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4A3B" w14:textId="4CB7C933" w:rsidR="00F14D74" w:rsidRPr="002724A6" w:rsidRDefault="00F14D74" w:rsidP="00F14D74">
      <w:pPr>
        <w:jc w:val="center"/>
        <w:rPr>
          <w:rFonts w:ascii="Cambria" w:hAnsi="Cambria"/>
        </w:rPr>
      </w:pPr>
      <w:r w:rsidRPr="002724A6">
        <w:rPr>
          <w:rFonts w:ascii="Cambria" w:hAnsi="Cambria"/>
        </w:rPr>
        <w:t>ATRIBUTII PRINCIPALE CONSILIER , GRAD PROFESIONAL I</w:t>
      </w:r>
      <w:r>
        <w:rPr>
          <w:rFonts w:ascii="Cambria" w:hAnsi="Cambria"/>
        </w:rPr>
        <w:t>A</w:t>
      </w:r>
    </w:p>
    <w:p w14:paraId="76E87AB1" w14:textId="08E478DF" w:rsidR="00F14D74" w:rsidRPr="002724A6" w:rsidRDefault="00F14D74" w:rsidP="00F14D74">
      <w:pPr>
        <w:jc w:val="center"/>
        <w:rPr>
          <w:rFonts w:ascii="Cambria" w:hAnsi="Cambria"/>
        </w:rPr>
      </w:pPr>
      <w:r w:rsidRPr="002724A6">
        <w:rPr>
          <w:rFonts w:ascii="Cambria" w:hAnsi="Cambria"/>
        </w:rPr>
        <w:t>SERVICIUL DE EVI</w:t>
      </w:r>
      <w:r w:rsidR="002A682C">
        <w:rPr>
          <w:rFonts w:ascii="Cambria" w:hAnsi="Cambria"/>
        </w:rPr>
        <w:t>D</w:t>
      </w:r>
      <w:r w:rsidRPr="002724A6">
        <w:rPr>
          <w:rFonts w:ascii="Cambria" w:hAnsi="Cambria"/>
        </w:rPr>
        <w:t>ENȚĂ A PERSOANELOR ȘI GHIȘEU UNIC</w:t>
      </w:r>
    </w:p>
    <w:p w14:paraId="766EE8F9" w14:textId="77777777" w:rsidR="00F14D74" w:rsidRDefault="00F14D74"/>
    <w:p w14:paraId="3599DF5A" w14:textId="77777777" w:rsidR="00F14D74" w:rsidRDefault="00F14D74"/>
    <w:p w14:paraId="51A980FA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it-IT"/>
        </w:rPr>
      </w:pPr>
      <w:bookmarkStart w:id="0" w:name="_Hlk155356017"/>
      <w:r>
        <w:rPr>
          <w:rFonts w:ascii="Cambria" w:hAnsi="Cambria" w:cs="Times New Roman"/>
          <w:b/>
          <w:sz w:val="22"/>
          <w:szCs w:val="22"/>
          <w:lang w:val="it-IT"/>
        </w:rPr>
        <w:t>Atribuţiile postului</w:t>
      </w:r>
      <w:bookmarkEnd w:id="0"/>
      <w:r>
        <w:rPr>
          <w:rStyle w:val="FootnoteReference"/>
          <w:rFonts w:ascii="Cambria" w:hAnsi="Cambria" w:cs="Times New Roman"/>
          <w:b/>
          <w:sz w:val="22"/>
          <w:szCs w:val="22"/>
        </w:rPr>
        <w:footnoteReference w:id="1"/>
      </w:r>
      <w:r>
        <w:rPr>
          <w:rFonts w:ascii="Cambria" w:hAnsi="Cambria" w:cs="Times New Roman"/>
          <w:sz w:val="22"/>
          <w:szCs w:val="22"/>
          <w:lang w:val="it-IT"/>
        </w:rPr>
        <w:t>:</w:t>
      </w:r>
    </w:p>
    <w:p w14:paraId="6EC5CF02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it-IT"/>
        </w:rPr>
      </w:pPr>
      <w:r>
        <w:rPr>
          <w:rFonts w:ascii="Cambria" w:hAnsi="Cambria" w:cs="Times New Roman"/>
          <w:sz w:val="22"/>
          <w:szCs w:val="22"/>
          <w:lang w:val="it-IT"/>
        </w:rPr>
        <w:t>- desfășoară activități specifice de secretariat, constând în :</w:t>
      </w:r>
    </w:p>
    <w:p w14:paraId="35A377EA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color w:val="000000"/>
          <w:sz w:val="22"/>
          <w:szCs w:val="22"/>
          <w:lang w:val="ro-RO"/>
        </w:rPr>
        <w:t xml:space="preserve">              - înregistrarea </w:t>
      </w:r>
      <w:r>
        <w:rPr>
          <w:rFonts w:ascii="Cambria" w:hAnsi="Cambria" w:cs="Calibri"/>
          <w:sz w:val="22"/>
          <w:szCs w:val="22"/>
          <w:lang w:val="ro-RO"/>
        </w:rPr>
        <w:t xml:space="preserve">cererilor de eliberare a actelor de identitate în registrul constituit în acest scop;  </w:t>
      </w:r>
    </w:p>
    <w:p w14:paraId="5B3C0CF8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 xml:space="preserve">               - înregistrarea adreselor/solicitărilor privind furnizarea datelor  în registrul constituit în acest scop;</w:t>
      </w:r>
    </w:p>
    <w:p w14:paraId="29CA7271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 xml:space="preserve">               -înregistrarea adreselor, a comunicărilor de naștere, căsătorie, deces, desfacerea căsătoriei etc /a informărilor în registrul de corespondenţă ordinară/furnizări de date/registru informații de interes public;</w:t>
      </w:r>
    </w:p>
    <w:p w14:paraId="5695258D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 xml:space="preserve">               - înregistrarea petițiilor în registrul constituit în acest scop;</w:t>
      </w:r>
    </w:p>
    <w:p w14:paraId="32CE7D85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 xml:space="preserve">               - ţine evidenţa registrelor şi condicilor, înregistrarea la început de an calendaristic etc;</w:t>
      </w:r>
    </w:p>
    <w:p w14:paraId="36B2355A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 xml:space="preserve">               - primirea şi expedierea corespondenţei, precum și  predarea/primirea poștei speciale; </w:t>
      </w:r>
    </w:p>
    <w:p w14:paraId="6DB595F5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>- deplasare pentru preluarea lotului de CI de la Biroul Județean de Administrare a Bazelor de Date privind Evidenta Persoanelor Satu Mare (str. Petofi nr. 32,) precum și înregistrarea avizelor de însoțire a lotului de cărți de identitate în registrul constituit în acest scop;</w:t>
      </w:r>
    </w:p>
    <w:p w14:paraId="6A46D728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Calibri"/>
          <w:sz w:val="22"/>
          <w:szCs w:val="22"/>
          <w:lang w:val="ro-RO"/>
        </w:rPr>
      </w:pPr>
      <w:r>
        <w:rPr>
          <w:rFonts w:ascii="Cambria" w:hAnsi="Cambria" w:cs="Calibri"/>
          <w:sz w:val="22"/>
          <w:szCs w:val="22"/>
          <w:lang w:val="ro-RO"/>
        </w:rPr>
        <w:t xml:space="preserve">  - deplasarea la alte servicii și instituții (IPJ, Serviciul de Pașapoarte etc) pentru predarea corespondenței;</w:t>
      </w:r>
    </w:p>
    <w:p w14:paraId="3AB8FCD0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 xml:space="preserve">  - întocmeşte şi transmite lunar/trimestrial/semestrial la D.G.E.P. Satu Mare situaţiile privind principalii indicatori ai activităţii de evidențâ a persoanelor; </w:t>
      </w:r>
    </w:p>
    <w:p w14:paraId="65C784E3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 xml:space="preserve">- întocmeşte şi transmite lunar la Direcția Generală de Evidență a Persoanelor a Județului Satu Mare situaţia privind punerea în legalitate a persoanelor de etnie romă; </w:t>
      </w:r>
    </w:p>
    <w:p w14:paraId="3241E3B0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 xml:space="preserve">- întocmeşte şi transmite lunar/trimestrial  la Direcția Generală de Evidență a Persoanelor a Județului Satu Mare situaţia privind rebuturile rezultate din activitatea specifică de operare/prelucrare date personale în vederea producerii CI; </w:t>
      </w:r>
    </w:p>
    <w:p w14:paraId="24C8AE02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 xml:space="preserve">- întocmeşte şi transmite trimestrial la Biroul Județean de Administrare a Bazelor de Date privind Evidența Persoanelor  Satu Mare situaţia privind rebuturile rezultate din activitatea specifică de operare/prelucrare date personale în vederea producerii CI; </w:t>
      </w:r>
    </w:p>
    <w:p w14:paraId="41C838C0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- întocmeşte şi transmite la Direcția Generală de Evidență a Persoanelor  București - Biroul Schengen și Relații Internaționale semnalările din SINS (înregistrare/ștergere);</w:t>
      </w:r>
    </w:p>
    <w:p w14:paraId="3935F62B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- întocmește și transmite trimestrial la Direcția Generală de Evidență a Persoanelor a Județului Satu Mare situația privind anulările de domiciliu și a deciziilor de respingere privind eliberarea actelor de identitate;</w:t>
      </w:r>
    </w:p>
    <w:p w14:paraId="66318FFC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- întocmește rapoarte de analiză a activității desfășurate ( lunare, trimestriale, semestriale, anuale);</w:t>
      </w:r>
    </w:p>
    <w:p w14:paraId="166D9183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- verificarea zilnică a e-mail-ului și a aplicației FTP (tipărirea, înregistrarea acestora în registrele corespunzătoare, repartizare in mape, transmitere răspuns);</w:t>
      </w:r>
    </w:p>
    <w:p w14:paraId="047415B3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- înregistrarea comunicărilor transmise de către Direcția Generală de Evidență a Persoanelor București/ Direcția Generală de Evidență a Persoanelor Satu Mare și întocmirea proceselor verbale de prelucrare a acestora;</w:t>
      </w:r>
    </w:p>
    <w:p w14:paraId="747135F6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- completarea formularelor E 410 ;</w:t>
      </w:r>
    </w:p>
    <w:p w14:paraId="36301893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it-IT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 </w:t>
      </w:r>
      <w:r>
        <w:rPr>
          <w:rFonts w:ascii="Cambria" w:hAnsi="Cambria" w:cs="Times New Roman"/>
          <w:sz w:val="22"/>
          <w:szCs w:val="22"/>
          <w:lang w:val="it-IT"/>
        </w:rPr>
        <w:t xml:space="preserve">- întocmirea adreselor de răspuns având ca obiect </w:t>
      </w:r>
      <w:r>
        <w:rPr>
          <w:rFonts w:ascii="Cambria" w:hAnsi="Cambria" w:cs="Times New Roman"/>
          <w:sz w:val="22"/>
          <w:szCs w:val="22"/>
          <w:lang w:val="ro-RO"/>
        </w:rPr>
        <w:t xml:space="preserve">furnizarea datelor cu caracter personal solicitate de către instanţele de judecată, ecxecutori judecătorești, avocați, notari, autorităţi şi instituţii publice, persoane fizice şi juridice, cu respectarea dispoziţiilor </w:t>
      </w:r>
      <w:r>
        <w:rPr>
          <w:rFonts w:ascii="Cambria" w:hAnsi="Cambria" w:cs="Times New Roman"/>
          <w:sz w:val="22"/>
          <w:szCs w:val="22"/>
          <w:lang w:val="it-IT"/>
        </w:rPr>
        <w:t xml:space="preserve">Regulamentului (UE) 2016/679 al Parlamentului European și al Consiliului privind protecția persoanelor fizice în ceea </w:t>
      </w:r>
      <w:r>
        <w:rPr>
          <w:rFonts w:ascii="Cambria" w:hAnsi="Cambria" w:cs="Times New Roman"/>
          <w:sz w:val="22"/>
          <w:szCs w:val="22"/>
          <w:lang w:val="it-IT"/>
        </w:rPr>
        <w:lastRenderedPageBreak/>
        <w:t>ce privește prelucrarea datelor cu caracter personal și libera circulație a acestor date și de abrogare a Directivei 95/46/CE;</w:t>
      </w:r>
    </w:p>
    <w:p w14:paraId="6E2BA321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it-IT"/>
        </w:rPr>
      </w:pPr>
      <w:r>
        <w:rPr>
          <w:rFonts w:ascii="Cambria" w:hAnsi="Cambria" w:cs="Times New Roman"/>
          <w:sz w:val="22"/>
          <w:szCs w:val="22"/>
          <w:lang w:val="it-IT"/>
        </w:rPr>
        <w:t xml:space="preserve"> - </w:t>
      </w:r>
      <w:r>
        <w:rPr>
          <w:rFonts w:ascii="Cambria" w:hAnsi="Cambria" w:cs="Times New Roman"/>
          <w:sz w:val="22"/>
          <w:szCs w:val="22"/>
          <w:lang w:val="ro-RO"/>
        </w:rPr>
        <w:t>desfăşoară activităţi de primire, examinare şi rezolvare a petiţiilor cetăţenilor;</w:t>
      </w:r>
    </w:p>
    <w:p w14:paraId="1B1E2020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fr-BE"/>
        </w:rPr>
      </w:pPr>
      <w:r>
        <w:rPr>
          <w:rFonts w:ascii="Cambria" w:hAnsi="Cambria" w:cs="Times New Roman"/>
          <w:sz w:val="22"/>
          <w:szCs w:val="22"/>
          <w:lang w:val="fr-BE"/>
        </w:rPr>
        <w:t>- transmiterea mesajelor  (sms) către cetățeni de informare privind data eliberării actului de identitate;</w:t>
      </w:r>
    </w:p>
    <w:p w14:paraId="6DC33E45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fr-BE"/>
        </w:rPr>
      </w:pPr>
      <w:r>
        <w:rPr>
          <w:rFonts w:ascii="Cambria" w:hAnsi="Cambria" w:cs="Times New Roman"/>
          <w:sz w:val="22"/>
          <w:szCs w:val="22"/>
          <w:lang w:val="fr-BE"/>
        </w:rPr>
        <w:t xml:space="preserve">- gestionarea apelurilor telefonice (furnizarea informațiilor telefonice solicitate, efectuare programărilor la ghiseu etc) ;             </w:t>
      </w:r>
    </w:p>
    <w:p w14:paraId="7638C451" w14:textId="77777777" w:rsidR="00F14D74" w:rsidRDefault="00F14D74" w:rsidP="00F14D7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fr-BE"/>
        </w:rPr>
      </w:pPr>
      <w:r>
        <w:rPr>
          <w:rFonts w:ascii="Cambria" w:hAnsi="Cambria" w:cs="Times New Roman"/>
          <w:sz w:val="22"/>
          <w:szCs w:val="22"/>
          <w:lang w:val="fr-BE"/>
        </w:rPr>
        <w:t>- asigură protecția datelor cu caracter personal , precum și securitatea documentelor serviciului, în conformitate cu prevederile legale;</w:t>
      </w:r>
    </w:p>
    <w:p w14:paraId="1D93A24C" w14:textId="77777777" w:rsidR="00F14D74" w:rsidRDefault="00F14D74"/>
    <w:sectPr w:rsidR="00F14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F389" w14:textId="77777777" w:rsidR="00F14D74" w:rsidRDefault="00F14D74" w:rsidP="00F14D74">
      <w:pPr>
        <w:spacing w:after="0" w:line="240" w:lineRule="auto"/>
      </w:pPr>
      <w:r>
        <w:separator/>
      </w:r>
    </w:p>
  </w:endnote>
  <w:endnote w:type="continuationSeparator" w:id="0">
    <w:p w14:paraId="32390CB6" w14:textId="77777777" w:rsidR="00F14D74" w:rsidRDefault="00F14D74" w:rsidP="00F1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8CE7" w14:textId="77777777" w:rsidR="00F14D74" w:rsidRDefault="00F14D74" w:rsidP="00F14D74">
      <w:pPr>
        <w:spacing w:after="0" w:line="240" w:lineRule="auto"/>
      </w:pPr>
      <w:r>
        <w:separator/>
      </w:r>
    </w:p>
  </w:footnote>
  <w:footnote w:type="continuationSeparator" w:id="0">
    <w:p w14:paraId="65392486" w14:textId="77777777" w:rsidR="00F14D74" w:rsidRDefault="00F14D74" w:rsidP="00F14D74">
      <w:pPr>
        <w:spacing w:after="0" w:line="240" w:lineRule="auto"/>
      </w:pPr>
      <w:r>
        <w:continuationSeparator/>
      </w:r>
    </w:p>
  </w:footnote>
  <w:footnote w:id="1">
    <w:p w14:paraId="7AD03CF3" w14:textId="77777777" w:rsidR="00F14D74" w:rsidRDefault="00F14D74" w:rsidP="00F14D74">
      <w:pPr>
        <w:pStyle w:val="FootnoteText"/>
        <w:rPr>
          <w:sz w:val="12"/>
          <w:szCs w:val="12"/>
          <w:lang w:val="it-IT"/>
        </w:rPr>
      </w:pPr>
      <w:r>
        <w:rPr>
          <w:rStyle w:val="FootnoteReference"/>
          <w:sz w:val="12"/>
          <w:szCs w:val="12"/>
        </w:rPr>
        <w:footnoteRef/>
      </w:r>
      <w:r>
        <w:rPr>
          <w:sz w:val="12"/>
          <w:szCs w:val="12"/>
          <w:lang w:val="it-IT"/>
        </w:rPr>
        <w:t xml:space="preserve"> Se stabilesc pe baza activităţilor care presupun exercitarea prerogativelor de putere publică, în concordanţă cu specificul funcţiei publice corespunzătoare postului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5"/>
    <w:rsid w:val="000477E7"/>
    <w:rsid w:val="000B7148"/>
    <w:rsid w:val="002A682C"/>
    <w:rsid w:val="0070752F"/>
    <w:rsid w:val="0079513A"/>
    <w:rsid w:val="00EC6955"/>
    <w:rsid w:val="00F1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8BF7"/>
  <w15:chartTrackingRefBased/>
  <w15:docId w15:val="{CD0F5EC1-D109-46AD-8D89-7B7E7D44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F14D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F14D7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unhideWhenUsed/>
    <w:rsid w:val="00F14D74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F14D7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semiHidden/>
    <w:unhideWhenUsed/>
    <w:rsid w:val="00F14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3</cp:revision>
  <dcterms:created xsi:type="dcterms:W3CDTF">2024-01-05T12:05:00Z</dcterms:created>
  <dcterms:modified xsi:type="dcterms:W3CDTF">2024-01-08T07:39:00Z</dcterms:modified>
</cp:coreProperties>
</file>