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79D71135" w14:textId="77777777" w:rsidR="007838A7" w:rsidRPr="0099774A" w:rsidRDefault="007838A7" w:rsidP="007838A7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99774A">
        <w:rPr>
          <w:sz w:val="24"/>
          <w:szCs w:val="24"/>
          <w:lang w:val="ro-RO"/>
        </w:rPr>
        <w:t xml:space="preserve">Comisia numită prin </w:t>
      </w:r>
      <w:proofErr w:type="spellStart"/>
      <w:r w:rsidRPr="0099774A">
        <w:rPr>
          <w:sz w:val="24"/>
          <w:szCs w:val="24"/>
          <w:lang w:val="ro-RO"/>
        </w:rPr>
        <w:t>Dispoziţia</w:t>
      </w:r>
      <w:proofErr w:type="spellEnd"/>
      <w:r w:rsidRPr="0099774A">
        <w:rPr>
          <w:sz w:val="24"/>
          <w:szCs w:val="24"/>
          <w:lang w:val="ro-RO"/>
        </w:rPr>
        <w:t xml:space="preserve">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bookmarkStart w:id="0" w:name="_Hlk211513016"/>
      <w:r>
        <w:rPr>
          <w:sz w:val="24"/>
          <w:szCs w:val="24"/>
          <w:lang w:val="ro-RO"/>
        </w:rPr>
        <w:t xml:space="preserve">din cadrul Serviciului de </w:t>
      </w:r>
      <w:r w:rsidRPr="00DF63A0">
        <w:rPr>
          <w:sz w:val="24"/>
          <w:szCs w:val="24"/>
          <w:lang w:val="ro-RO"/>
        </w:rPr>
        <w:t>Evidența a Persoanelor și Ghișeu Unic- Direcția de Evidență a Persoanelor a Municipiului Satu Mare</w:t>
      </w:r>
      <w:r>
        <w:rPr>
          <w:sz w:val="24"/>
          <w:szCs w:val="24"/>
          <w:lang w:val="ro-RO"/>
        </w:rPr>
        <w:t xml:space="preserve">, </w:t>
      </w:r>
      <w:r w:rsidRPr="0099774A">
        <w:rPr>
          <w:sz w:val="24"/>
          <w:szCs w:val="24"/>
          <w:lang w:val="ro-RO"/>
        </w:rPr>
        <w:t xml:space="preserve"> Primări</w:t>
      </w:r>
      <w:r>
        <w:rPr>
          <w:sz w:val="24"/>
          <w:szCs w:val="24"/>
          <w:lang w:val="ro-RO"/>
        </w:rPr>
        <w:t>a</w:t>
      </w:r>
      <w:r w:rsidRPr="0099774A">
        <w:rPr>
          <w:sz w:val="24"/>
          <w:szCs w:val="24"/>
          <w:lang w:val="ro-RO"/>
        </w:rPr>
        <w:t xml:space="preserve"> Municipiului Satu Mare.</w:t>
      </w:r>
      <w:bookmarkEnd w:id="0"/>
    </w:p>
    <w:p w14:paraId="67EAC4C9" w14:textId="444AB380" w:rsidR="005B0296" w:rsidRPr="00A37A8F" w:rsidRDefault="00253669" w:rsidP="00253669">
      <w:pPr>
        <w:ind w:firstLine="720"/>
        <w:contextualSpacing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</w:t>
      </w:r>
      <w:proofErr w:type="spellStart"/>
      <w:r w:rsidRPr="00A37A8F">
        <w:rPr>
          <w:sz w:val="24"/>
          <w:szCs w:val="24"/>
        </w:rPr>
        <w:t>art</w:t>
      </w:r>
      <w:proofErr w:type="spellEnd"/>
      <w:r w:rsidRPr="00A37A8F">
        <w:rPr>
          <w:sz w:val="24"/>
          <w:szCs w:val="24"/>
        </w:rPr>
        <w:t xml:space="preserve"> VII din OUG nr.121/2023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OUG nr.57/2019 privind Codul administrativ, precum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pentru modificarea </w:t>
      </w:r>
      <w:proofErr w:type="spellStart"/>
      <w:r w:rsidRPr="00A37A8F">
        <w:rPr>
          <w:sz w:val="24"/>
          <w:szCs w:val="24"/>
        </w:rPr>
        <w:t>art.III</w:t>
      </w:r>
      <w:proofErr w:type="spellEnd"/>
      <w:r w:rsidRPr="00A37A8F">
        <w:rPr>
          <w:sz w:val="24"/>
          <w:szCs w:val="24"/>
        </w:rPr>
        <w:t xml:space="preserve"> din OUG. Nr.191/2022 pentru modificarea </w:t>
      </w:r>
      <w:proofErr w:type="spellStart"/>
      <w:r w:rsidRPr="00A37A8F">
        <w:rPr>
          <w:sz w:val="24"/>
          <w:szCs w:val="24"/>
        </w:rPr>
        <w:t>şi</w:t>
      </w:r>
      <w:proofErr w:type="spellEnd"/>
      <w:r w:rsidRPr="00A37A8F">
        <w:rPr>
          <w:sz w:val="24"/>
          <w:szCs w:val="24"/>
        </w:rPr>
        <w:t xml:space="preserve"> completarea  OUG 57/2019 privind Codul administrativ, comisia de examen s-a întrunit în data de </w:t>
      </w:r>
      <w:r w:rsidR="00D75BDD">
        <w:rPr>
          <w:sz w:val="24"/>
          <w:szCs w:val="24"/>
        </w:rPr>
        <w:t>2</w:t>
      </w:r>
      <w:r w:rsidR="007838A7">
        <w:rPr>
          <w:sz w:val="24"/>
          <w:szCs w:val="24"/>
        </w:rPr>
        <w:t>6</w:t>
      </w:r>
      <w:r w:rsidR="00846D4B">
        <w:rPr>
          <w:sz w:val="24"/>
          <w:szCs w:val="24"/>
        </w:rPr>
        <w:t>.</w:t>
      </w:r>
      <w:r w:rsidR="007903FA">
        <w:rPr>
          <w:sz w:val="24"/>
          <w:szCs w:val="24"/>
        </w:rPr>
        <w:t>0</w:t>
      </w:r>
      <w:r w:rsidR="007838A7">
        <w:rPr>
          <w:sz w:val="24"/>
          <w:szCs w:val="24"/>
        </w:rPr>
        <w:t>5</w:t>
      </w:r>
      <w:r w:rsidR="00A609BC">
        <w:rPr>
          <w:sz w:val="24"/>
          <w:szCs w:val="24"/>
        </w:rPr>
        <w:t>.202</w:t>
      </w:r>
      <w:r w:rsidR="007903FA">
        <w:rPr>
          <w:sz w:val="24"/>
          <w:szCs w:val="24"/>
        </w:rPr>
        <w:t>6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A37A8F">
              <w:rPr>
                <w:b/>
                <w:sz w:val="24"/>
                <w:szCs w:val="24"/>
              </w:rPr>
              <w:t>Înreg</w:t>
            </w:r>
            <w:proofErr w:type="spellEnd"/>
            <w:r w:rsidRPr="00A37A8F">
              <w:rPr>
                <w:b/>
                <w:sz w:val="24"/>
                <w:szCs w:val="24"/>
              </w:rPr>
              <w:t xml:space="preserve">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24A8DC0C" w:rsidR="005B0296" w:rsidRPr="00A37A8F" w:rsidRDefault="007838A7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31410/18.05.2026</w:t>
            </w:r>
          </w:p>
        </w:tc>
        <w:tc>
          <w:tcPr>
            <w:tcW w:w="2268" w:type="dxa"/>
          </w:tcPr>
          <w:p w14:paraId="4460A70F" w14:textId="01A8CD8C" w:rsidR="005B0296" w:rsidRPr="00A37A8F" w:rsidRDefault="00691F51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E04A0C">
              <w:rPr>
                <w:bCs/>
                <w:sz w:val="24"/>
                <w:szCs w:val="24"/>
              </w:rPr>
              <w:t>6</w:t>
            </w:r>
            <w:r w:rsidR="00C70476" w:rsidRPr="00A37A8F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 xml:space="preserve">Punctajul minim pentru promovarea probei interviu este de 50 de puncte conform prevederilor art. VII alin.( 25), </w:t>
      </w:r>
      <w:proofErr w:type="spellStart"/>
      <w:r w:rsidRPr="00A37A8F">
        <w:rPr>
          <w:sz w:val="24"/>
          <w:szCs w:val="24"/>
          <w:lang w:val="ro-RO"/>
        </w:rPr>
        <w:t>lit.a</w:t>
      </w:r>
      <w:proofErr w:type="spellEnd"/>
      <w:r w:rsidRPr="00A37A8F">
        <w:rPr>
          <w:sz w:val="24"/>
          <w:szCs w:val="24"/>
          <w:lang w:val="ro-RO"/>
        </w:rPr>
        <w:t xml:space="preserve">) din OUG nr.121/2023 pentru modificarea </w:t>
      </w:r>
      <w:proofErr w:type="spellStart"/>
      <w:r w:rsidRPr="00A37A8F">
        <w:rPr>
          <w:sz w:val="24"/>
          <w:szCs w:val="24"/>
          <w:lang w:val="ro-RO"/>
        </w:rPr>
        <w:t>şi</w:t>
      </w:r>
      <w:proofErr w:type="spellEnd"/>
      <w:r w:rsidRPr="00A37A8F">
        <w:rPr>
          <w:sz w:val="24"/>
          <w:szCs w:val="24"/>
          <w:lang w:val="ro-RO"/>
        </w:rPr>
        <w:t xml:space="preserve">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 xml:space="preserve">Afișarea rezultatelor obținute de candidați la probele concursului, precum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afișarea rezultatelor soluționării contestațiilor </w:t>
      </w:r>
      <w:proofErr w:type="spellStart"/>
      <w:r w:rsidRPr="00A37A8F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A37A8F">
        <w:rPr>
          <w:rFonts w:eastAsiaTheme="minorHAnsi"/>
          <w:i/>
          <w:iCs/>
          <w:sz w:val="24"/>
          <w:szCs w:val="24"/>
        </w:rPr>
        <w:t xml:space="preserve">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7133B4B4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7903FA">
        <w:rPr>
          <w:rFonts w:ascii="Montserrat" w:hAnsi="Montserrat"/>
        </w:rPr>
        <w:t>2</w:t>
      </w:r>
      <w:r w:rsidR="007838A7">
        <w:rPr>
          <w:rFonts w:ascii="Montserrat" w:hAnsi="Montserrat"/>
        </w:rPr>
        <w:t>6</w:t>
      </w:r>
      <w:r w:rsidR="007903FA">
        <w:rPr>
          <w:rFonts w:ascii="Montserrat" w:hAnsi="Montserrat"/>
        </w:rPr>
        <w:t>.0</w:t>
      </w:r>
      <w:r w:rsidR="007838A7">
        <w:rPr>
          <w:rFonts w:ascii="Montserrat" w:hAnsi="Montserrat"/>
        </w:rPr>
        <w:t>5</w:t>
      </w:r>
      <w:r w:rsidR="007903FA">
        <w:rPr>
          <w:rFonts w:ascii="Montserrat" w:hAnsi="Montserrat"/>
        </w:rPr>
        <w:t>.2026</w:t>
      </w:r>
      <w:r w:rsidR="006C1C41" w:rsidRPr="00A37A8F">
        <w:rPr>
          <w:rFonts w:ascii="Montserrat" w:hAnsi="Montserrat"/>
        </w:rPr>
        <w:t xml:space="preserve">  ora </w:t>
      </w:r>
      <w:r w:rsidR="00F07D9A">
        <w:rPr>
          <w:rFonts w:ascii="Montserrat" w:hAnsi="Montserrat"/>
        </w:rPr>
        <w:t>1</w:t>
      </w:r>
      <w:r w:rsidR="007903FA">
        <w:rPr>
          <w:rFonts w:ascii="Montserrat" w:hAnsi="Montserrat"/>
        </w:rPr>
        <w:t>4</w:t>
      </w:r>
      <w:r w:rsidR="00F07D9A">
        <w:rPr>
          <w:rFonts w:ascii="Montserrat" w:hAnsi="Montserrat"/>
        </w:rPr>
        <w:t>,30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389496FB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E04A0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33055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D75BDD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2</w:t>
          </w:r>
          <w:r w:rsidR="00E04A0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0</w:t>
          </w:r>
          <w:r w:rsidR="00E04A0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7903FA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0B11E48" w14:textId="77777777" w:rsidR="007838A7" w:rsidRDefault="007838A7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Serviciul Managementul Resurselor Umane</w:t>
          </w:r>
        </w:p>
        <w:p w14:paraId="37EFEE93" w14:textId="698CFC1F" w:rsidR="00C161FD" w:rsidRPr="00A37A8F" w:rsidRDefault="007838A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1CBC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0C6B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1F51"/>
    <w:rsid w:val="00692E40"/>
    <w:rsid w:val="006A7792"/>
    <w:rsid w:val="006B00DB"/>
    <w:rsid w:val="006B1C1E"/>
    <w:rsid w:val="006C1C41"/>
    <w:rsid w:val="006D31EE"/>
    <w:rsid w:val="0072141A"/>
    <w:rsid w:val="0072702E"/>
    <w:rsid w:val="00730506"/>
    <w:rsid w:val="00744959"/>
    <w:rsid w:val="00776E9E"/>
    <w:rsid w:val="007833B3"/>
    <w:rsid w:val="007838A7"/>
    <w:rsid w:val="007903FA"/>
    <w:rsid w:val="007953C2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C7B6A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AA4BF8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BC1EB8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42652"/>
    <w:rsid w:val="00D51C0D"/>
    <w:rsid w:val="00D52746"/>
    <w:rsid w:val="00D6187F"/>
    <w:rsid w:val="00D75BDD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4A0C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07D9A"/>
    <w:rsid w:val="00F502E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60</cp:revision>
  <cp:lastPrinted>2024-10-11T12:10:00Z</cp:lastPrinted>
  <dcterms:created xsi:type="dcterms:W3CDTF">2019-10-07T11:48:00Z</dcterms:created>
  <dcterms:modified xsi:type="dcterms:W3CDTF">2026-05-26T11:48:00Z</dcterms:modified>
</cp:coreProperties>
</file>