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09B3" w14:textId="3500BC23" w:rsidR="005E48EB" w:rsidRDefault="005E48EB" w:rsidP="005E48EB">
      <w:pPr>
        <w:spacing w:after="73"/>
        <w:ind w:left="5664" w:right="-15" w:firstLine="0"/>
        <w:jc w:val="left"/>
      </w:pPr>
      <w:r>
        <w:rPr>
          <w:i/>
          <w:sz w:val="16"/>
          <w:u w:val="single" w:color="181717"/>
        </w:rPr>
        <w:t>ANEXA Nr. 2.2 b la normele metodologice</w:t>
      </w:r>
      <w:r w:rsidR="00DD42E6">
        <w:rPr>
          <w:i/>
          <w:sz w:val="16"/>
          <w:u w:val="single" w:color="181717"/>
        </w:rPr>
        <w:t xml:space="preserve"> la HCL nr. 36/10.02.2022</w:t>
      </w:r>
    </w:p>
    <w:p w14:paraId="5670E487" w14:textId="77777777" w:rsidR="003B5279" w:rsidRDefault="005E48EB" w:rsidP="003B5279">
      <w:pPr>
        <w:pStyle w:val="Heading1"/>
        <w:spacing w:after="4"/>
        <w:ind w:left="0" w:right="677"/>
        <w:jc w:val="left"/>
      </w:pPr>
      <w:r>
        <w:t>Caracteristicile principale și indicatorii tehnico-economici ai obiectivului de investiții</w:t>
      </w:r>
      <w:r w:rsidR="003B5279">
        <w:t>:</w:t>
      </w:r>
    </w:p>
    <w:p w14:paraId="43FBFA57" w14:textId="77777777" w:rsidR="005E48EB" w:rsidRPr="003B5279" w:rsidRDefault="003B5279" w:rsidP="003B5279">
      <w:pPr>
        <w:pStyle w:val="Heading1"/>
        <w:spacing w:after="4"/>
        <w:ind w:left="1216" w:right="677"/>
        <w:rPr>
          <w:i/>
          <w:u w:val="single"/>
        </w:rPr>
      </w:pPr>
      <w:r w:rsidRPr="003B5279">
        <w:rPr>
          <w:i/>
          <w:u w:val="single"/>
        </w:rPr>
        <w:t>,, Extindere retele de alimentare cu apa si canalizare menajera in municipiul Satu Mare,zona Bercu Rosu"</w:t>
      </w:r>
    </w:p>
    <w:tbl>
      <w:tblPr>
        <w:tblW w:w="10451" w:type="dxa"/>
        <w:tblInd w:w="-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4"/>
        <w:gridCol w:w="3137"/>
      </w:tblGrid>
      <w:tr w:rsidR="005E48EB" w14:paraId="3A41A0D8" w14:textId="77777777" w:rsidTr="005E48EB">
        <w:trPr>
          <w:trHeight w:val="306"/>
        </w:trPr>
        <w:tc>
          <w:tcPr>
            <w:tcW w:w="104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34BFB9A4" w14:textId="77777777" w:rsidR="005E48EB" w:rsidRDefault="005E48EB" w:rsidP="003F6734">
            <w:pPr>
              <w:spacing w:after="0" w:line="244" w:lineRule="auto"/>
              <w:ind w:firstLine="0"/>
              <w:jc w:val="left"/>
            </w:pPr>
            <w:r>
              <w:t xml:space="preserve">Denumirea obiectivului de investiții: „Extindere retele de </w:t>
            </w:r>
            <w:r w:rsidRPr="00A943D1">
              <w:t>canalizare menajera</w:t>
            </w:r>
            <w:r>
              <w:t xml:space="preserve"> in municipiul Satu Mare,zona Bercu Rosu</w:t>
            </w:r>
          </w:p>
        </w:tc>
      </w:tr>
      <w:tr w:rsidR="005E48EB" w14:paraId="5D476B6F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02C45743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Faza (nota conceptuală/SF/DALI/PT)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4154622F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  <w:r>
              <w:t>S.F.</w:t>
            </w:r>
          </w:p>
        </w:tc>
      </w:tr>
      <w:tr w:rsidR="005E48EB" w14:paraId="7B870DE2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17F1614F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Beneficiar (UAT)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222EE154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  <w:r>
              <w:t>UAT SATU MARE</w:t>
            </w:r>
          </w:p>
        </w:tc>
      </w:tr>
      <w:tr w:rsidR="005E48EB" w14:paraId="2C7CA1F4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072C840D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Amplasament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51D29E65" w14:textId="77777777" w:rsidR="00A91F16" w:rsidRDefault="00A91F16" w:rsidP="00533860">
            <w:pPr>
              <w:spacing w:after="160" w:line="244" w:lineRule="auto"/>
              <w:ind w:firstLine="0"/>
              <w:jc w:val="left"/>
            </w:pPr>
            <w:r>
              <w:t xml:space="preserve">Mun. SATU MARE </w:t>
            </w:r>
          </w:p>
          <w:p w14:paraId="181360F6" w14:textId="77777777" w:rsidR="00A91F16" w:rsidRDefault="005E48EB" w:rsidP="00533860">
            <w:pPr>
              <w:spacing w:after="160" w:line="244" w:lineRule="auto"/>
              <w:ind w:firstLine="0"/>
              <w:jc w:val="left"/>
            </w:pPr>
            <w:r>
              <w:t>ZONA BERCU ROSU</w:t>
            </w:r>
            <w:r w:rsidR="00A91F16">
              <w:t xml:space="preserve">, </w:t>
            </w:r>
          </w:p>
          <w:p w14:paraId="3A7B6FCB" w14:textId="77777777" w:rsidR="005E48EB" w:rsidRDefault="00A91F16" w:rsidP="00533860">
            <w:pPr>
              <w:spacing w:after="160" w:line="244" w:lineRule="auto"/>
              <w:ind w:firstLine="0"/>
              <w:jc w:val="left"/>
            </w:pPr>
            <w:r>
              <w:t>14 strazi din zona</w:t>
            </w:r>
          </w:p>
        </w:tc>
      </w:tr>
      <w:tr w:rsidR="005E48EB" w14:paraId="73B68FDF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445DD400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Valoarea totală a investiției (lei,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5E9ACCFB" w14:textId="77777777" w:rsidR="005E48EB" w:rsidRDefault="00A91F16" w:rsidP="00533860">
            <w:pPr>
              <w:spacing w:after="160" w:line="244" w:lineRule="auto"/>
              <w:ind w:firstLine="0"/>
              <w:jc w:val="left"/>
            </w:pPr>
            <w:r w:rsidRPr="00A91F16">
              <w:rPr>
                <w:b/>
              </w:rPr>
              <w:t>8.946.962,50</w:t>
            </w:r>
            <w:r>
              <w:t xml:space="preserve"> </w:t>
            </w:r>
            <w:r w:rsidR="005E48EB">
              <w:t>LEI</w:t>
            </w:r>
          </w:p>
        </w:tc>
      </w:tr>
      <w:tr w:rsidR="005E48EB" w14:paraId="2707A234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3DBA6449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din care C+M (lei,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32A60B2E" w14:textId="77777777" w:rsidR="005E48EB" w:rsidRDefault="00A91F16" w:rsidP="00533860">
            <w:pPr>
              <w:spacing w:after="160" w:line="244" w:lineRule="auto"/>
              <w:ind w:firstLine="0"/>
              <w:jc w:val="left"/>
            </w:pPr>
            <w:r w:rsidRPr="00A91F16">
              <w:rPr>
                <w:b/>
              </w:rPr>
              <w:t>7.435.263,41</w:t>
            </w:r>
            <w:r w:rsidR="005E48EB">
              <w:t xml:space="preserve"> LEI</w:t>
            </w:r>
          </w:p>
        </w:tc>
      </w:tr>
      <w:tr w:rsidR="005E48EB" w14:paraId="48D2BD58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6AE66B19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Curs BNR lei/euro din data .01.10.2021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24A77F7E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  <w:r w:rsidRPr="00A91F16">
              <w:rPr>
                <w:b/>
              </w:rPr>
              <w:t>4,947</w:t>
            </w:r>
            <w:r>
              <w:t xml:space="preserve"> LEI/EURO</w:t>
            </w:r>
          </w:p>
        </w:tc>
      </w:tr>
      <w:tr w:rsidR="005E48EB" w14:paraId="1F4222A4" w14:textId="77777777" w:rsidTr="005E48EB">
        <w:trPr>
          <w:trHeight w:val="592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57B6B820" w14:textId="77777777" w:rsidR="005E48EB" w:rsidRDefault="005E48EB" w:rsidP="00533860">
            <w:pPr>
              <w:spacing w:after="0" w:line="244" w:lineRule="auto"/>
              <w:ind w:right="1" w:firstLine="0"/>
              <w:jc w:val="left"/>
            </w:pPr>
            <w:r>
              <w:t>Valoarea finanțată de Ministerul Dezvoltării, Lucrărilor Publice și Administrației (cheltuieli eligibile 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17C297B1" w14:textId="77777777" w:rsidR="005E48EB" w:rsidRDefault="00A91F16" w:rsidP="00533860">
            <w:pPr>
              <w:spacing w:after="160" w:line="244" w:lineRule="auto"/>
              <w:ind w:firstLine="0"/>
              <w:jc w:val="left"/>
            </w:pPr>
            <w:r w:rsidRPr="00A91F16">
              <w:rPr>
                <w:b/>
              </w:rPr>
              <w:t>8.644.184,62</w:t>
            </w:r>
            <w:r w:rsidR="005E48EB">
              <w:t xml:space="preserve"> LEI</w:t>
            </w:r>
          </w:p>
        </w:tc>
      </w:tr>
      <w:tr w:rsidR="005E48EB" w14:paraId="68DE10FF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4737B00A" w14:textId="77777777" w:rsidR="005E48EB" w:rsidRDefault="005E48EB" w:rsidP="003B5279">
            <w:pPr>
              <w:spacing w:after="0" w:line="244" w:lineRule="auto"/>
              <w:ind w:firstLine="0"/>
              <w:jc w:val="left"/>
            </w:pPr>
            <w:r>
              <w:t>Valoare finanțată de UAT</w:t>
            </w:r>
            <w:r w:rsidR="003B5279">
              <w:t xml:space="preserve"> SATU MARE</w:t>
            </w:r>
            <w:r>
              <w:t>. (lei,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3E694DE5" w14:textId="77777777" w:rsidR="005E48EB" w:rsidRDefault="00A91F16" w:rsidP="00533860">
            <w:pPr>
              <w:spacing w:after="160" w:line="244" w:lineRule="auto"/>
              <w:ind w:firstLine="0"/>
              <w:jc w:val="left"/>
            </w:pPr>
            <w:r w:rsidRPr="00A91F16">
              <w:rPr>
                <w:b/>
              </w:rPr>
              <w:t>302.777,88</w:t>
            </w:r>
            <w:r w:rsidR="005E48EB">
              <w:t xml:space="preserve"> LEI</w:t>
            </w:r>
          </w:p>
        </w:tc>
      </w:tr>
    </w:tbl>
    <w:p w14:paraId="2A3EF96E" w14:textId="77777777" w:rsidR="005E48EB" w:rsidRDefault="005E48EB" w:rsidP="0063023F">
      <w:pPr>
        <w:pStyle w:val="Heading1"/>
        <w:spacing w:after="4"/>
        <w:ind w:left="567" w:right="1462" w:hanging="142"/>
      </w:pPr>
      <w:r>
        <w:t>Sisteme de canalizare și stații de epurare a apelor uzate, inclusiv canalizare pluvială și sisteme de captare a apelor pluviale</w:t>
      </w:r>
    </w:p>
    <w:tbl>
      <w:tblPr>
        <w:tblW w:w="10432" w:type="dxa"/>
        <w:tblInd w:w="-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2"/>
        <w:gridCol w:w="803"/>
        <w:gridCol w:w="55"/>
        <w:gridCol w:w="519"/>
        <w:gridCol w:w="83"/>
        <w:gridCol w:w="817"/>
        <w:gridCol w:w="353"/>
        <w:gridCol w:w="159"/>
        <w:gridCol w:w="1141"/>
      </w:tblGrid>
      <w:tr w:rsidR="005E48EB" w14:paraId="605C65CB" w14:textId="77777777" w:rsidTr="005E48EB">
        <w:trPr>
          <w:trHeight w:val="602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CF3AEED" w14:textId="77777777" w:rsidR="005E48EB" w:rsidRDefault="005E48EB" w:rsidP="00533860">
            <w:pPr>
              <w:spacing w:after="0" w:line="244" w:lineRule="auto"/>
              <w:ind w:firstLine="0"/>
              <w:jc w:val="center"/>
            </w:pPr>
            <w:r>
              <w:rPr>
                <w:sz w:val="16"/>
              </w:rPr>
              <w:t>Indicatori tehnici specifici categoriei de investiții de la art. 4 alin. (1) lit. b) din Ordonanța de urgență a Guvernului nr. 95/2021 pentru aprobarea Programului național de investiții „Anghel Saligny”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3B8A9C41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>U.M.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F994181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>Cantitate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572CE2D" w14:textId="77777777" w:rsidR="005E48EB" w:rsidRDefault="005E48EB" w:rsidP="00533860">
            <w:pPr>
              <w:spacing w:after="0" w:line="244" w:lineRule="auto"/>
              <w:ind w:left="208" w:right="174" w:firstLine="0"/>
              <w:jc w:val="center"/>
            </w:pPr>
            <w:r>
              <w:rPr>
                <w:sz w:val="16"/>
              </w:rPr>
              <w:t>Valoare    (lei, inclusiv TVA)</w:t>
            </w:r>
          </w:p>
        </w:tc>
      </w:tr>
      <w:tr w:rsidR="005E48EB" w14:paraId="5BBBF1EB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3BA0798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Stație de epurare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2C22CCF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E3DCBD5" w14:textId="77777777" w:rsidR="005E48EB" w:rsidRDefault="0063023F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  <w:r w:rsidR="005E48EB">
              <w:t>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3C15A8E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426ECA93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43CB9C8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Stații de pompare și repompare a apei uzate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8B01FB3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7BCDB09" w14:textId="77777777" w:rsidR="005E48EB" w:rsidRDefault="0063023F" w:rsidP="00533860">
            <w:pPr>
              <w:spacing w:after="0" w:line="244" w:lineRule="auto"/>
              <w:ind w:left="33" w:firstLine="0"/>
              <w:jc w:val="center"/>
            </w:pPr>
            <w:r>
              <w:t>3</w:t>
            </w:r>
            <w:r w:rsidR="00A91F16">
              <w:t xml:space="preserve"> buc.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32BCD47" w14:textId="77777777" w:rsidR="005E48EB" w:rsidRPr="00A91F16" w:rsidRDefault="00A91F16" w:rsidP="00A91F16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A91F16">
              <w:rPr>
                <w:b/>
              </w:rPr>
              <w:t>624.750</w:t>
            </w:r>
          </w:p>
        </w:tc>
      </w:tr>
      <w:tr w:rsidR="005E48EB" w14:paraId="48F3C23E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F5E4292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Rețea de canalizare apă uzată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E2CAB5D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m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2B6DDD6" w14:textId="77777777" w:rsidR="005E48EB" w:rsidRDefault="00A91F16" w:rsidP="00A91F16">
            <w:pPr>
              <w:spacing w:after="0" w:line="244" w:lineRule="auto"/>
              <w:ind w:left="33" w:firstLine="0"/>
              <w:jc w:val="center"/>
            </w:pPr>
            <w:r>
              <w:t>7780 m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C69266B" w14:textId="77777777" w:rsidR="005E48EB" w:rsidRPr="00A91F16" w:rsidRDefault="003E70EA" w:rsidP="00A91F16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4.963.404,77</w:t>
            </w:r>
          </w:p>
        </w:tc>
      </w:tr>
      <w:tr w:rsidR="005E48EB" w14:paraId="5BE95D9A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A6FA987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Conductă de evacuare a apei epurate în emisar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8C77430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6C12E9A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C25A9A1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7452E2EB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2B8CE2A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Guri de vărsare în emisar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6C9E658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A968394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B4294C9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3F0848B8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AD853F9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Racorduri individuale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81A4203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2633CAA" w14:textId="77777777" w:rsidR="005E48EB" w:rsidRDefault="00A936EC" w:rsidP="00533860">
            <w:pPr>
              <w:spacing w:after="0" w:line="244" w:lineRule="auto"/>
              <w:ind w:left="33" w:firstLine="0"/>
              <w:jc w:val="center"/>
            </w:pPr>
            <w:r>
              <w:t>452 buc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41B1BDA" w14:textId="77777777" w:rsidR="005E48EB" w:rsidRPr="003E70EA" w:rsidRDefault="003E70EA" w:rsidP="003E70EA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3E70EA">
              <w:rPr>
                <w:b/>
              </w:rPr>
              <w:t>772.920</w:t>
            </w:r>
          </w:p>
        </w:tc>
      </w:tr>
      <w:tr w:rsidR="005E48EB" w14:paraId="0894E678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BDAA278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Alte capacități:</w:t>
            </w:r>
            <w:r w:rsidR="00A936EC">
              <w:t xml:space="preserve"> Conducte  pompare apa uzata 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D97B773" w14:textId="77777777" w:rsidR="005E48EB" w:rsidRDefault="00A936EC" w:rsidP="00533860">
            <w:pPr>
              <w:spacing w:after="160" w:line="244" w:lineRule="auto"/>
              <w:ind w:firstLine="0"/>
              <w:jc w:val="left"/>
            </w:pPr>
            <w:r>
              <w:t xml:space="preserve">   m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0659928" w14:textId="77777777" w:rsidR="005E48EB" w:rsidRDefault="003E70EA" w:rsidP="003E70EA">
            <w:pPr>
              <w:spacing w:after="0" w:line="244" w:lineRule="auto"/>
              <w:ind w:left="33" w:firstLine="0"/>
              <w:jc w:val="center"/>
            </w:pPr>
            <w:r>
              <w:t>2680</w:t>
            </w:r>
            <w:r w:rsidR="00A936EC">
              <w:t xml:space="preserve"> m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4B18053" w14:textId="77777777" w:rsidR="005E48EB" w:rsidRPr="003E70EA" w:rsidRDefault="003E70EA" w:rsidP="003E70EA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3E70EA">
              <w:rPr>
                <w:b/>
              </w:rPr>
              <w:t>857.600</w:t>
            </w:r>
          </w:p>
        </w:tc>
      </w:tr>
      <w:tr w:rsidR="005E48EB" w14:paraId="53E0CD9A" w14:textId="77777777" w:rsidTr="005E48EB">
        <w:trPr>
          <w:trHeight w:val="587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35A35CD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Total locuitori echivalenți ce vor beneficia direct (pentru care se realizează racorduri individuale)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6CED9C1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0884AA9E" w14:textId="77777777" w:rsidR="005E48EB" w:rsidRDefault="001A15C8" w:rsidP="00533860">
            <w:pPr>
              <w:spacing w:after="0" w:line="244" w:lineRule="auto"/>
              <w:ind w:left="33" w:firstLine="0"/>
              <w:jc w:val="center"/>
            </w:pPr>
            <w:r>
              <w:t>800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64921948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4E6E5C5A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23C5CBE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Total locuitori echivalenți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0BED006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33F3858" w14:textId="77777777" w:rsidR="005E48EB" w:rsidRDefault="001A15C8" w:rsidP="00533860">
            <w:pPr>
              <w:spacing w:after="0" w:line="244" w:lineRule="auto"/>
              <w:ind w:left="33" w:firstLine="0"/>
              <w:jc w:val="center"/>
            </w:pPr>
            <w:r>
              <w:t>800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B614A5B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1F68EF2E" w14:textId="77777777" w:rsidTr="005E48EB">
        <w:trPr>
          <w:trHeight w:val="303"/>
        </w:trPr>
        <w:tc>
          <w:tcPr>
            <w:tcW w:w="66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AD9CAA0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Total locuitori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03F457A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37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6591BC8" w14:textId="77777777" w:rsidR="005E48EB" w:rsidRDefault="001A15C8" w:rsidP="00533860">
            <w:pPr>
              <w:spacing w:after="0" w:line="244" w:lineRule="auto"/>
              <w:ind w:left="33" w:firstLine="0"/>
              <w:jc w:val="center"/>
            </w:pPr>
            <w:r>
              <w:t>800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38BA5EC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707046C2" w14:textId="77777777" w:rsidTr="005E48EB">
        <w:trPr>
          <w:trHeight w:val="444"/>
        </w:trPr>
        <w:tc>
          <w:tcPr>
            <w:tcW w:w="748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17AC8424" w14:textId="77777777" w:rsidR="005E48EB" w:rsidRDefault="005E48EB" w:rsidP="00533860">
            <w:pPr>
              <w:spacing w:after="0" w:line="244" w:lineRule="auto"/>
              <w:ind w:left="15" w:firstLine="0"/>
              <w:jc w:val="center"/>
            </w:pPr>
            <w:r>
              <w:rPr>
                <w:sz w:val="16"/>
              </w:rPr>
              <w:t>Capacități canalizare pluvială și sisteme de captare a apelor pluviale</w:t>
            </w:r>
          </w:p>
        </w:tc>
        <w:tc>
          <w:tcPr>
            <w:tcW w:w="5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5056170B" w14:textId="77777777" w:rsidR="005E48EB" w:rsidRDefault="005E48EB" w:rsidP="00533860">
            <w:pPr>
              <w:spacing w:after="0" w:line="244" w:lineRule="auto"/>
              <w:ind w:left="78" w:firstLine="0"/>
              <w:jc w:val="left"/>
            </w:pPr>
            <w:r>
              <w:rPr>
                <w:sz w:val="16"/>
              </w:rPr>
              <w:t>U.M.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11BEE328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rPr>
                <w:sz w:val="16"/>
              </w:rPr>
              <w:t xml:space="preserve">Cantitate </w:t>
            </w:r>
          </w:p>
        </w:tc>
        <w:tc>
          <w:tcPr>
            <w:tcW w:w="12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31D270F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rPr>
                <w:sz w:val="16"/>
              </w:rPr>
              <w:t>Valoare    (lei, inclusiv TVA)</w:t>
            </w:r>
          </w:p>
        </w:tc>
      </w:tr>
      <w:tr w:rsidR="005E48EB" w14:paraId="743875B3" w14:textId="77777777" w:rsidTr="005E48EB">
        <w:trPr>
          <w:trHeight w:val="303"/>
        </w:trPr>
        <w:tc>
          <w:tcPr>
            <w:tcW w:w="748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E57784A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Guri de scurgere</w:t>
            </w:r>
          </w:p>
        </w:tc>
        <w:tc>
          <w:tcPr>
            <w:tcW w:w="5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CAE7372" w14:textId="77777777" w:rsidR="005E48EB" w:rsidRDefault="005E48EB" w:rsidP="00533860">
            <w:pPr>
              <w:spacing w:after="0" w:line="244" w:lineRule="auto"/>
              <w:ind w:left="58"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B8F979B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EB8022D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75C054AA" w14:textId="77777777" w:rsidTr="005E48EB">
        <w:trPr>
          <w:trHeight w:val="303"/>
        </w:trPr>
        <w:tc>
          <w:tcPr>
            <w:tcW w:w="748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5084FE3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Rețea de canalizare apă pluvială</w:t>
            </w:r>
          </w:p>
        </w:tc>
        <w:tc>
          <w:tcPr>
            <w:tcW w:w="5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AED74AF" w14:textId="77777777" w:rsidR="005E48EB" w:rsidRDefault="005E48EB" w:rsidP="00533860">
            <w:pPr>
              <w:spacing w:after="0" w:line="244" w:lineRule="auto"/>
              <w:ind w:left="163" w:firstLine="0"/>
              <w:jc w:val="left"/>
            </w:pPr>
            <w:r>
              <w:t>m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2A2206A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0C236E2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5D1EC9CD" w14:textId="77777777" w:rsidTr="005E48EB">
        <w:trPr>
          <w:trHeight w:val="303"/>
        </w:trPr>
        <w:tc>
          <w:tcPr>
            <w:tcW w:w="748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E7CF26B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Stații de pompare și repompare a apei pluviale</w:t>
            </w:r>
          </w:p>
        </w:tc>
        <w:tc>
          <w:tcPr>
            <w:tcW w:w="5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A6CEC08" w14:textId="77777777" w:rsidR="005E48EB" w:rsidRDefault="005E48EB" w:rsidP="00533860">
            <w:pPr>
              <w:spacing w:after="0" w:line="244" w:lineRule="auto"/>
              <w:ind w:left="58"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FA7BDCE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1296BF0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598E9AE2" w14:textId="77777777" w:rsidTr="005E48EB">
        <w:trPr>
          <w:trHeight w:val="303"/>
        </w:trPr>
        <w:tc>
          <w:tcPr>
            <w:tcW w:w="748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130A1CE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Guri de vărsare în emisar</w:t>
            </w:r>
          </w:p>
        </w:tc>
        <w:tc>
          <w:tcPr>
            <w:tcW w:w="5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1BC17A1" w14:textId="77777777" w:rsidR="005E48EB" w:rsidRDefault="005E48EB" w:rsidP="00533860">
            <w:pPr>
              <w:spacing w:after="0" w:line="244" w:lineRule="auto"/>
              <w:ind w:left="58"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7E35361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7029804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14BA60EE" w14:textId="77777777" w:rsidTr="005E48EB">
        <w:trPr>
          <w:trHeight w:val="303"/>
        </w:trPr>
        <w:tc>
          <w:tcPr>
            <w:tcW w:w="748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ED8AA3D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lastRenderedPageBreak/>
              <w:t>Alte capacități:</w:t>
            </w:r>
            <w:r w:rsidR="007348C1">
              <w:t xml:space="preserve"> Bransamente electrice trifazate l astatiile de pompare</w:t>
            </w:r>
          </w:p>
        </w:tc>
        <w:tc>
          <w:tcPr>
            <w:tcW w:w="5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907D3B4" w14:textId="77777777" w:rsidR="005E48EB" w:rsidRDefault="007348C1" w:rsidP="00533860">
            <w:pPr>
              <w:spacing w:after="160" w:line="244" w:lineRule="auto"/>
              <w:ind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C518FA8" w14:textId="77777777" w:rsidR="005E48EB" w:rsidRDefault="007348C1" w:rsidP="00533860">
            <w:pPr>
              <w:spacing w:after="0" w:line="244" w:lineRule="auto"/>
              <w:ind w:left="200" w:firstLine="0"/>
              <w:jc w:val="left"/>
            </w:pPr>
            <w:r>
              <w:t>3</w:t>
            </w:r>
          </w:p>
        </w:tc>
        <w:tc>
          <w:tcPr>
            <w:tcW w:w="12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001161F" w14:textId="77777777" w:rsidR="005E48EB" w:rsidRPr="00911BDB" w:rsidRDefault="00911BDB" w:rsidP="00533860">
            <w:pPr>
              <w:spacing w:after="0" w:line="244" w:lineRule="auto"/>
              <w:ind w:left="16" w:firstLine="0"/>
              <w:jc w:val="center"/>
              <w:rPr>
                <w:b/>
              </w:rPr>
            </w:pPr>
            <w:r w:rsidRPr="00911BDB">
              <w:rPr>
                <w:b/>
              </w:rPr>
              <w:t>30.345</w:t>
            </w:r>
          </w:p>
        </w:tc>
      </w:tr>
      <w:tr w:rsidR="005E48EB" w14:paraId="78ED942E" w14:textId="77777777" w:rsidTr="005E48EB">
        <w:trPr>
          <w:trHeight w:val="585"/>
        </w:trPr>
        <w:tc>
          <w:tcPr>
            <w:tcW w:w="799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D2550BE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 xml:space="preserve">Standard de cost aprobat prin Ordinul ministrului dezvoltării, lucrărilor publice și administrației nr. .......... (euro fără TVA) </w:t>
            </w:r>
          </w:p>
        </w:tc>
        <w:tc>
          <w:tcPr>
            <w:tcW w:w="1321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2B977166" w14:textId="77777777" w:rsidR="005E48EB" w:rsidRDefault="001A15C8" w:rsidP="001A15C8">
            <w:pPr>
              <w:spacing w:after="0" w:line="244" w:lineRule="auto"/>
              <w:ind w:left="49" w:firstLine="0"/>
              <w:jc w:val="center"/>
            </w:pPr>
            <w:r>
              <w:t>2.500</w:t>
            </w:r>
          </w:p>
        </w:tc>
        <w:tc>
          <w:tcPr>
            <w:tcW w:w="11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6BE630DE" w14:textId="77777777" w:rsidR="005E48EB" w:rsidRDefault="005E48EB" w:rsidP="00533860">
            <w:pPr>
              <w:spacing w:after="0" w:line="244" w:lineRule="auto"/>
              <w:ind w:left="212" w:firstLine="0"/>
              <w:jc w:val="left"/>
            </w:pPr>
          </w:p>
        </w:tc>
      </w:tr>
      <w:tr w:rsidR="005E48EB" w14:paraId="1E0C97E3" w14:textId="77777777" w:rsidTr="005E48EB">
        <w:trPr>
          <w:trHeight w:val="303"/>
        </w:trPr>
        <w:tc>
          <w:tcPr>
            <w:tcW w:w="799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D5A9954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</w:p>
        </w:tc>
        <w:tc>
          <w:tcPr>
            <w:tcW w:w="1321" w:type="dxa"/>
            <w:gridSpan w:val="4"/>
            <w:tcBorders>
              <w:top w:val="single" w:sz="8" w:space="0" w:color="181717"/>
              <w:bottom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7B905A8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</w:p>
        </w:tc>
        <w:tc>
          <w:tcPr>
            <w:tcW w:w="111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01AC538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</w:p>
        </w:tc>
      </w:tr>
      <w:tr w:rsidR="005E48EB" w14:paraId="4EA7E9E8" w14:textId="77777777" w:rsidTr="005E48EB">
        <w:trPr>
          <w:trHeight w:val="603"/>
        </w:trPr>
        <w:tc>
          <w:tcPr>
            <w:tcW w:w="799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42BAF30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Valoarea totală a investiției în euro, inclusiv TVA, raportată la numărul de beneficiari direcți/km drum (euro, fără TVA)</w:t>
            </w:r>
          </w:p>
        </w:tc>
        <w:tc>
          <w:tcPr>
            <w:tcW w:w="1321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7AECB6DA" w14:textId="77777777" w:rsidR="005E48EB" w:rsidRDefault="00DE4C43" w:rsidP="00533860">
            <w:pPr>
              <w:spacing w:after="0" w:line="244" w:lineRule="auto"/>
              <w:ind w:left="49" w:firstLine="0"/>
              <w:jc w:val="center"/>
            </w:pPr>
            <w:r>
              <w:rPr>
                <w:b/>
              </w:rPr>
              <w:t>1.808.563,27 euro</w:t>
            </w:r>
          </w:p>
        </w:tc>
        <w:tc>
          <w:tcPr>
            <w:tcW w:w="11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662FB10B" w14:textId="77777777" w:rsidR="005E48EB" w:rsidRDefault="004E6A56" w:rsidP="00533860">
            <w:pPr>
              <w:spacing w:after="0" w:line="244" w:lineRule="auto"/>
              <w:ind w:left="212" w:firstLine="0"/>
              <w:jc w:val="left"/>
            </w:pPr>
            <w:r>
              <w:t>1.899,75</w:t>
            </w:r>
          </w:p>
        </w:tc>
      </w:tr>
    </w:tbl>
    <w:p w14:paraId="1AC54D3D" w14:textId="77777777" w:rsidR="005E48EB" w:rsidRDefault="005E48EB" w:rsidP="005E48EB">
      <w:pPr>
        <w:spacing w:after="3" w:line="244" w:lineRule="auto"/>
        <w:ind w:left="3551" w:hanging="10"/>
        <w:jc w:val="left"/>
      </w:pPr>
      <w:r>
        <w:rPr>
          <w:i/>
        </w:rPr>
        <w:t>Primar</w:t>
      </w:r>
    </w:p>
    <w:p w14:paraId="1E30DC7A" w14:textId="77777777" w:rsidR="009313A8" w:rsidRDefault="005E48EB">
      <w:r>
        <w:tab/>
      </w:r>
      <w:r>
        <w:tab/>
      </w:r>
      <w:r>
        <w:tab/>
      </w:r>
      <w:r>
        <w:tab/>
        <w:t>Kereskényi G</w:t>
      </w:r>
      <w:r>
        <w:rPr>
          <w:rFonts w:ascii="Calibri" w:hAnsi="Calibri" w:cs="Calibri"/>
        </w:rPr>
        <w:t>á</w:t>
      </w:r>
      <w:r>
        <w:t>bor</w:t>
      </w:r>
    </w:p>
    <w:sectPr w:rsidR="009313A8" w:rsidSect="0008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68"/>
    <w:rsid w:val="00081AA9"/>
    <w:rsid w:val="00107C59"/>
    <w:rsid w:val="00172673"/>
    <w:rsid w:val="001A15C8"/>
    <w:rsid w:val="0024453D"/>
    <w:rsid w:val="002E246F"/>
    <w:rsid w:val="003B5279"/>
    <w:rsid w:val="003E70EA"/>
    <w:rsid w:val="003F6734"/>
    <w:rsid w:val="003F70E7"/>
    <w:rsid w:val="0041541B"/>
    <w:rsid w:val="004E6A56"/>
    <w:rsid w:val="00550CEC"/>
    <w:rsid w:val="00553BAC"/>
    <w:rsid w:val="005E48EB"/>
    <w:rsid w:val="0063023F"/>
    <w:rsid w:val="007348C1"/>
    <w:rsid w:val="0079607C"/>
    <w:rsid w:val="007F29FB"/>
    <w:rsid w:val="00803DA4"/>
    <w:rsid w:val="008C6314"/>
    <w:rsid w:val="00911BDB"/>
    <w:rsid w:val="009313A8"/>
    <w:rsid w:val="00A07632"/>
    <w:rsid w:val="00A91F16"/>
    <w:rsid w:val="00A936EC"/>
    <w:rsid w:val="00A943D1"/>
    <w:rsid w:val="00CB48F1"/>
    <w:rsid w:val="00DD42E6"/>
    <w:rsid w:val="00DE4C43"/>
    <w:rsid w:val="00FA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0E93"/>
  <w15:docId w15:val="{62830FFD-7789-45C9-ADF6-971846D5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48EB"/>
    <w:pPr>
      <w:suppressAutoHyphens/>
      <w:autoSpaceDN w:val="0"/>
      <w:spacing w:after="5" w:line="240" w:lineRule="auto"/>
      <w:ind w:firstLine="273"/>
      <w:jc w:val="both"/>
      <w:textAlignment w:val="baseline"/>
    </w:pPr>
    <w:rPr>
      <w:rFonts w:ascii="Arial" w:eastAsia="Arial" w:hAnsi="Arial" w:cs="Arial"/>
      <w:color w:val="181717"/>
      <w:sz w:val="20"/>
      <w:lang w:eastAsia="ro-RO"/>
    </w:rPr>
  </w:style>
  <w:style w:type="paragraph" w:styleId="Heading1">
    <w:name w:val="heading 1"/>
    <w:next w:val="Normal"/>
    <w:link w:val="Heading1Char"/>
    <w:rsid w:val="005E48EB"/>
    <w:pPr>
      <w:keepNext/>
      <w:keepLines/>
      <w:suppressAutoHyphens/>
      <w:autoSpaceDN w:val="0"/>
      <w:spacing w:after="5" w:line="240" w:lineRule="auto"/>
      <w:ind w:left="747" w:hanging="10"/>
      <w:jc w:val="center"/>
      <w:textAlignment w:val="baseline"/>
      <w:outlineLvl w:val="0"/>
    </w:pPr>
    <w:rPr>
      <w:rFonts w:ascii="Arial" w:eastAsia="Arial" w:hAnsi="Arial" w:cs="Arial"/>
      <w:b/>
      <w:color w:val="181717"/>
      <w:sz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8EB"/>
    <w:rPr>
      <w:rFonts w:ascii="Arial" w:eastAsia="Arial" w:hAnsi="Arial" w:cs="Arial"/>
      <w:b/>
      <w:color w:val="181717"/>
      <w:sz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Mariana Husar</cp:lastModifiedBy>
  <cp:revision>51</cp:revision>
  <dcterms:created xsi:type="dcterms:W3CDTF">2022-02-07T07:08:00Z</dcterms:created>
  <dcterms:modified xsi:type="dcterms:W3CDTF">2022-02-18T11:51:00Z</dcterms:modified>
</cp:coreProperties>
</file>