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72A" w14:textId="3BD6EDF0" w:rsidR="00611C14" w:rsidRPr="00645288" w:rsidRDefault="009546A3" w:rsidP="00645288">
      <w:pPr>
        <w:spacing w:after="0" w:line="240" w:lineRule="auto"/>
        <w:jc w:val="both"/>
        <w:textAlignment w:val="baseline"/>
        <w:rPr>
          <w:rFonts w:ascii="Times New Roman" w:hAnsi="Times New Roman"/>
          <w:b/>
          <w:bCs/>
          <w:color w:val="000000" w:themeColor="text1"/>
          <w:sz w:val="24"/>
          <w:szCs w:val="24"/>
        </w:rPr>
      </w:pPr>
      <w:r w:rsidRPr="00645288">
        <w:rPr>
          <w:rFonts w:ascii="Times New Roman" w:hAnsi="Times New Roman"/>
          <w:b/>
          <w:bCs/>
          <w:color w:val="000000" w:themeColor="text1"/>
          <w:sz w:val="24"/>
          <w:szCs w:val="24"/>
        </w:rPr>
        <w:t>Anexa</w:t>
      </w:r>
      <w:r w:rsidR="00A75D96">
        <w:rPr>
          <w:rFonts w:ascii="Times New Roman" w:hAnsi="Times New Roman"/>
          <w:b/>
          <w:bCs/>
          <w:color w:val="000000" w:themeColor="text1"/>
          <w:sz w:val="24"/>
          <w:szCs w:val="24"/>
        </w:rPr>
        <w:t xml:space="preserve"> la HCL NR. 147/27.04.2023</w:t>
      </w:r>
    </w:p>
    <w:p w14:paraId="0BDFF7CD" w14:textId="77777777" w:rsidR="009546A3" w:rsidRPr="00645288" w:rsidRDefault="009546A3" w:rsidP="00645288">
      <w:pPr>
        <w:spacing w:after="0" w:line="240" w:lineRule="auto"/>
        <w:jc w:val="both"/>
        <w:textAlignment w:val="baseline"/>
        <w:rPr>
          <w:rFonts w:ascii="Times New Roman" w:hAnsi="Times New Roman"/>
          <w:b/>
          <w:bCs/>
          <w:color w:val="000000" w:themeColor="text1"/>
          <w:sz w:val="24"/>
          <w:szCs w:val="24"/>
        </w:rPr>
      </w:pPr>
    </w:p>
    <w:p w14:paraId="741E5C21"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r w:rsidRPr="00645288">
        <w:rPr>
          <w:rFonts w:ascii="Times New Roman" w:hAnsi="Times New Roman"/>
          <w:b/>
          <w:color w:val="000000" w:themeColor="text1"/>
          <w:sz w:val="24"/>
          <w:szCs w:val="24"/>
        </w:rPr>
        <w:t>DESCRIEREA SUMARA A INVESTITIEI PROPUSE</w:t>
      </w:r>
    </w:p>
    <w:p w14:paraId="4BC14ED5"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rPr>
      </w:pPr>
    </w:p>
    <w:p w14:paraId="51FA1586"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color w:val="000000" w:themeColor="text1"/>
          <w:sz w:val="24"/>
          <w:szCs w:val="24"/>
        </w:rPr>
        <w:t xml:space="preserve"> </w:t>
      </w:r>
      <w:r w:rsidRPr="00645288">
        <w:rPr>
          <w:rFonts w:ascii="Times New Roman" w:hAnsi="Times New Roman"/>
          <w:b/>
          <w:noProof/>
          <w:color w:val="000000" w:themeColor="text1"/>
          <w:sz w:val="24"/>
          <w:szCs w:val="24"/>
          <w:lang w:val="ro-RO"/>
        </w:rPr>
        <w:t>REABILITARE TERMICA LA BLOCURILE DE LOCUINTE SITUATE PE PIATA SOARELUI UU4, UU6, UU8, UU10</w:t>
      </w:r>
    </w:p>
    <w:p w14:paraId="02188ED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bCs/>
          <w:noProof/>
          <w:color w:val="000000" w:themeColor="text1"/>
          <w:sz w:val="24"/>
          <w:szCs w:val="24"/>
        </w:rPr>
        <w:t>Piata Soarelui UU4, UU6, UU8, UU10</w:t>
      </w:r>
      <w:r w:rsidRPr="00645288">
        <w:rPr>
          <w:rFonts w:ascii="Times New Roman" w:hAnsi="Times New Roman"/>
          <w:color w:val="000000" w:themeColor="text1"/>
          <w:sz w:val="24"/>
          <w:szCs w:val="24"/>
        </w:rPr>
        <w:t xml:space="preserve">, localitatea </w:t>
      </w:r>
      <w:r w:rsidRPr="00645288">
        <w:rPr>
          <w:rFonts w:ascii="Times New Roman" w:hAnsi="Times New Roman"/>
          <w:b/>
          <w:bCs/>
          <w:noProof/>
          <w:color w:val="000000" w:themeColor="text1"/>
          <w:sz w:val="24"/>
          <w:szCs w:val="24"/>
        </w:rPr>
        <w:t>Satu Mare</w:t>
      </w:r>
      <w:r w:rsidRPr="00645288">
        <w:rPr>
          <w:rFonts w:ascii="Times New Roman" w:hAnsi="Times New Roman"/>
          <w:color w:val="000000" w:themeColor="text1"/>
          <w:sz w:val="24"/>
          <w:szCs w:val="24"/>
        </w:rPr>
        <w:t xml:space="preserve">, judetul </w:t>
      </w:r>
      <w:r w:rsidRPr="00645288">
        <w:rPr>
          <w:rFonts w:ascii="Times New Roman" w:hAnsi="Times New Roman"/>
          <w:b/>
          <w:bCs/>
          <w:noProof/>
          <w:color w:val="000000" w:themeColor="text1"/>
          <w:sz w:val="24"/>
          <w:szCs w:val="24"/>
        </w:rPr>
        <w:t>Satu Mare</w:t>
      </w:r>
    </w:p>
    <w:p w14:paraId="032CD428"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 xml:space="preserve">propuse spre finantare prin Planul național de redresare și reziliență, </w:t>
      </w:r>
    </w:p>
    <w:p w14:paraId="69D3B449"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r w:rsidRPr="00645288">
        <w:rPr>
          <w:rFonts w:ascii="Times New Roman" w:hAnsi="Times New Roman"/>
          <w:b/>
          <w:color w:val="000000" w:themeColor="text1"/>
          <w:sz w:val="24"/>
          <w:szCs w:val="24"/>
          <w:lang w:val="ro-RO"/>
        </w:rPr>
        <w:t>componenta 5 — Valul renovării</w:t>
      </w:r>
    </w:p>
    <w:p w14:paraId="79B8365E" w14:textId="77777777" w:rsidR="00611C14" w:rsidRPr="00645288" w:rsidRDefault="00611C14" w:rsidP="00645288">
      <w:pPr>
        <w:spacing w:after="0" w:line="240" w:lineRule="auto"/>
        <w:jc w:val="center"/>
        <w:textAlignment w:val="baseline"/>
        <w:rPr>
          <w:rFonts w:ascii="Times New Roman" w:hAnsi="Times New Roman"/>
          <w:b/>
          <w:color w:val="000000" w:themeColor="text1"/>
          <w:sz w:val="24"/>
          <w:szCs w:val="24"/>
          <w:lang w:val="ro-RO"/>
        </w:rPr>
      </w:pPr>
    </w:p>
    <w:p w14:paraId="54D830E4" w14:textId="363CBBD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1.</w:t>
      </w:r>
      <w:r w:rsidR="00611C14" w:rsidRPr="00645288">
        <w:rPr>
          <w:rFonts w:ascii="Times New Roman" w:hAnsi="Times New Roman"/>
          <w:b w:val="0"/>
          <w:bCs w:val="0"/>
          <w:color w:val="000000" w:themeColor="text1"/>
          <w:sz w:val="24"/>
          <w:szCs w:val="24"/>
        </w:rPr>
        <w:t>CATEGORIA, CLASA DE IMPORTANŢĂ ȘI CLASA DE RISC SEISMIC:</w:t>
      </w:r>
    </w:p>
    <w:p w14:paraId="04D8701A" w14:textId="77777777" w:rsidR="00611C14" w:rsidRPr="00645288" w:rsidRDefault="00611C14" w:rsidP="00645288">
      <w:pPr>
        <w:spacing w:after="0" w:line="240" w:lineRule="auto"/>
        <w:jc w:val="both"/>
        <w:rPr>
          <w:rFonts w:ascii="Times New Roman" w:hAnsi="Times New Roman"/>
          <w:b/>
          <w:color w:val="000000" w:themeColor="text1"/>
          <w:sz w:val="24"/>
          <w:szCs w:val="24"/>
        </w:rPr>
      </w:pPr>
      <w:r w:rsidRPr="00645288">
        <w:rPr>
          <w:rFonts w:ascii="Times New Roman" w:hAnsi="Times New Roman"/>
          <w:color w:val="000000" w:themeColor="text1"/>
          <w:sz w:val="24"/>
          <w:szCs w:val="24"/>
          <w:lang w:eastAsia="ro-RO" w:bidi="ar-SA"/>
        </w:rPr>
        <w:t xml:space="preserve">Construcţia localizata în </w:t>
      </w:r>
      <w:r w:rsidRPr="00645288">
        <w:rPr>
          <w:rFonts w:ascii="Times New Roman" w:hAnsi="Times New Roman"/>
          <w:noProof/>
          <w:color w:val="000000" w:themeColor="text1"/>
          <w:sz w:val="24"/>
          <w:szCs w:val="24"/>
        </w:rPr>
        <w:t>Piata Soarelui UU4, UU6, UU8, UU10</w:t>
      </w:r>
      <w:r w:rsidRPr="00645288">
        <w:rPr>
          <w:rFonts w:ascii="Times New Roman" w:hAnsi="Times New Roman"/>
          <w:color w:val="000000" w:themeColor="text1"/>
          <w:sz w:val="24"/>
          <w:szCs w:val="24"/>
        </w:rPr>
        <w:t xml:space="preserve">, localitatea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rPr>
        <w:t xml:space="preserve">, judetul </w:t>
      </w:r>
      <w:r w:rsidRPr="00645288">
        <w:rPr>
          <w:rFonts w:ascii="Times New Roman" w:hAnsi="Times New Roman"/>
          <w:noProof/>
          <w:color w:val="000000" w:themeColor="text1"/>
          <w:sz w:val="24"/>
          <w:szCs w:val="24"/>
        </w:rPr>
        <w:t>Satu Mare</w:t>
      </w:r>
      <w:r w:rsidRPr="00645288">
        <w:rPr>
          <w:rFonts w:ascii="Times New Roman" w:hAnsi="Times New Roman"/>
          <w:color w:val="000000" w:themeColor="text1"/>
          <w:sz w:val="24"/>
          <w:szCs w:val="24"/>
          <w:lang w:eastAsia="ro-RO" w:bidi="ar-SA"/>
        </w:rPr>
        <w:t>, este încadrat</w:t>
      </w:r>
      <w:r w:rsidRPr="00645288">
        <w:rPr>
          <w:rFonts w:ascii="Times New Roman" w:hAnsi="Times New Roman"/>
          <w:color w:val="000000" w:themeColor="text1"/>
          <w:sz w:val="24"/>
          <w:szCs w:val="24"/>
          <w:lang w:val="ro-RO" w:eastAsia="ro-RO" w:bidi="ar-SA"/>
        </w:rPr>
        <w:t>ă</w:t>
      </w:r>
      <w:r w:rsidRPr="00645288">
        <w:rPr>
          <w:rFonts w:ascii="Times New Roman" w:hAnsi="Times New Roman"/>
          <w:color w:val="000000" w:themeColor="text1"/>
          <w:sz w:val="24"/>
          <w:szCs w:val="24"/>
          <w:lang w:eastAsia="ro-RO" w:bidi="ar-SA"/>
        </w:rPr>
        <w:t xml:space="preserve"> din punct de vedere climatic şi al seismicităţii, astfel:</w:t>
      </w:r>
    </w:p>
    <w:p w14:paraId="7E513DAE" w14:textId="77777777" w:rsidR="00611C14" w:rsidRPr="00645288" w:rsidRDefault="00611C14" w:rsidP="00645288">
      <w:pPr>
        <w:pStyle w:val="Heading4"/>
        <w:numPr>
          <w:ilvl w:val="0"/>
          <w:numId w:val="42"/>
        </w:numPr>
        <w:spacing w:before="0" w:line="240" w:lineRule="auto"/>
        <w:ind w:left="851"/>
        <w:rPr>
          <w:rFonts w:ascii="Times New Roman" w:hAnsi="Times New Roman"/>
          <w:b w:val="0"/>
          <w:bCs w:val="0"/>
          <w:i w:val="0"/>
          <w:iCs w:val="0"/>
          <w:color w:val="000000" w:themeColor="text1"/>
          <w:sz w:val="24"/>
          <w:szCs w:val="24"/>
        </w:rPr>
      </w:pPr>
      <w:r w:rsidRPr="00645288">
        <w:rPr>
          <w:rFonts w:ascii="Times New Roman" w:hAnsi="Times New Roman"/>
          <w:b w:val="0"/>
          <w:bCs w:val="0"/>
          <w:i w:val="0"/>
          <w:iCs w:val="0"/>
          <w:color w:val="000000" w:themeColor="text1"/>
          <w:sz w:val="24"/>
          <w:szCs w:val="24"/>
        </w:rPr>
        <w:t>Categoria de importanta:</w:t>
      </w:r>
    </w:p>
    <w:p w14:paraId="0DB82ACF"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r w:rsidRPr="00645288">
        <w:rPr>
          <w:rFonts w:ascii="Times New Roman" w:hAnsi="Times New Roman"/>
          <w:color w:val="000000" w:themeColor="text1"/>
          <w:sz w:val="24"/>
          <w:szCs w:val="24"/>
        </w:rPr>
        <w:t xml:space="preserve">Imobilul cu destinaţia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încadrează în categoria </w:t>
      </w:r>
      <w:r w:rsidRPr="00645288">
        <w:rPr>
          <w:rFonts w:ascii="Times New Roman" w:hAnsi="Times New Roman"/>
          <w:noProof/>
          <w:color w:val="000000" w:themeColor="text1"/>
          <w:sz w:val="24"/>
          <w:szCs w:val="24"/>
        </w:rPr>
        <w:t>C "normala"</w:t>
      </w:r>
      <w:r w:rsidRPr="00645288">
        <w:rPr>
          <w:rFonts w:ascii="Times New Roman" w:hAnsi="Times New Roman"/>
          <w:color w:val="000000" w:themeColor="text1"/>
          <w:sz w:val="24"/>
          <w:szCs w:val="24"/>
        </w:rPr>
        <w:t xml:space="preserve">, în conformitate  H.G.R. 766/1997, Anexa 3, (vezi B.C. nr. 5/1999). </w:t>
      </w:r>
    </w:p>
    <w:p w14:paraId="6D4EFE92"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645288">
        <w:rPr>
          <w:rFonts w:ascii="Times New Roman" w:hAnsi="Times New Roman"/>
          <w:b w:val="0"/>
          <w:bCs w:val="0"/>
          <w:i w:val="0"/>
          <w:iCs w:val="0"/>
          <w:color w:val="000000" w:themeColor="text1"/>
          <w:sz w:val="24"/>
          <w:szCs w:val="24"/>
        </w:rPr>
        <w:t>Clasa de importanta:</w:t>
      </w:r>
    </w:p>
    <w:p w14:paraId="0A8909CC"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r w:rsidRPr="00645288">
        <w:rPr>
          <w:rFonts w:ascii="Times New Roman" w:hAnsi="Times New Roman"/>
          <w:color w:val="000000" w:themeColor="text1"/>
          <w:sz w:val="24"/>
          <w:szCs w:val="24"/>
        </w:rPr>
        <w:t xml:space="preserve">Imobilul compus din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 xml:space="preserve"> scara(i) şi cu funcţiunea de </w:t>
      </w:r>
      <w:r w:rsidRPr="00645288">
        <w:rPr>
          <w:rFonts w:ascii="Times New Roman" w:hAnsi="Times New Roman"/>
          <w:noProof/>
          <w:color w:val="000000" w:themeColor="text1"/>
          <w:sz w:val="24"/>
          <w:szCs w:val="24"/>
        </w:rPr>
        <w:t>Bloc de locuinte</w:t>
      </w:r>
      <w:r w:rsidRPr="00645288">
        <w:rPr>
          <w:rFonts w:ascii="Times New Roman" w:hAnsi="Times New Roman"/>
          <w:color w:val="000000" w:themeColor="text1"/>
          <w:sz w:val="24"/>
          <w:szCs w:val="24"/>
        </w:rPr>
        <w:t xml:space="preserve">, se încadrează în „clasa </w:t>
      </w:r>
      <w:r w:rsidRPr="00645288">
        <w:rPr>
          <w:rFonts w:ascii="Times New Roman" w:hAnsi="Times New Roman"/>
          <w:noProof/>
          <w:color w:val="000000" w:themeColor="text1"/>
          <w:sz w:val="24"/>
          <w:szCs w:val="24"/>
        </w:rPr>
        <w:t>III</w:t>
      </w:r>
      <w:r w:rsidRPr="00645288">
        <w:rPr>
          <w:rFonts w:ascii="Times New Roman" w:hAnsi="Times New Roman"/>
          <w:color w:val="000000" w:themeColor="text1"/>
          <w:sz w:val="24"/>
          <w:szCs w:val="24"/>
        </w:rPr>
        <w:t xml:space="preserve"> de importanţă”, conform normativului de protecţie seismică P100-1/2019 respectiv în „</w:t>
      </w:r>
      <w:r w:rsidRPr="00645288">
        <w:rPr>
          <w:rFonts w:ascii="Times New Roman" w:hAnsi="Times New Roman"/>
          <w:noProof/>
          <w:color w:val="000000" w:themeColor="text1"/>
          <w:sz w:val="24"/>
          <w:szCs w:val="24"/>
        </w:rPr>
        <w:t>Cladiri de tip curent, care nu apartin celorlalte clase.</w:t>
      </w:r>
      <w:r w:rsidRPr="00645288">
        <w:rPr>
          <w:rFonts w:ascii="Times New Roman" w:hAnsi="Times New Roman"/>
          <w:color w:val="000000" w:themeColor="text1"/>
          <w:sz w:val="24"/>
          <w:szCs w:val="24"/>
        </w:rPr>
        <w:t xml:space="preserve">”. </w:t>
      </w:r>
    </w:p>
    <w:p w14:paraId="46499A2C" w14:textId="77777777" w:rsidR="00611C14" w:rsidRPr="00645288" w:rsidRDefault="00611C14" w:rsidP="00645288">
      <w:pPr>
        <w:pStyle w:val="Heading4"/>
        <w:numPr>
          <w:ilvl w:val="0"/>
          <w:numId w:val="42"/>
        </w:numPr>
        <w:spacing w:before="0" w:line="240" w:lineRule="auto"/>
        <w:rPr>
          <w:rFonts w:ascii="Times New Roman" w:hAnsi="Times New Roman"/>
          <w:b w:val="0"/>
          <w:bCs w:val="0"/>
          <w:i w:val="0"/>
          <w:iCs w:val="0"/>
          <w:color w:val="000000" w:themeColor="text1"/>
          <w:sz w:val="24"/>
          <w:szCs w:val="24"/>
        </w:rPr>
      </w:pPr>
      <w:r w:rsidRPr="00645288">
        <w:rPr>
          <w:rFonts w:ascii="Times New Roman" w:hAnsi="Times New Roman"/>
          <w:b w:val="0"/>
          <w:bCs w:val="0"/>
          <w:i w:val="0"/>
          <w:iCs w:val="0"/>
          <w:color w:val="000000" w:themeColor="text1"/>
          <w:sz w:val="24"/>
          <w:szCs w:val="24"/>
        </w:rPr>
        <w:t>Clasa de risc seismic:</w:t>
      </w:r>
    </w:p>
    <w:p w14:paraId="10AC5344" w14:textId="77777777" w:rsidR="00611C14" w:rsidRPr="00645288" w:rsidRDefault="00611C14" w:rsidP="00645288">
      <w:pPr>
        <w:spacing w:after="0" w:line="240" w:lineRule="auto"/>
        <w:ind w:left="851"/>
        <w:jc w:val="both"/>
        <w:rPr>
          <w:rFonts w:ascii="Times New Roman" w:hAnsi="Times New Roman"/>
          <w:color w:val="000000" w:themeColor="text1"/>
          <w:sz w:val="24"/>
          <w:szCs w:val="24"/>
        </w:rPr>
      </w:pPr>
      <w:r w:rsidRPr="00645288">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645288">
        <w:rPr>
          <w:rFonts w:ascii="Times New Roman" w:hAnsi="Times New Roman"/>
          <w:bCs/>
          <w:color w:val="000000" w:themeColor="text1"/>
          <w:sz w:val="24"/>
          <w:szCs w:val="24"/>
        </w:rPr>
        <w:t>Rs III</w:t>
      </w:r>
      <w:r w:rsidRPr="00645288">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3E0323E8" w14:textId="77777777" w:rsidR="00611C14" w:rsidRPr="00645288" w:rsidRDefault="00611C14" w:rsidP="00645288">
      <w:pPr>
        <w:spacing w:after="0" w:line="240" w:lineRule="auto"/>
        <w:rPr>
          <w:rFonts w:ascii="Times New Roman" w:hAnsi="Times New Roman"/>
          <w:color w:val="000000" w:themeColor="text1"/>
          <w:sz w:val="24"/>
          <w:szCs w:val="24"/>
        </w:rPr>
      </w:pPr>
    </w:p>
    <w:p w14:paraId="298FC9E9" w14:textId="3F1E9F1D"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2.</w:t>
      </w:r>
      <w:r w:rsidR="00611C14" w:rsidRPr="00645288">
        <w:rPr>
          <w:rFonts w:ascii="Times New Roman" w:hAnsi="Times New Roman"/>
          <w:b w:val="0"/>
          <w:bCs w:val="0"/>
          <w:color w:val="000000" w:themeColor="text1"/>
          <w:sz w:val="24"/>
          <w:szCs w:val="24"/>
        </w:rPr>
        <w:t>DATE TEHNICE ALE CLADIRII:</w:t>
      </w:r>
    </w:p>
    <w:p w14:paraId="0C41C66A"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Perioada de executie a blocului de locuinte:</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1989</w:t>
      </w:r>
      <w:r w:rsidRPr="00645288">
        <w:rPr>
          <w:rFonts w:ascii="Times New Roman" w:hAnsi="Times New Roman"/>
          <w:color w:val="000000" w:themeColor="text1"/>
          <w:sz w:val="24"/>
          <w:szCs w:val="24"/>
        </w:rPr>
        <w:t>;</w:t>
      </w:r>
    </w:p>
    <w:p w14:paraId="5265910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Aria desf</w:t>
      </w:r>
      <w:r w:rsidRPr="00645288">
        <w:rPr>
          <w:rFonts w:ascii="Times New Roman" w:hAnsi="Times New Roman"/>
          <w:bCs/>
          <w:color w:val="000000" w:themeColor="text1"/>
          <w:sz w:val="24"/>
          <w:szCs w:val="24"/>
          <w:lang w:val="ro-RO"/>
        </w:rPr>
        <w:t>ășurată (</w:t>
      </w:r>
      <w:r w:rsidRPr="00645288">
        <w:rPr>
          <w:rFonts w:ascii="Times New Roman" w:hAnsi="Times New Roman"/>
          <w:bCs/>
          <w:color w:val="000000" w:themeColor="text1"/>
          <w:sz w:val="24"/>
          <w:szCs w:val="24"/>
        </w:rPr>
        <w:t>Suprafața construită desfășurată):</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11.388,37</w:t>
      </w:r>
      <w:r w:rsidRPr="00645288">
        <w:rPr>
          <w:rFonts w:ascii="Times New Roman" w:hAnsi="Times New Roman"/>
          <w:color w:val="000000" w:themeColor="text1"/>
          <w:sz w:val="24"/>
          <w:szCs w:val="24"/>
        </w:rPr>
        <w:t xml:space="preserve"> m</w:t>
      </w:r>
      <w:r w:rsidRPr="00645288">
        <w:rPr>
          <w:rFonts w:ascii="Times New Roman" w:hAnsi="Times New Roman"/>
          <w:color w:val="000000" w:themeColor="text1"/>
          <w:sz w:val="24"/>
          <w:szCs w:val="24"/>
          <w:vertAlign w:val="superscript"/>
        </w:rPr>
        <w:t>2</w:t>
      </w:r>
      <w:r w:rsidRPr="00645288">
        <w:rPr>
          <w:rFonts w:ascii="Times New Roman" w:hAnsi="Times New Roman"/>
          <w:color w:val="000000" w:themeColor="text1"/>
          <w:sz w:val="24"/>
          <w:szCs w:val="24"/>
        </w:rPr>
        <w:t>;</w:t>
      </w:r>
    </w:p>
    <w:p w14:paraId="1D7955B8"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color w:val="000000" w:themeColor="text1"/>
          <w:sz w:val="24"/>
          <w:szCs w:val="24"/>
        </w:rPr>
        <w:t>Regimul de înălțime:</w:t>
      </w:r>
      <w:r w:rsidRPr="00645288">
        <w:rPr>
          <w:rFonts w:ascii="Times New Roman" w:hAnsi="Times New Roman"/>
          <w:bCs/>
          <w:color w:val="000000" w:themeColor="text1"/>
          <w:sz w:val="24"/>
          <w:szCs w:val="24"/>
        </w:rPr>
        <w:t xml:space="preserve"> </w:t>
      </w:r>
      <w:r w:rsidRPr="00645288">
        <w:rPr>
          <w:rFonts w:ascii="Times New Roman" w:hAnsi="Times New Roman"/>
          <w:bCs/>
          <w:noProof/>
          <w:color w:val="000000" w:themeColor="text1"/>
          <w:sz w:val="24"/>
          <w:szCs w:val="24"/>
        </w:rPr>
        <w:t>Sp+P+8E+Eth</w:t>
      </w:r>
      <w:r w:rsidRPr="00645288">
        <w:rPr>
          <w:rFonts w:ascii="Times New Roman" w:hAnsi="Times New Roman"/>
          <w:bCs/>
          <w:color w:val="000000" w:themeColor="text1"/>
          <w:sz w:val="24"/>
          <w:szCs w:val="24"/>
        </w:rPr>
        <w:t>;</w:t>
      </w:r>
    </w:p>
    <w:p w14:paraId="52DA32B5"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Număr de tronsoane:</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17D832CE"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Număr de scări:</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4</w:t>
      </w:r>
      <w:r w:rsidRPr="00645288">
        <w:rPr>
          <w:rFonts w:ascii="Times New Roman" w:hAnsi="Times New Roman"/>
          <w:color w:val="000000" w:themeColor="text1"/>
          <w:sz w:val="24"/>
          <w:szCs w:val="24"/>
        </w:rPr>
        <w:t>;</w:t>
      </w:r>
    </w:p>
    <w:p w14:paraId="5C21D5A3"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Tâmplăria:</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Partial clasica, partial inlocuita cu tamplarie PVC</w:t>
      </w:r>
      <w:r w:rsidRPr="00645288">
        <w:rPr>
          <w:rFonts w:ascii="Times New Roman" w:hAnsi="Times New Roman"/>
          <w:color w:val="000000" w:themeColor="text1"/>
          <w:sz w:val="24"/>
          <w:szCs w:val="24"/>
        </w:rPr>
        <w:t>;</w:t>
      </w:r>
    </w:p>
    <w:p w14:paraId="190DAF06"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Tip acoperiș:</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Sarpanta</w:t>
      </w:r>
      <w:r w:rsidRPr="00645288">
        <w:rPr>
          <w:rFonts w:ascii="Times New Roman" w:hAnsi="Times New Roman"/>
          <w:color w:val="000000" w:themeColor="text1"/>
          <w:sz w:val="24"/>
          <w:szCs w:val="24"/>
        </w:rPr>
        <w:t>;</w:t>
      </w:r>
    </w:p>
    <w:p w14:paraId="3D0046BB"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color w:val="000000" w:themeColor="text1"/>
          <w:sz w:val="24"/>
          <w:szCs w:val="24"/>
        </w:rPr>
      </w:pPr>
      <w:r w:rsidRPr="00645288">
        <w:rPr>
          <w:rFonts w:ascii="Times New Roman" w:hAnsi="Times New Roman"/>
          <w:bCs/>
          <w:color w:val="000000" w:themeColor="text1"/>
          <w:sz w:val="24"/>
          <w:szCs w:val="24"/>
        </w:rPr>
        <w:t>Tip învelitoare:</w:t>
      </w:r>
      <w:r w:rsidRPr="00645288">
        <w:rPr>
          <w:rFonts w:ascii="Times New Roman" w:hAnsi="Times New Roman"/>
          <w:color w:val="000000" w:themeColor="text1"/>
          <w:sz w:val="24"/>
          <w:szCs w:val="24"/>
        </w:rPr>
        <w:t xml:space="preserve"> </w:t>
      </w:r>
      <w:r w:rsidRPr="00645288">
        <w:rPr>
          <w:rFonts w:ascii="Times New Roman" w:hAnsi="Times New Roman"/>
          <w:noProof/>
          <w:color w:val="000000" w:themeColor="text1"/>
          <w:sz w:val="24"/>
          <w:szCs w:val="24"/>
        </w:rPr>
        <w:t>membrana bituminoasa (UU10), azbociment (UU4, UU6, UU8).</w:t>
      </w:r>
      <w:r w:rsidRPr="00645288">
        <w:rPr>
          <w:rFonts w:ascii="Times New Roman" w:hAnsi="Times New Roman"/>
          <w:color w:val="000000" w:themeColor="text1"/>
          <w:sz w:val="24"/>
          <w:szCs w:val="24"/>
        </w:rPr>
        <w:t>;</w:t>
      </w:r>
    </w:p>
    <w:p w14:paraId="4EA64DB2" w14:textId="77777777" w:rsidR="00611C14" w:rsidRPr="00645288" w:rsidRDefault="00611C14" w:rsidP="00645288">
      <w:pPr>
        <w:pStyle w:val="ListParagraph"/>
        <w:numPr>
          <w:ilvl w:val="0"/>
          <w:numId w:val="1"/>
        </w:numPr>
        <w:spacing w:after="0" w:line="240" w:lineRule="auto"/>
        <w:contextualSpacing w:val="0"/>
        <w:jc w:val="both"/>
        <w:rPr>
          <w:rFonts w:ascii="Times New Roman" w:hAnsi="Times New Roman"/>
          <w:b/>
          <w:color w:val="000000" w:themeColor="text1"/>
          <w:sz w:val="24"/>
          <w:szCs w:val="24"/>
        </w:rPr>
      </w:pPr>
      <w:r w:rsidRPr="00645288">
        <w:rPr>
          <w:rFonts w:ascii="Times New Roman" w:hAnsi="Times New Roman"/>
          <w:color w:val="000000" w:themeColor="text1"/>
          <w:sz w:val="24"/>
          <w:szCs w:val="24"/>
        </w:rPr>
        <w:t xml:space="preserve">Gradul de rezistență la foc: </w:t>
      </w:r>
      <w:r w:rsidRPr="00645288">
        <w:rPr>
          <w:rFonts w:ascii="Times New Roman" w:hAnsi="Times New Roman"/>
          <w:noProof/>
          <w:color w:val="000000" w:themeColor="text1"/>
          <w:sz w:val="24"/>
          <w:szCs w:val="24"/>
        </w:rPr>
        <w:t>II</w:t>
      </w:r>
      <w:r w:rsidRPr="00645288">
        <w:rPr>
          <w:rFonts w:ascii="Times New Roman" w:hAnsi="Times New Roman"/>
          <w:color w:val="000000" w:themeColor="text1"/>
          <w:sz w:val="24"/>
          <w:szCs w:val="24"/>
        </w:rPr>
        <w:t>.</w:t>
      </w:r>
    </w:p>
    <w:p w14:paraId="5CFF96BB" w14:textId="77777777" w:rsidR="00611C14" w:rsidRPr="00645288" w:rsidRDefault="00611C14" w:rsidP="00645288">
      <w:pPr>
        <w:tabs>
          <w:tab w:val="left" w:pos="2730"/>
        </w:tabs>
        <w:spacing w:after="0" w:line="240" w:lineRule="auto"/>
        <w:jc w:val="both"/>
        <w:rPr>
          <w:rFonts w:ascii="Times New Roman" w:hAnsi="Times New Roman"/>
          <w:b/>
          <w:color w:val="000000" w:themeColor="text1"/>
          <w:sz w:val="24"/>
          <w:szCs w:val="24"/>
        </w:rPr>
      </w:pPr>
    </w:p>
    <w:p w14:paraId="2B152044" w14:textId="70EF0F7E" w:rsidR="00611C14" w:rsidRPr="00645288" w:rsidRDefault="00645288" w:rsidP="00645288">
      <w:pPr>
        <w:pStyle w:val="Heading2"/>
        <w:spacing w:before="0" w:line="240" w:lineRule="auto"/>
        <w:ind w:left="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3.</w:t>
      </w:r>
      <w:r w:rsidR="00611C14" w:rsidRPr="00645288">
        <w:rPr>
          <w:rFonts w:ascii="Times New Roman" w:hAnsi="Times New Roman"/>
          <w:b w:val="0"/>
          <w:bCs w:val="0"/>
          <w:color w:val="000000" w:themeColor="text1"/>
          <w:sz w:val="24"/>
          <w:szCs w:val="24"/>
        </w:rPr>
        <w:t>INDICATORI LA NIVELUL OBIECTIVULUI DE INVESTITII:</w:t>
      </w:r>
    </w:p>
    <w:p w14:paraId="64839FFA" w14:textId="77777777" w:rsidR="00611C14" w:rsidRPr="00645288" w:rsidRDefault="00611C14" w:rsidP="00645288">
      <w:pPr>
        <w:pStyle w:val="Heading2"/>
        <w:spacing w:before="0" w:line="240" w:lineRule="auto"/>
        <w:ind w:left="720"/>
        <w:rPr>
          <w:rFonts w:ascii="Times New Roman" w:hAnsi="Times New Roman"/>
          <w:b w:val="0"/>
          <w:bCs w:val="0"/>
          <w:color w:val="000000" w:themeColor="text1"/>
          <w:sz w:val="24"/>
          <w:szCs w:val="24"/>
        </w:rPr>
      </w:pPr>
      <w:r w:rsidRPr="00645288">
        <w:rPr>
          <w:rFonts w:ascii="Times New Roman" w:hAnsi="Times New Roman"/>
          <w:b w:val="0"/>
          <w:bCs w:val="0"/>
          <w:color w:val="000000" w:themeColor="text1"/>
          <w:sz w:val="24"/>
          <w:szCs w:val="24"/>
        </w:rPr>
        <w:t xml:space="preserve">Indicatorii la nivelul obiectivului de investii aferenți clădirii situată la adresa: </w:t>
      </w:r>
      <w:r w:rsidRPr="00645288">
        <w:rPr>
          <w:rFonts w:ascii="Times New Roman" w:hAnsi="Times New Roman"/>
          <w:b w:val="0"/>
          <w:bCs w:val="0"/>
          <w:noProof/>
          <w:color w:val="000000" w:themeColor="text1"/>
          <w:sz w:val="24"/>
          <w:szCs w:val="24"/>
        </w:rPr>
        <w:t>Piata Soarelui UU4, UU6, UU8, UU10</w:t>
      </w:r>
      <w:r w:rsidRPr="00645288">
        <w:rPr>
          <w:rFonts w:ascii="Times New Roman" w:hAnsi="Times New Roman"/>
          <w:b w:val="0"/>
          <w:bCs w:val="0"/>
          <w:color w:val="000000" w:themeColor="text1"/>
          <w:sz w:val="24"/>
          <w:szCs w:val="24"/>
        </w:rPr>
        <w:t xml:space="preserve">, localitatea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xml:space="preserve">, judetul </w:t>
      </w:r>
      <w:r w:rsidRPr="00645288">
        <w:rPr>
          <w:rFonts w:ascii="Times New Roman" w:hAnsi="Times New Roman"/>
          <w:b w:val="0"/>
          <w:bCs w:val="0"/>
          <w:noProof/>
          <w:color w:val="000000" w:themeColor="text1"/>
          <w:sz w:val="24"/>
          <w:szCs w:val="24"/>
        </w:rPr>
        <w:t>Satu Mare</w:t>
      </w:r>
      <w:r w:rsidRPr="00645288">
        <w:rPr>
          <w:rFonts w:ascii="Times New Roman" w:hAnsi="Times New Roman"/>
          <w:b w:val="0"/>
          <w:bCs w:val="0"/>
          <w:color w:val="000000" w:themeColor="text1"/>
          <w:sz w:val="24"/>
          <w:szCs w:val="24"/>
        </w:rPr>
        <w:t>, sunt prezentați în tabelele de mai jos:</w:t>
      </w:r>
    </w:p>
    <w:p w14:paraId="289D1A68" w14:textId="77777777" w:rsidR="00611C14" w:rsidRPr="00645288" w:rsidRDefault="00611C14" w:rsidP="00645288">
      <w:pPr>
        <w:spacing w:after="0" w:line="240" w:lineRule="auto"/>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11C14" w:rsidRPr="00645288" w14:paraId="71A6120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0AC06E" w14:textId="77777777" w:rsidR="00611C14" w:rsidRPr="00645288" w:rsidRDefault="00611C14" w:rsidP="00645288">
            <w:pPr>
              <w:spacing w:after="0" w:line="240" w:lineRule="auto"/>
              <w:ind w:right="28"/>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D84FBB9"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21B9D827" w14:textId="77777777" w:rsidR="00611C14" w:rsidRPr="00645288" w:rsidRDefault="00611C14" w:rsidP="00645288">
            <w:pPr>
              <w:spacing w:after="0" w:line="240" w:lineRule="auto"/>
              <w:jc w:val="center"/>
              <w:rPr>
                <w:rFonts w:ascii="Times New Roman" w:hAnsi="Times New Roman"/>
                <w:b/>
                <w:bCs/>
                <w:color w:val="000000" w:themeColor="text1"/>
                <w:sz w:val="24"/>
                <w:szCs w:val="24"/>
                <w:lang w:val="ro-RO" w:eastAsia="ro-RO"/>
              </w:rPr>
            </w:pPr>
            <w:r w:rsidRPr="00645288">
              <w:rPr>
                <w:rFonts w:ascii="Times New Roman" w:hAnsi="Times New Roman"/>
                <w:b/>
                <w:bCs/>
                <w:color w:val="000000" w:themeColor="text1"/>
                <w:sz w:val="24"/>
                <w:szCs w:val="24"/>
                <w:lang w:val="ro-RO" w:eastAsia="ro-RO"/>
              </w:rPr>
              <w:t xml:space="preserve">Valoare la  finalul implementării proiectului </w:t>
            </w:r>
          </w:p>
        </w:tc>
      </w:tr>
      <w:tr w:rsidR="00611C14" w:rsidRPr="00645288" w14:paraId="48A3060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0E89C9" w14:textId="77777777" w:rsidR="00611C14" w:rsidRPr="00645288" w:rsidRDefault="00611C14" w:rsidP="00645288">
            <w:pPr>
              <w:spacing w:after="0" w:line="240" w:lineRule="auto"/>
              <w:rPr>
                <w:rFonts w:ascii="Times New Roman" w:hAnsi="Times New Roman"/>
                <w:color w:val="000000" w:themeColor="text1"/>
                <w:sz w:val="24"/>
                <w:szCs w:val="24"/>
                <w:lang w:val="ro-RO" w:eastAsia="ro-RO"/>
              </w:rPr>
            </w:pPr>
            <w:r w:rsidRPr="00645288">
              <w:rPr>
                <w:rFonts w:ascii="Times New Roman" w:hAnsi="Times New Roman"/>
                <w:color w:val="000000" w:themeColor="text1"/>
                <w:sz w:val="24"/>
                <w:szCs w:val="24"/>
                <w:lang w:val="ro-RO" w:eastAsia="ro-RO" w:bidi="ar-SA"/>
              </w:rPr>
              <w:t>Consumul anual specific de energie finală pentru încălzire (</w:t>
            </w:r>
            <w:r w:rsidRPr="00645288">
              <w:rPr>
                <w:rFonts w:ascii="Times New Roman" w:hAnsi="Times New Roman"/>
                <w:color w:val="000000" w:themeColor="text1"/>
                <w:sz w:val="24"/>
                <w:szCs w:val="24"/>
                <w:lang w:val="ro-RO" w:eastAsia="ro-RO"/>
              </w:rPr>
              <w:t>kWh/m</w:t>
            </w:r>
            <w:r w:rsidRPr="00645288">
              <w:rPr>
                <w:rFonts w:ascii="Times New Roman" w:hAnsi="Times New Roman"/>
                <w:color w:val="000000" w:themeColor="text1"/>
                <w:sz w:val="24"/>
                <w:szCs w:val="24"/>
                <w:vertAlign w:val="superscript"/>
                <w:lang w:val="ro-RO" w:eastAsia="ro-RO"/>
              </w:rPr>
              <w:t>2</w:t>
            </w:r>
            <w:r w:rsidRPr="00645288">
              <w:rPr>
                <w:rFonts w:ascii="Times New Roman" w:hAnsi="Times New Roman"/>
                <w:color w:val="000000" w:themeColor="text1"/>
                <w:sz w:val="24"/>
                <w:szCs w:val="24"/>
                <w:lang w:val="ro-RO" w:eastAsia="ro-RO"/>
              </w:rPr>
              <w:t>.an</w:t>
            </w:r>
            <w:r w:rsidRPr="00645288">
              <w:rPr>
                <w:rFonts w:ascii="Times New Roman" w:hAnsi="Times New Roman"/>
                <w:color w:val="000000" w:themeColor="text1"/>
                <w:sz w:val="24"/>
                <w:szCs w:val="24"/>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C8A595"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851C7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53,72</w:t>
            </w:r>
          </w:p>
        </w:tc>
      </w:tr>
      <w:tr w:rsidR="00611C14" w:rsidRPr="00645288" w14:paraId="790570E3"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12B4F47"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(kWh/m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8D1F9F"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321,88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20305E1"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155,95</w:t>
            </w:r>
          </w:p>
        </w:tc>
      </w:tr>
      <w:tr w:rsidR="00611C14" w:rsidRPr="00645288" w14:paraId="7BC30F4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0C8A0E2"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BD0F80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316,11</w:t>
            </w:r>
          </w:p>
        </w:tc>
        <w:tc>
          <w:tcPr>
            <w:tcW w:w="1146" w:type="pct"/>
            <w:tcBorders>
              <w:top w:val="single" w:sz="4" w:space="0" w:color="auto"/>
              <w:left w:val="single" w:sz="4" w:space="0" w:color="auto"/>
              <w:bottom w:val="single" w:sz="4" w:space="0" w:color="auto"/>
              <w:right w:val="single" w:sz="4" w:space="0" w:color="000000"/>
            </w:tcBorders>
            <w:vAlign w:val="center"/>
          </w:tcPr>
          <w:p w14:paraId="6AC752DE"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149,27</w:t>
            </w:r>
          </w:p>
        </w:tc>
      </w:tr>
      <w:tr w:rsidR="00611C14" w:rsidRPr="00645288" w14:paraId="7724EAF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2ED22C" w14:textId="77777777" w:rsidR="00611C14" w:rsidRPr="00645288" w:rsidRDefault="00611C14" w:rsidP="00645288">
            <w:pPr>
              <w:pStyle w:val="Default"/>
              <w:rPr>
                <w:rFonts w:ascii="Times New Roman" w:hAnsi="Times New Roman" w:cs="Times New Roman"/>
                <w:color w:val="000000" w:themeColor="text1"/>
              </w:rPr>
            </w:pPr>
            <w:r w:rsidRPr="00645288">
              <w:rPr>
                <w:rFonts w:ascii="Times New Roman" w:hAnsi="Times New Roman" w:cs="Times New Roman"/>
                <w:color w:val="000000" w:themeColor="text1"/>
              </w:rPr>
              <w:lastRenderedPageBreak/>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41835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C5800D7"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6,68</w:t>
            </w:r>
          </w:p>
        </w:tc>
      </w:tr>
      <w:tr w:rsidR="00611C14" w:rsidRPr="00645288" w14:paraId="1CE7AF2D"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E5785D5"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Nivel anual estimat al gazelor cu efect de seră (echivalent kgCO2/ m</w:t>
            </w:r>
            <w:r w:rsidRPr="00645288">
              <w:rPr>
                <w:rFonts w:ascii="Times New Roman" w:hAnsi="Times New Roman" w:cs="Times New Roman"/>
                <w:color w:val="000000" w:themeColor="text1"/>
                <w:vertAlign w:val="superscript"/>
              </w:rPr>
              <w:t>2</w:t>
            </w:r>
            <w:r w:rsidRPr="00645288">
              <w:rPr>
                <w:rFonts w:ascii="Times New Roman" w:hAnsi="Times New Roman" w:cs="Times New Roman"/>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B636E3"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F647BA2" w14:textId="77777777" w:rsidR="00611C14" w:rsidRPr="00645288" w:rsidRDefault="00611C14" w:rsidP="00645288">
            <w:pPr>
              <w:spacing w:after="0" w:line="240" w:lineRule="auto"/>
              <w:jc w:val="right"/>
              <w:rPr>
                <w:rFonts w:ascii="Times New Roman" w:hAnsi="Times New Roman"/>
                <w:b/>
                <w:noProof/>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25,22</w:t>
            </w:r>
          </w:p>
        </w:tc>
      </w:tr>
      <w:tr w:rsidR="00611C14" w:rsidRPr="00645288" w14:paraId="281AD6E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F380319"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DBC74D"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799A21"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72,49</w:t>
            </w:r>
            <w:r w:rsidRPr="00645288">
              <w:rPr>
                <w:rFonts w:ascii="Times New Roman" w:hAnsi="Times New Roman"/>
                <w:b/>
                <w:color w:val="000000" w:themeColor="text1"/>
                <w:sz w:val="24"/>
                <w:szCs w:val="24"/>
                <w:lang w:val="ro-RO" w:eastAsia="ro-RO"/>
              </w:rPr>
              <w:t>%</w:t>
            </w:r>
          </w:p>
        </w:tc>
      </w:tr>
      <w:tr w:rsidR="00611C14" w:rsidRPr="00645288" w14:paraId="51836964"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B4345D"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449ADB3"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9984AB"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51,55%</w:t>
            </w:r>
          </w:p>
        </w:tc>
      </w:tr>
      <w:tr w:rsidR="00611C14" w:rsidRPr="00645288" w14:paraId="434BBD1A"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6EEFEE" w14:textId="77777777" w:rsidR="00611C14" w:rsidRPr="00645288" w:rsidRDefault="00611C14" w:rsidP="00645288">
            <w:pPr>
              <w:pStyle w:val="Default"/>
              <w:ind w:right="447"/>
              <w:rPr>
                <w:rFonts w:ascii="Times New Roman" w:hAnsi="Times New Roman" w:cs="Times New Roman"/>
                <w:color w:val="000000" w:themeColor="text1"/>
              </w:rPr>
            </w:pPr>
            <w:r w:rsidRPr="00645288">
              <w:rPr>
                <w:rFonts w:ascii="Times New Roman" w:hAnsi="Times New Roman" w:cs="Times New Roman"/>
                <w:color w:val="000000" w:themeColor="text1"/>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F745B0" w14:textId="77777777" w:rsidR="00611C14" w:rsidRPr="00645288" w:rsidRDefault="00611C14" w:rsidP="00645288">
            <w:pPr>
              <w:pStyle w:val="ListParagraph"/>
              <w:numPr>
                <w:ilvl w:val="0"/>
                <w:numId w:val="45"/>
              </w:numPr>
              <w:spacing w:after="0" w:line="240" w:lineRule="auto"/>
              <w:jc w:val="right"/>
              <w:rPr>
                <w:rFonts w:ascii="Times New Roman" w:hAnsi="Times New Roman"/>
                <w:b/>
                <w:color w:val="000000" w:themeColor="text1"/>
                <w:sz w:val="24"/>
                <w:szCs w:val="24"/>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C397508" w14:textId="77777777" w:rsidR="00611C14" w:rsidRPr="00645288" w:rsidRDefault="00611C14" w:rsidP="00645288">
            <w:pPr>
              <w:spacing w:after="0" w:line="240" w:lineRule="auto"/>
              <w:jc w:val="right"/>
              <w:rPr>
                <w:rFonts w:ascii="Times New Roman" w:hAnsi="Times New Roman"/>
                <w:b/>
                <w:color w:val="000000" w:themeColor="text1"/>
                <w:sz w:val="24"/>
                <w:szCs w:val="24"/>
                <w:lang w:val="ro-RO" w:eastAsia="ro-RO"/>
              </w:rPr>
            </w:pPr>
            <w:r w:rsidRPr="00645288">
              <w:rPr>
                <w:rFonts w:ascii="Times New Roman" w:hAnsi="Times New Roman"/>
                <w:b/>
                <w:noProof/>
                <w:color w:val="000000" w:themeColor="text1"/>
                <w:sz w:val="24"/>
                <w:szCs w:val="24"/>
                <w:lang w:val="ro-RO" w:eastAsia="ro-RO"/>
              </w:rPr>
              <w:t>53,64%</w:t>
            </w:r>
          </w:p>
        </w:tc>
      </w:tr>
    </w:tbl>
    <w:p w14:paraId="4BA25866" w14:textId="77777777" w:rsidR="00611C14" w:rsidRPr="00645288" w:rsidRDefault="00611C14" w:rsidP="00645288">
      <w:pPr>
        <w:spacing w:after="0" w:line="240" w:lineRule="auto"/>
        <w:rPr>
          <w:rFonts w:ascii="Times New Roman" w:hAnsi="Times New Roman"/>
          <w:color w:val="000000" w:themeColor="text1"/>
          <w:sz w:val="24"/>
          <w:szCs w:val="24"/>
        </w:rPr>
      </w:pPr>
    </w:p>
    <w:p w14:paraId="5AA4BBED" w14:textId="3061D77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Pr="00645288">
        <w:rPr>
          <w:rFonts w:ascii="Times New Roman" w:hAnsi="Times New Roman"/>
          <w:color w:val="000000" w:themeColor="text1"/>
          <w:sz w:val="24"/>
          <w:szCs w:val="24"/>
        </w:rPr>
        <w:t>INDICATORI MAXIMALI ÎN CONFORMITATE CU DEVIZUL GENERAL:</w:t>
      </w:r>
    </w:p>
    <w:p w14:paraId="7CCA533A"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VALOAREA TOTALĂ A LUCRĂRILOR DE INTERVENȚIE:</w:t>
      </w:r>
    </w:p>
    <w:p w14:paraId="78E7D9FE" w14:textId="3602204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inclusiv T.V.A. – total 1</w:t>
      </w:r>
      <w:r w:rsidR="00EA31FE">
        <w:rPr>
          <w:rFonts w:ascii="Times New Roman" w:hAnsi="Times New Roman"/>
          <w:color w:val="000000" w:themeColor="text1"/>
          <w:sz w:val="24"/>
          <w:szCs w:val="24"/>
        </w:rPr>
        <w:t>3.342.643,90</w:t>
      </w:r>
      <w:r w:rsidRPr="00645288">
        <w:rPr>
          <w:rFonts w:ascii="Times New Roman" w:hAnsi="Times New Roman"/>
          <w:color w:val="000000" w:themeColor="text1"/>
          <w:sz w:val="24"/>
          <w:szCs w:val="24"/>
        </w:rPr>
        <w:t xml:space="preserve"> lei;</w:t>
      </w:r>
    </w:p>
    <w:p w14:paraId="71A2E446" w14:textId="146ED310"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exclusiv T.V.A. – total: 11.</w:t>
      </w:r>
      <w:r w:rsidR="00EA31FE">
        <w:rPr>
          <w:rFonts w:ascii="Times New Roman" w:hAnsi="Times New Roman"/>
          <w:color w:val="000000" w:themeColor="text1"/>
          <w:sz w:val="24"/>
          <w:szCs w:val="24"/>
        </w:rPr>
        <w:t>212.305,80</w:t>
      </w:r>
      <w:r w:rsidRPr="00645288">
        <w:rPr>
          <w:rFonts w:ascii="Times New Roman" w:hAnsi="Times New Roman"/>
          <w:color w:val="000000" w:themeColor="text1"/>
          <w:sz w:val="24"/>
          <w:szCs w:val="24"/>
        </w:rPr>
        <w:t xml:space="preserve"> lei;</w:t>
      </w:r>
    </w:p>
    <w:p w14:paraId="111C4D2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CONSTRUCȚII-MONTAJ (C + M):</w:t>
      </w:r>
    </w:p>
    <w:p w14:paraId="05C80D5D" w14:textId="2C22E3C5"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 xml:space="preserve"> inclusiv T.V.A. : 12.</w:t>
      </w:r>
      <w:r w:rsidR="00EA31FE">
        <w:rPr>
          <w:rFonts w:ascii="Times New Roman" w:hAnsi="Times New Roman"/>
          <w:color w:val="000000" w:themeColor="text1"/>
          <w:sz w:val="24"/>
          <w:szCs w:val="24"/>
        </w:rPr>
        <w:t>115.771,30</w:t>
      </w:r>
      <w:r w:rsidRPr="00645288">
        <w:rPr>
          <w:rFonts w:ascii="Times New Roman" w:hAnsi="Times New Roman"/>
          <w:color w:val="000000" w:themeColor="text1"/>
          <w:sz w:val="24"/>
          <w:szCs w:val="24"/>
        </w:rPr>
        <w:t xml:space="preserve"> lei;</w:t>
      </w:r>
    </w:p>
    <w:p w14:paraId="66B54D7F" w14:textId="1AB148AC" w:rsid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exclusiv T.V.A. : 10.</w:t>
      </w:r>
      <w:r w:rsidR="00EA31FE">
        <w:rPr>
          <w:rFonts w:ascii="Times New Roman" w:hAnsi="Times New Roman"/>
          <w:color w:val="000000" w:themeColor="text1"/>
          <w:sz w:val="24"/>
          <w:szCs w:val="24"/>
        </w:rPr>
        <w:t>181.320,42</w:t>
      </w:r>
      <w:r w:rsidRPr="00645288">
        <w:rPr>
          <w:rFonts w:ascii="Times New Roman" w:hAnsi="Times New Roman"/>
          <w:color w:val="000000" w:themeColor="text1"/>
          <w:sz w:val="24"/>
          <w:szCs w:val="24"/>
        </w:rPr>
        <w:t xml:space="preserve"> lei.</w:t>
      </w:r>
    </w:p>
    <w:p w14:paraId="2C6BC058" w14:textId="77777777" w:rsidR="00645288" w:rsidRPr="00645288" w:rsidRDefault="00645288" w:rsidP="00645288">
      <w:pPr>
        <w:spacing w:after="0" w:line="240" w:lineRule="auto"/>
        <w:rPr>
          <w:rFonts w:ascii="Times New Roman" w:hAnsi="Times New Roman"/>
          <w:color w:val="000000" w:themeColor="text1"/>
          <w:sz w:val="24"/>
          <w:szCs w:val="24"/>
        </w:rPr>
      </w:pPr>
    </w:p>
    <w:p w14:paraId="546B017D" w14:textId="30E1040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5.</w:t>
      </w:r>
      <w:r w:rsidRPr="00645288">
        <w:rPr>
          <w:rFonts w:ascii="Times New Roman" w:hAnsi="Times New Roman"/>
          <w:color w:val="000000" w:themeColor="text1"/>
          <w:sz w:val="24"/>
          <w:szCs w:val="24"/>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2824F805"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Consumul total anual specific de energie finala de: 120,27  kWh/m2 an.</w:t>
      </w:r>
    </w:p>
    <w:p w14:paraId="2D4BA8F7"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Consumul total anual specific de energie finala pentru încălzire corespunzător clădirii izolate termic: 53,72 kWh/m2 (a.u.) şi an.</w:t>
      </w:r>
    </w:p>
    <w:p w14:paraId="4A9DDAB4"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Reducerea anuală a emisiilor de gaze cu efect de seră echivalent CO2 : 275.802,78 kg CO2/an.</w:t>
      </w:r>
    </w:p>
    <w:p w14:paraId="1CAEEB42" w14:textId="77777777" w:rsidR="00645288" w:rsidRDefault="00645288" w:rsidP="00645288">
      <w:pPr>
        <w:spacing w:after="0" w:line="240" w:lineRule="auto"/>
        <w:rPr>
          <w:rFonts w:ascii="Times New Roman" w:hAnsi="Times New Roman"/>
          <w:color w:val="000000" w:themeColor="text1"/>
          <w:sz w:val="24"/>
          <w:szCs w:val="24"/>
        </w:rPr>
      </w:pPr>
    </w:p>
    <w:p w14:paraId="24DC1677" w14:textId="4D4FF242"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w:t>
      </w:r>
      <w:r w:rsidRPr="00645288">
        <w:rPr>
          <w:rFonts w:ascii="Times New Roman" w:hAnsi="Times New Roman"/>
          <w:color w:val="000000" w:themeColor="text1"/>
          <w:sz w:val="24"/>
          <w:szCs w:val="24"/>
        </w:rPr>
        <w:t>INDICATORI FINANCIARI, SOCIOECONOMICI, DE IMPACT, DE REZULTAT/OPERARE, STABILIŢI ÎN FUNCŢIE DE SPECIFICUL ŞI ŢINTA FIECĂRUI OBIECTIV DE INVESTIŢII</w:t>
      </w:r>
    </w:p>
    <w:p w14:paraId="2A569C5D"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Economia anuală de energie:</w:t>
      </w:r>
    </w:p>
    <w:p w14:paraId="57B95A0D" w14:textId="4921F4AA"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1.339.490 kWh/an;</w:t>
      </w:r>
    </w:p>
    <w:p w14:paraId="7CC07C63" w14:textId="60904E86"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645288">
        <w:rPr>
          <w:rFonts w:ascii="Times New Roman" w:hAnsi="Times New Roman"/>
          <w:color w:val="000000" w:themeColor="text1"/>
          <w:sz w:val="24"/>
          <w:szCs w:val="24"/>
        </w:rPr>
        <w:t>o</w:t>
      </w:r>
      <w:r w:rsidRPr="00645288">
        <w:rPr>
          <w:rFonts w:ascii="Times New Roman" w:hAnsi="Times New Roman"/>
          <w:color w:val="000000" w:themeColor="text1"/>
          <w:sz w:val="24"/>
          <w:szCs w:val="24"/>
        </w:rPr>
        <w:tab/>
        <w:t>109,70 tep.</w:t>
      </w:r>
    </w:p>
    <w:p w14:paraId="2807100C" w14:textId="77777777" w:rsidR="00645288" w:rsidRDefault="00645288" w:rsidP="00645288">
      <w:pPr>
        <w:spacing w:after="0" w:line="240" w:lineRule="auto"/>
        <w:rPr>
          <w:rFonts w:ascii="Times New Roman" w:hAnsi="Times New Roman"/>
          <w:color w:val="000000" w:themeColor="text1"/>
          <w:sz w:val="24"/>
          <w:szCs w:val="24"/>
        </w:rPr>
      </w:pPr>
    </w:p>
    <w:p w14:paraId="7F70CFBB" w14:textId="2F6F1F53" w:rsidR="00645288" w:rsidRPr="00645288" w:rsidRDefault="00645288" w:rsidP="0064528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B.</w:t>
      </w:r>
      <w:r w:rsidRPr="00645288">
        <w:rPr>
          <w:rFonts w:ascii="Times New Roman" w:hAnsi="Times New Roman"/>
          <w:color w:val="000000" w:themeColor="text1"/>
          <w:sz w:val="24"/>
          <w:szCs w:val="24"/>
        </w:rPr>
        <w:t>DURATA ESTIMATĂ DE EXECUŢIE A OBIECTIVULUI DE INVESTIŢII, EXPRIMATĂ ÎN LUNI</w:t>
      </w:r>
    </w:p>
    <w:p w14:paraId="25DE3D2F" w14:textId="77777777" w:rsidR="00645288" w:rsidRPr="00645288" w:rsidRDefault="00645288" w:rsidP="00645288">
      <w:pPr>
        <w:spacing w:after="0" w:line="240" w:lineRule="auto"/>
        <w:rPr>
          <w:rFonts w:ascii="Times New Roman" w:hAnsi="Times New Roman"/>
          <w:color w:val="000000" w:themeColor="text1"/>
          <w:sz w:val="24"/>
          <w:szCs w:val="24"/>
        </w:rPr>
      </w:pPr>
      <w:r w:rsidRPr="00645288">
        <w:rPr>
          <w:rFonts w:ascii="Times New Roman" w:hAnsi="Times New Roman"/>
          <w:color w:val="000000" w:themeColor="text1"/>
          <w:sz w:val="24"/>
          <w:szCs w:val="24"/>
        </w:rPr>
        <w:t>•</w:t>
      </w:r>
      <w:r w:rsidRPr="00645288">
        <w:rPr>
          <w:rFonts w:ascii="Times New Roman" w:hAnsi="Times New Roman"/>
          <w:color w:val="000000" w:themeColor="text1"/>
          <w:sz w:val="24"/>
          <w:szCs w:val="24"/>
        </w:rPr>
        <w:tab/>
        <w:t>Durata de execuție a lucrărilor de intervenție este de: 18 luni.</w:t>
      </w:r>
    </w:p>
    <w:p w14:paraId="58F60EB2" w14:textId="77777777" w:rsidR="00611C14" w:rsidRPr="00645288" w:rsidRDefault="00611C14" w:rsidP="00645288">
      <w:pPr>
        <w:spacing w:after="0" w:line="240" w:lineRule="auto"/>
        <w:rPr>
          <w:rFonts w:ascii="Times New Roman" w:hAnsi="Times New Roman"/>
          <w:color w:val="000000" w:themeColor="text1"/>
          <w:sz w:val="24"/>
          <w:szCs w:val="24"/>
        </w:rPr>
      </w:pPr>
    </w:p>
    <w:p w14:paraId="2F0FA6A1" w14:textId="7957E571" w:rsidR="00611C14" w:rsidRPr="00645288" w:rsidRDefault="00645288" w:rsidP="00645288">
      <w:pPr>
        <w:pStyle w:val="Heading2"/>
        <w:spacing w:before="0" w:line="240" w:lineRule="auto"/>
        <w:ind w:left="0"/>
        <w:rPr>
          <w:rFonts w:ascii="Times New Roman" w:hAnsi="Times New Roman"/>
          <w:b w:val="0"/>
          <w:bCs w:val="0"/>
          <w:i/>
          <w:color w:val="000000" w:themeColor="text1"/>
          <w:sz w:val="24"/>
          <w:szCs w:val="24"/>
        </w:rPr>
      </w:pPr>
      <w:r>
        <w:rPr>
          <w:rFonts w:ascii="Times New Roman" w:hAnsi="Times New Roman"/>
          <w:b w:val="0"/>
          <w:bCs w:val="0"/>
          <w:color w:val="000000" w:themeColor="text1"/>
          <w:sz w:val="24"/>
          <w:szCs w:val="24"/>
        </w:rPr>
        <w:t>6.</w:t>
      </w:r>
      <w:r w:rsidR="00611C14" w:rsidRPr="00645288">
        <w:rPr>
          <w:rFonts w:ascii="Times New Roman" w:hAnsi="Times New Roman"/>
          <w:b w:val="0"/>
          <w:bCs w:val="0"/>
          <w:color w:val="000000" w:themeColor="text1"/>
          <w:sz w:val="24"/>
          <w:szCs w:val="24"/>
        </w:rPr>
        <w:t xml:space="preserve">LUCRĂRI PROPUSE PENTRU CREȘTEREA EFICIENȚEI ENERGETICE </w:t>
      </w: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11C14" w:rsidRPr="00645288" w14:paraId="6ABE85FB" w14:textId="77777777" w:rsidTr="000848C4">
        <w:trPr>
          <w:trHeight w:val="819"/>
        </w:trPr>
        <w:tc>
          <w:tcPr>
            <w:tcW w:w="406" w:type="dxa"/>
          </w:tcPr>
          <w:p w14:paraId="0678296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AD8659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faţadei - parte vitrată, prin înlocuirea tâmplăriei exterioare existente, inclusiv a celei aferente accesului în clădire, cu tâmplărie termoizolantă cu performanță ridicată;</w:t>
            </w:r>
          </w:p>
        </w:tc>
      </w:tr>
      <w:tr w:rsidR="00611C14" w:rsidRPr="00645288" w14:paraId="5FF2AA69" w14:textId="77777777" w:rsidTr="000848C4">
        <w:trPr>
          <w:trHeight w:val="489"/>
        </w:trPr>
        <w:tc>
          <w:tcPr>
            <w:tcW w:w="406" w:type="dxa"/>
          </w:tcPr>
          <w:p w14:paraId="2A26E180"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A5B3E2"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pereților exteriori cu o grosime a termoizolației de </w:t>
            </w:r>
            <w:r w:rsidRPr="00645288">
              <w:rPr>
                <w:rFonts w:ascii="Times New Roman" w:hAnsi="Times New Roman"/>
                <w:noProof/>
                <w:sz w:val="24"/>
                <w:szCs w:val="24"/>
                <w:lang w:val="ro-RO"/>
              </w:rPr>
              <w:t>15</w:t>
            </w:r>
            <w:r w:rsidRPr="00645288">
              <w:rPr>
                <w:rFonts w:ascii="Times New Roman" w:hAnsi="Times New Roman"/>
                <w:sz w:val="24"/>
                <w:szCs w:val="24"/>
                <w:lang w:val="ro-RO"/>
              </w:rPr>
              <w:t xml:space="preserve"> cm;</w:t>
            </w:r>
          </w:p>
        </w:tc>
      </w:tr>
      <w:tr w:rsidR="00611C14" w:rsidRPr="00645288" w14:paraId="000C66D4" w14:textId="77777777" w:rsidTr="000848C4">
        <w:trPr>
          <w:trHeight w:val="489"/>
        </w:trPr>
        <w:tc>
          <w:tcPr>
            <w:tcW w:w="406" w:type="dxa"/>
          </w:tcPr>
          <w:p w14:paraId="7B8058A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5D60F0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Izolarea termică a faţadei - parte opacă, prin termoizolarea planşeului peste ultimul nivel cu sisteme termoizolante (acoperișul clădirii este de tip </w:t>
            </w:r>
            <w:r w:rsidRPr="00645288">
              <w:rPr>
                <w:rFonts w:ascii="Times New Roman" w:hAnsi="Times New Roman"/>
                <w:noProof/>
                <w:sz w:val="24"/>
                <w:szCs w:val="24"/>
                <w:lang w:val="ro-RO"/>
              </w:rPr>
              <w:t>Sarpanta</w:t>
            </w:r>
            <w:r w:rsidRPr="00645288">
              <w:rPr>
                <w:rFonts w:ascii="Times New Roman" w:hAnsi="Times New Roman"/>
                <w:sz w:val="24"/>
                <w:szCs w:val="24"/>
                <w:lang w:val="ro-RO"/>
              </w:rPr>
              <w:t>):</w:t>
            </w:r>
          </w:p>
        </w:tc>
      </w:tr>
      <w:tr w:rsidR="00611C14" w:rsidRPr="00645288" w14:paraId="652E00F2" w14:textId="77777777" w:rsidTr="000848C4">
        <w:trPr>
          <w:trHeight w:val="835"/>
        </w:trPr>
        <w:tc>
          <w:tcPr>
            <w:tcW w:w="406" w:type="dxa"/>
          </w:tcPr>
          <w:p w14:paraId="76D18537"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5EF083A5"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4BF73160"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noProof/>
                <w:sz w:val="24"/>
                <w:szCs w:val="24"/>
                <w:lang w:val="ro-RO"/>
              </w:rPr>
              <w:t>- Izolarea termică a planşeului peste ultimul nivel, în cazul existenței șarpantei, cu o grosime a termoizolației de 20 cm.</w:t>
            </w:r>
          </w:p>
        </w:tc>
      </w:tr>
      <w:tr w:rsidR="00611C14" w:rsidRPr="00645288" w14:paraId="5B9EBC73" w14:textId="77777777" w:rsidTr="000848C4">
        <w:trPr>
          <w:trHeight w:val="487"/>
        </w:trPr>
        <w:tc>
          <w:tcPr>
            <w:tcW w:w="406" w:type="dxa"/>
            <w:vMerge w:val="restart"/>
          </w:tcPr>
          <w:p w14:paraId="30E73249"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3080E35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Închiderea balcoanelor şi/sau a logiilor cu tâmplărie termoizolantă, inclusiv izolarea termică a parapeţilor(dacă este cazul):</w:t>
            </w:r>
          </w:p>
        </w:tc>
      </w:tr>
      <w:tr w:rsidR="00611C14" w:rsidRPr="00645288" w14:paraId="380F4A49" w14:textId="77777777" w:rsidTr="000848C4">
        <w:trPr>
          <w:trHeight w:val="396"/>
        </w:trPr>
        <w:tc>
          <w:tcPr>
            <w:tcW w:w="406" w:type="dxa"/>
            <w:vMerge/>
          </w:tcPr>
          <w:p w14:paraId="73B06FED" w14:textId="77777777" w:rsidR="00611C14" w:rsidRPr="00645288" w:rsidRDefault="00611C14" w:rsidP="00645288">
            <w:pPr>
              <w:spacing w:after="0" w:line="240" w:lineRule="auto"/>
              <w:rPr>
                <w:rFonts w:ascii="Times New Roman" w:hAnsi="Times New Roman"/>
                <w:sz w:val="24"/>
                <w:szCs w:val="24"/>
                <w:lang w:val="ro-RO"/>
              </w:rPr>
            </w:pPr>
          </w:p>
        </w:tc>
        <w:tc>
          <w:tcPr>
            <w:tcW w:w="370" w:type="dxa"/>
          </w:tcPr>
          <w:p w14:paraId="52C2C35E"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p>
        </w:tc>
        <w:tc>
          <w:tcPr>
            <w:tcW w:w="7919" w:type="dxa"/>
            <w:gridSpan w:val="2"/>
          </w:tcPr>
          <w:p w14:paraId="14CDD920" w14:textId="77777777" w:rsidR="00611C14" w:rsidRPr="00645288" w:rsidRDefault="00611C14" w:rsidP="00645288">
            <w:pPr>
              <w:pStyle w:val="Heading5"/>
              <w:spacing w:before="0" w:line="240" w:lineRule="auto"/>
              <w:rPr>
                <w:rFonts w:ascii="Times New Roman" w:hAnsi="Times New Roman"/>
                <w:b w:val="0"/>
                <w:bCs w:val="0"/>
                <w:color w:val="auto"/>
                <w:sz w:val="24"/>
                <w:szCs w:val="24"/>
              </w:rPr>
            </w:pPr>
            <w:r w:rsidRPr="00645288">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611C14" w:rsidRPr="00645288" w14:paraId="418F258C" w14:textId="77777777" w:rsidTr="000848C4">
        <w:trPr>
          <w:trHeight w:val="89"/>
        </w:trPr>
        <w:tc>
          <w:tcPr>
            <w:tcW w:w="406" w:type="dxa"/>
            <w:vMerge w:val="restart"/>
          </w:tcPr>
          <w:p w14:paraId="3DA1AC0F" w14:textId="77777777" w:rsidR="00611C14" w:rsidRPr="00645288" w:rsidRDefault="00611C14" w:rsidP="00645288">
            <w:pPr>
              <w:spacing w:after="0" w:line="240" w:lineRule="auto"/>
              <w:rPr>
                <w:rFonts w:ascii="Times New Roman" w:hAnsi="Times New Roman"/>
                <w:sz w:val="24"/>
                <w:szCs w:val="24"/>
                <w:lang w:val="ro-RO"/>
              </w:rPr>
            </w:pPr>
          </w:p>
        </w:tc>
        <w:tc>
          <w:tcPr>
            <w:tcW w:w="8289" w:type="dxa"/>
            <w:gridSpan w:val="3"/>
          </w:tcPr>
          <w:p w14:paraId="7E52979C"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Izolarea termică a planşeului peste subsol (unde este cazul):</w:t>
            </w:r>
          </w:p>
        </w:tc>
      </w:tr>
      <w:tr w:rsidR="00611C14" w:rsidRPr="00645288" w14:paraId="7F6CECD0" w14:textId="77777777" w:rsidTr="000848C4">
        <w:trPr>
          <w:trHeight w:val="222"/>
        </w:trPr>
        <w:tc>
          <w:tcPr>
            <w:tcW w:w="406" w:type="dxa"/>
            <w:vMerge/>
          </w:tcPr>
          <w:p w14:paraId="2BA038A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3CAA8C34" w14:textId="77777777" w:rsidR="00611C14" w:rsidRPr="00645288" w:rsidRDefault="00611C14" w:rsidP="00645288">
            <w:pPr>
              <w:spacing w:after="0" w:line="240" w:lineRule="auto"/>
              <w:rPr>
                <w:rFonts w:ascii="Times New Roman" w:hAnsi="Times New Roman"/>
                <w:sz w:val="24"/>
                <w:szCs w:val="24"/>
                <w:lang w:val="ro-RO"/>
              </w:rPr>
            </w:pPr>
          </w:p>
        </w:tc>
        <w:tc>
          <w:tcPr>
            <w:tcW w:w="7907" w:type="dxa"/>
          </w:tcPr>
          <w:p w14:paraId="75D17470" w14:textId="77777777" w:rsidR="00611C14" w:rsidRPr="00645288" w:rsidRDefault="00611C14" w:rsidP="00645288">
            <w:pPr>
              <w:pStyle w:val="Heading5"/>
              <w:spacing w:before="0" w:line="240" w:lineRule="auto"/>
              <w:rPr>
                <w:rFonts w:ascii="Times New Roman" w:hAnsi="Times New Roman"/>
                <w:sz w:val="24"/>
                <w:szCs w:val="24"/>
              </w:rPr>
            </w:pPr>
            <w:r w:rsidRPr="00645288">
              <w:rPr>
                <w:rFonts w:ascii="Times New Roman" w:hAnsi="Times New Roman"/>
                <w:b w:val="0"/>
                <w:bCs w:val="0"/>
                <w:color w:val="auto"/>
                <w:sz w:val="24"/>
                <w:szCs w:val="24"/>
              </w:rPr>
              <w:t>- Se propune izolarea termică la pereții și tavanele comune cu apartamentele, în zona de acces în casa scării cu sistem termoizolant, cu grosimea stratului termoizolant de 10 cm.</w:t>
            </w:r>
          </w:p>
        </w:tc>
      </w:tr>
      <w:tr w:rsidR="00611C14" w:rsidRPr="00645288" w14:paraId="358F5F81" w14:textId="77777777" w:rsidTr="000848C4">
        <w:trPr>
          <w:trHeight w:val="489"/>
        </w:trPr>
        <w:tc>
          <w:tcPr>
            <w:tcW w:w="406" w:type="dxa"/>
          </w:tcPr>
          <w:p w14:paraId="10C5D8C8"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111A35D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Soluții de ventilare naturală prin introducerea grilelor pentru aerisirea controlată a spațiilor ocupate și evitarea apariției condensului pe elementele de anvelopă;</w:t>
            </w:r>
          </w:p>
        </w:tc>
      </w:tr>
      <w:tr w:rsidR="00611C14" w:rsidRPr="00645288" w14:paraId="7CBC0789" w14:textId="77777777" w:rsidTr="000848C4">
        <w:trPr>
          <w:trHeight w:val="489"/>
        </w:trPr>
        <w:tc>
          <w:tcPr>
            <w:tcW w:w="406" w:type="dxa"/>
          </w:tcPr>
          <w:p w14:paraId="584FA3C4"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24A701F"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Reabilitarea/modernizarea instalației de iluminat din casele de scară prin înlocuirea circuitelor de iluminat deteriorate sau subdimensionate;</w:t>
            </w:r>
          </w:p>
        </w:tc>
      </w:tr>
      <w:tr w:rsidR="00611C14" w:rsidRPr="00645288" w14:paraId="0B246438" w14:textId="77777777" w:rsidTr="000848C4">
        <w:trPr>
          <w:trHeight w:val="489"/>
        </w:trPr>
        <w:tc>
          <w:tcPr>
            <w:tcW w:w="406" w:type="dxa"/>
          </w:tcPr>
          <w:p w14:paraId="547A0E67"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69876B18"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11C14" w:rsidRPr="00645288" w14:paraId="0FB18DE3" w14:textId="77777777" w:rsidTr="000848C4">
        <w:trPr>
          <w:trHeight w:val="489"/>
        </w:trPr>
        <w:tc>
          <w:tcPr>
            <w:tcW w:w="406" w:type="dxa"/>
          </w:tcPr>
          <w:p w14:paraId="0E256C6C"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4CBD27ED"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11C14" w:rsidRPr="00645288" w14:paraId="4F1D15AB" w14:textId="77777777" w:rsidTr="000848C4">
        <w:trPr>
          <w:trHeight w:val="309"/>
        </w:trPr>
        <w:tc>
          <w:tcPr>
            <w:tcW w:w="406" w:type="dxa"/>
          </w:tcPr>
          <w:p w14:paraId="299CE853" w14:textId="77777777" w:rsidR="00611C14" w:rsidRPr="00645288" w:rsidRDefault="00611C14" w:rsidP="00645288">
            <w:pPr>
              <w:spacing w:after="0" w:line="240" w:lineRule="auto"/>
              <w:rPr>
                <w:rFonts w:ascii="Times New Roman" w:hAnsi="Times New Roman"/>
                <w:sz w:val="24"/>
                <w:szCs w:val="24"/>
                <w:lang w:val="ro-RO"/>
              </w:rPr>
            </w:pPr>
            <w:r w:rsidRPr="00645288">
              <w:rPr>
                <w:rFonts w:ascii="Cambria Math" w:hAnsi="Cambria Math" w:cs="Cambria Math"/>
                <w:sz w:val="24"/>
                <w:szCs w:val="24"/>
                <w:lang w:val="ro-RO"/>
              </w:rPr>
              <w:t>⇨</w:t>
            </w:r>
          </w:p>
        </w:tc>
        <w:tc>
          <w:tcPr>
            <w:tcW w:w="8289" w:type="dxa"/>
            <w:gridSpan w:val="3"/>
          </w:tcPr>
          <w:p w14:paraId="03898E19"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Recomandări propuse:</w:t>
            </w:r>
          </w:p>
        </w:tc>
      </w:tr>
      <w:tr w:rsidR="00611C14" w:rsidRPr="00645288" w14:paraId="2ECD0E18" w14:textId="77777777" w:rsidTr="000848C4">
        <w:trPr>
          <w:trHeight w:val="489"/>
        </w:trPr>
        <w:tc>
          <w:tcPr>
            <w:tcW w:w="406" w:type="dxa"/>
          </w:tcPr>
          <w:p w14:paraId="29D530FE"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2C53B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1375F1E1" w14:textId="6B78AFE0"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trotuarelor de protecţie, în scopul eliminării infiltraţiilor la infrastructura blocului de locuinţe, în zonele degradate;</w:t>
            </w:r>
          </w:p>
        </w:tc>
      </w:tr>
      <w:tr w:rsidR="00611C14" w:rsidRPr="00645288" w14:paraId="275EBC59" w14:textId="77777777" w:rsidTr="000848C4">
        <w:trPr>
          <w:trHeight w:val="489"/>
        </w:trPr>
        <w:tc>
          <w:tcPr>
            <w:tcW w:w="406" w:type="dxa"/>
          </w:tcPr>
          <w:p w14:paraId="0BA281E5"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45DD321"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4E7987E2" w14:textId="6E3ACE19"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611C14" w:rsidRPr="00645288" w14:paraId="0C7943EE" w14:textId="77777777" w:rsidTr="000848C4">
        <w:trPr>
          <w:trHeight w:val="489"/>
        </w:trPr>
        <w:tc>
          <w:tcPr>
            <w:tcW w:w="406" w:type="dxa"/>
          </w:tcPr>
          <w:p w14:paraId="786C749A"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3C222B7"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79BAC089" w14:textId="61017D3B"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 xml:space="preserve"> Demontarea instalaţiilor şi a echipamentelor montate aparent pe anvelopa clădirii, precum şi remontarea acestora după efectuarea lucrărilor de intervenţie;</w:t>
            </w:r>
          </w:p>
        </w:tc>
      </w:tr>
      <w:tr w:rsidR="00611C14" w:rsidRPr="00645288" w14:paraId="0C4C2257" w14:textId="77777777" w:rsidTr="000848C4">
        <w:trPr>
          <w:trHeight w:val="489"/>
        </w:trPr>
        <w:tc>
          <w:tcPr>
            <w:tcW w:w="406" w:type="dxa"/>
          </w:tcPr>
          <w:p w14:paraId="232FB431"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8206E26" w14:textId="77777777" w:rsidR="00611C14" w:rsidRPr="00645288" w:rsidRDefault="00611C14" w:rsidP="00645288">
            <w:pPr>
              <w:spacing w:after="0" w:line="240" w:lineRule="auto"/>
              <w:rPr>
                <w:rFonts w:ascii="Times New Roman" w:hAnsi="Times New Roman"/>
                <w:sz w:val="24"/>
                <w:szCs w:val="24"/>
              </w:rPr>
            </w:pPr>
            <w:r w:rsidRPr="00645288">
              <w:rPr>
                <w:rFonts w:ascii="Times New Roman" w:hAnsi="Times New Roman"/>
                <w:sz w:val="24"/>
                <w:szCs w:val="24"/>
                <w:lang w:val="ro-RO"/>
              </w:rPr>
              <w:t>-</w:t>
            </w:r>
          </w:p>
        </w:tc>
        <w:tc>
          <w:tcPr>
            <w:tcW w:w="7907" w:type="dxa"/>
          </w:tcPr>
          <w:p w14:paraId="0F2EAA68" w14:textId="337BA108"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Repararea elementelor de construcţie ale faţadei care prezintă potenţial pericol de desprindere şi/sau afectează funcţionalitatea clădirii;</w:t>
            </w:r>
          </w:p>
        </w:tc>
      </w:tr>
      <w:tr w:rsidR="00611C14" w:rsidRPr="00645288" w14:paraId="75B42B3A" w14:textId="77777777" w:rsidTr="000848C4">
        <w:trPr>
          <w:trHeight w:val="489"/>
        </w:trPr>
        <w:tc>
          <w:tcPr>
            <w:tcW w:w="406" w:type="dxa"/>
          </w:tcPr>
          <w:p w14:paraId="5FCE0CD0"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7ECE8404"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3AB8257" w14:textId="523A2141"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Refacerea finisajelor interioare în zonele de intervenţie;</w:t>
            </w:r>
          </w:p>
        </w:tc>
      </w:tr>
      <w:tr w:rsidR="00611C14" w:rsidRPr="00645288" w14:paraId="204FA6BD" w14:textId="77777777" w:rsidTr="000848C4">
        <w:trPr>
          <w:trHeight w:val="489"/>
        </w:trPr>
        <w:tc>
          <w:tcPr>
            <w:tcW w:w="406" w:type="dxa"/>
          </w:tcPr>
          <w:p w14:paraId="1BEB584B" w14:textId="77777777" w:rsidR="00611C14" w:rsidRPr="00645288" w:rsidRDefault="00611C14" w:rsidP="00645288">
            <w:pPr>
              <w:spacing w:after="0" w:line="240" w:lineRule="auto"/>
              <w:rPr>
                <w:rFonts w:ascii="Times New Roman" w:hAnsi="Times New Roman"/>
                <w:sz w:val="24"/>
                <w:szCs w:val="24"/>
                <w:lang w:val="ro-RO"/>
              </w:rPr>
            </w:pPr>
          </w:p>
        </w:tc>
        <w:tc>
          <w:tcPr>
            <w:tcW w:w="382" w:type="dxa"/>
            <w:gridSpan w:val="2"/>
          </w:tcPr>
          <w:p w14:paraId="2EA6F16A" w14:textId="77777777" w:rsidR="00611C14" w:rsidRPr="00645288" w:rsidRDefault="00611C14" w:rsidP="00645288">
            <w:pPr>
              <w:spacing w:after="0" w:line="240" w:lineRule="auto"/>
              <w:rPr>
                <w:rFonts w:ascii="Times New Roman" w:hAnsi="Times New Roman"/>
                <w:sz w:val="24"/>
                <w:szCs w:val="24"/>
                <w:lang w:val="ro-RO"/>
              </w:rPr>
            </w:pPr>
            <w:r w:rsidRPr="00645288">
              <w:rPr>
                <w:rFonts w:ascii="Times New Roman" w:hAnsi="Times New Roman"/>
                <w:sz w:val="24"/>
                <w:szCs w:val="24"/>
                <w:lang w:val="ro-RO"/>
              </w:rPr>
              <w:t>-</w:t>
            </w:r>
          </w:p>
        </w:tc>
        <w:tc>
          <w:tcPr>
            <w:tcW w:w="7907" w:type="dxa"/>
          </w:tcPr>
          <w:p w14:paraId="558843E0" w14:textId="64FA809B" w:rsidR="00611C14" w:rsidRPr="00645288" w:rsidRDefault="00611C14" w:rsidP="00645288">
            <w:pPr>
              <w:spacing w:after="0" w:line="240" w:lineRule="auto"/>
              <w:rPr>
                <w:rFonts w:ascii="Times New Roman" w:eastAsia="Arial" w:hAnsi="Times New Roman"/>
                <w:color w:val="000000" w:themeColor="text1"/>
                <w:sz w:val="24"/>
                <w:szCs w:val="24"/>
              </w:rPr>
            </w:pPr>
            <w:r w:rsidRPr="00645288">
              <w:rPr>
                <w:rFonts w:ascii="Times New Roman" w:eastAsia="Arial" w:hAnsi="Times New Roman"/>
                <w:color w:val="000000" w:themeColor="text1"/>
                <w:sz w:val="24"/>
                <w:szCs w:val="24"/>
              </w:rPr>
              <w:t>Înlocuirea sau modernizarea liftului/lifturilor (unde este cazul):</w:t>
            </w:r>
          </w:p>
          <w:p w14:paraId="0A909E80" w14:textId="77777777" w:rsidR="00611C14" w:rsidRPr="00645288" w:rsidRDefault="00611C14" w:rsidP="00645288">
            <w:pPr>
              <w:spacing w:after="0" w:line="240" w:lineRule="auto"/>
              <w:ind w:left="410"/>
              <w:rPr>
                <w:rFonts w:ascii="Times New Roman" w:hAnsi="Times New Roman"/>
                <w:noProof/>
                <w:sz w:val="24"/>
                <w:szCs w:val="24"/>
              </w:rPr>
            </w:pPr>
            <w:r w:rsidRPr="00645288">
              <w:rPr>
                <w:rFonts w:ascii="Times New Roman" w:hAnsi="Times New Roman"/>
                <w:noProof/>
                <w:sz w:val="24"/>
                <w:szCs w:val="24"/>
              </w:rPr>
              <w:t>Se propune inlocuirea sau modernizarea, in baza unui raport tehnic de specialitate, a lifturilor exsitente care nu satisfac circulatia mecanizata pe verticala in cl</w:t>
            </w:r>
            <w:r w:rsidRPr="00645288">
              <w:rPr>
                <w:rFonts w:ascii="Times New Roman" w:hAnsi="Times New Roman"/>
                <w:noProof/>
                <w:sz w:val="24"/>
                <w:szCs w:val="24"/>
                <w:lang w:val="ro-RO"/>
              </w:rPr>
              <w:t>ădire</w:t>
            </w:r>
            <w:r w:rsidRPr="00645288">
              <w:rPr>
                <w:rFonts w:ascii="Times New Roman" w:hAnsi="Times New Roman"/>
                <w:noProof/>
                <w:sz w:val="24"/>
                <w:szCs w:val="24"/>
              </w:rPr>
              <w:t xml:space="preserve"> datorită gradului de uzură și a lipsei de întreținere.</w:t>
            </w:r>
          </w:p>
          <w:p w14:paraId="24678799" w14:textId="77777777" w:rsidR="009546A3" w:rsidRPr="00645288" w:rsidRDefault="009546A3" w:rsidP="00645288">
            <w:pPr>
              <w:spacing w:after="0" w:line="240" w:lineRule="auto"/>
              <w:ind w:left="410"/>
              <w:rPr>
                <w:rFonts w:ascii="Times New Roman" w:hAnsi="Times New Roman"/>
                <w:noProof/>
                <w:sz w:val="24"/>
                <w:szCs w:val="24"/>
              </w:rPr>
            </w:pPr>
          </w:p>
          <w:p w14:paraId="7E75C622" w14:textId="77777777" w:rsidR="009546A3" w:rsidRPr="00645288" w:rsidRDefault="009546A3" w:rsidP="00645288">
            <w:pPr>
              <w:spacing w:after="0" w:line="240" w:lineRule="auto"/>
              <w:ind w:left="410"/>
              <w:rPr>
                <w:rFonts w:ascii="Times New Roman" w:hAnsi="Times New Roman"/>
                <w:noProof/>
                <w:sz w:val="24"/>
                <w:szCs w:val="24"/>
              </w:rPr>
            </w:pPr>
          </w:p>
          <w:p w14:paraId="67A0D671" w14:textId="32C9B01B" w:rsidR="009546A3" w:rsidRPr="00645288" w:rsidRDefault="009546A3" w:rsidP="00645288">
            <w:pPr>
              <w:spacing w:after="0" w:line="240" w:lineRule="auto"/>
              <w:ind w:left="410"/>
              <w:rPr>
                <w:rFonts w:ascii="Times New Roman" w:hAnsi="Times New Roman"/>
                <w:sz w:val="24"/>
                <w:szCs w:val="24"/>
              </w:rPr>
            </w:pPr>
          </w:p>
        </w:tc>
      </w:tr>
    </w:tbl>
    <w:p w14:paraId="2ABC538A" w14:textId="77777777" w:rsidR="00611C14" w:rsidRPr="00645288" w:rsidRDefault="00611C14" w:rsidP="00645288">
      <w:pPr>
        <w:autoSpaceDE w:val="0"/>
        <w:autoSpaceDN w:val="0"/>
        <w:adjustRightInd w:val="0"/>
        <w:spacing w:after="0" w:line="240" w:lineRule="auto"/>
        <w:rPr>
          <w:rFonts w:ascii="Times New Roman" w:hAnsi="Times New Roman"/>
          <w:color w:val="000000" w:themeColor="text1"/>
          <w:sz w:val="24"/>
          <w:szCs w:val="24"/>
        </w:rPr>
      </w:pPr>
    </w:p>
    <w:p w14:paraId="15DD956D" w14:textId="77777777" w:rsidR="00611C14" w:rsidRPr="00645288" w:rsidRDefault="00611C14" w:rsidP="00645288">
      <w:pPr>
        <w:spacing w:after="0" w:line="240" w:lineRule="auto"/>
        <w:jc w:val="right"/>
        <w:textAlignment w:val="baseline"/>
        <w:rPr>
          <w:rFonts w:ascii="Times New Roman" w:hAnsi="Times New Roman"/>
          <w:color w:val="000000" w:themeColor="text1"/>
          <w:sz w:val="24"/>
          <w:szCs w:val="24"/>
          <w:lang w:val="ro-RO"/>
        </w:rPr>
        <w:sectPr w:rsidR="00611C14" w:rsidRPr="00645288" w:rsidSect="009546A3">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546A3" w:rsidRPr="00645288" w14:paraId="4E2B2B58" w14:textId="77777777" w:rsidTr="009546A3">
        <w:trPr>
          <w:jc w:val="center"/>
        </w:trPr>
        <w:tc>
          <w:tcPr>
            <w:tcW w:w="3138" w:type="dxa"/>
            <w:hideMark/>
          </w:tcPr>
          <w:p w14:paraId="31ED3E4D" w14:textId="77777777" w:rsidR="009546A3" w:rsidRPr="00645288" w:rsidRDefault="009546A3" w:rsidP="00645288">
            <w:pPr>
              <w:spacing w:after="0" w:line="240" w:lineRule="auto"/>
              <w:jc w:val="center"/>
              <w:rPr>
                <w:rFonts w:ascii="Times New Roman" w:hAnsi="Times New Roman"/>
                <w:sz w:val="24"/>
                <w:szCs w:val="24"/>
                <w:lang w:val="it-IT" w:bidi="ar-SA"/>
              </w:rPr>
            </w:pPr>
            <w:r w:rsidRPr="00645288">
              <w:rPr>
                <w:rFonts w:ascii="Times New Roman" w:hAnsi="Times New Roman"/>
                <w:sz w:val="24"/>
                <w:szCs w:val="24"/>
                <w:lang w:val="it-IT"/>
              </w:rPr>
              <w:t>Primar</w:t>
            </w:r>
          </w:p>
          <w:p w14:paraId="757BEB02"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ro-RO"/>
              </w:rPr>
              <w:t>Kereskényi Gábor</w:t>
            </w:r>
          </w:p>
        </w:tc>
        <w:tc>
          <w:tcPr>
            <w:tcW w:w="3138" w:type="dxa"/>
          </w:tcPr>
          <w:p w14:paraId="2DF3A02B" w14:textId="77777777" w:rsidR="009546A3" w:rsidRPr="00645288" w:rsidRDefault="009546A3" w:rsidP="00645288">
            <w:pPr>
              <w:spacing w:after="0" w:line="240" w:lineRule="auto"/>
              <w:jc w:val="center"/>
              <w:rPr>
                <w:rFonts w:ascii="Times New Roman" w:hAnsi="Times New Roman"/>
                <w:sz w:val="24"/>
                <w:szCs w:val="24"/>
                <w:lang w:val="it-IT"/>
              </w:rPr>
            </w:pPr>
          </w:p>
        </w:tc>
        <w:tc>
          <w:tcPr>
            <w:tcW w:w="3139" w:type="dxa"/>
            <w:hideMark/>
          </w:tcPr>
          <w:p w14:paraId="76544F95"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Şef serviciu</w:t>
            </w:r>
          </w:p>
          <w:p w14:paraId="1B7E0FA7" w14:textId="77777777" w:rsidR="009546A3" w:rsidRPr="00645288" w:rsidRDefault="009546A3" w:rsidP="00645288">
            <w:pPr>
              <w:spacing w:after="0" w:line="240" w:lineRule="auto"/>
              <w:jc w:val="center"/>
              <w:rPr>
                <w:rFonts w:ascii="Times New Roman" w:hAnsi="Times New Roman"/>
                <w:sz w:val="24"/>
                <w:szCs w:val="24"/>
                <w:lang w:val="it-IT"/>
              </w:rPr>
            </w:pPr>
            <w:r w:rsidRPr="00645288">
              <w:rPr>
                <w:rFonts w:ascii="Times New Roman" w:hAnsi="Times New Roman"/>
                <w:sz w:val="24"/>
                <w:szCs w:val="24"/>
                <w:lang w:val="it-IT"/>
              </w:rPr>
              <w:t xml:space="preserve">Dr. </w:t>
            </w:r>
            <w:r w:rsidRPr="00645288">
              <w:rPr>
                <w:rFonts w:ascii="Times New Roman" w:hAnsi="Times New Roman"/>
                <w:sz w:val="24"/>
                <w:szCs w:val="24"/>
                <w:lang w:val="ro-RO"/>
              </w:rPr>
              <w:t>Sveda Andrea</w:t>
            </w:r>
          </w:p>
        </w:tc>
      </w:tr>
    </w:tbl>
    <w:p w14:paraId="70BA243A" w14:textId="718A7B23" w:rsidR="00611C14" w:rsidRDefault="00611C14">
      <w:pPr>
        <w:spacing w:after="0"/>
        <w:jc w:val="right"/>
        <w:textAlignment w:val="baseline"/>
        <w:rPr>
          <w:rFonts w:ascii="Times New Roman" w:hAnsi="Times New Roman"/>
          <w:color w:val="000000" w:themeColor="text1"/>
          <w:sz w:val="28"/>
          <w:szCs w:val="28"/>
          <w:lang w:val="ro-RO"/>
        </w:rPr>
      </w:pPr>
    </w:p>
    <w:p w14:paraId="68A2E0F4" w14:textId="4B9CD891" w:rsidR="00645288" w:rsidRPr="00645288" w:rsidRDefault="00645288" w:rsidP="00645288">
      <w:pPr>
        <w:rPr>
          <w:rFonts w:ascii="Times New Roman" w:hAnsi="Times New Roman"/>
          <w:sz w:val="28"/>
          <w:szCs w:val="28"/>
          <w:lang w:val="ro-RO"/>
        </w:rPr>
      </w:pPr>
    </w:p>
    <w:p w14:paraId="1B9AF297" w14:textId="3B6592F6" w:rsidR="00A75D96" w:rsidRDefault="00B76E90" w:rsidP="00A75D96">
      <w:pPr>
        <w:jc w:val="center"/>
        <w:rPr>
          <w:b/>
          <w:color w:val="000000"/>
          <w:sz w:val="24"/>
          <w:szCs w:val="24"/>
          <w:lang w:val="ro-RO" w:bidi="ar-SA"/>
        </w:rPr>
      </w:pPr>
      <w:r>
        <w:rPr>
          <w:b/>
          <w:color w:val="000000"/>
          <w:lang w:val="ro-RO"/>
        </w:rPr>
        <w:t>V</w:t>
      </w:r>
      <w:r w:rsidR="00A75D96">
        <w:rPr>
          <w:b/>
          <w:color w:val="000000"/>
          <w:lang w:val="ro-RO"/>
        </w:rPr>
        <w:t>izat spre neschimbare,</w:t>
      </w:r>
    </w:p>
    <w:p w14:paraId="22595EB4" w14:textId="77777777" w:rsidR="00A75D96" w:rsidRDefault="00A75D96" w:rsidP="00A75D96">
      <w:pPr>
        <w:jc w:val="center"/>
        <w:rPr>
          <w:b/>
          <w:color w:val="000000"/>
          <w:lang w:val="ro-RO"/>
        </w:rPr>
      </w:pPr>
      <w:r>
        <w:rPr>
          <w:b/>
          <w:color w:val="000000"/>
          <w:lang w:val="ro-RO"/>
        </w:rPr>
        <w:t xml:space="preserve">Președinte de ședință, </w:t>
      </w:r>
      <w:r>
        <w:rPr>
          <w:b/>
          <w:color w:val="000000"/>
        </w:rPr>
        <w:tab/>
      </w:r>
      <w:r>
        <w:rPr>
          <w:b/>
          <w:color w:val="000000"/>
          <w:lang w:val="ro-RO"/>
        </w:rPr>
        <w:t>Secretar general,</w:t>
      </w:r>
    </w:p>
    <w:p w14:paraId="5B2D0A0A" w14:textId="69E719E4" w:rsidR="00645288" w:rsidRPr="00645288" w:rsidRDefault="00645288" w:rsidP="00645288">
      <w:pPr>
        <w:rPr>
          <w:rFonts w:ascii="Times New Roman" w:hAnsi="Times New Roman"/>
          <w:sz w:val="28"/>
          <w:szCs w:val="28"/>
          <w:lang w:val="ro-RO"/>
        </w:rPr>
      </w:pPr>
    </w:p>
    <w:p w14:paraId="004BBC0B" w14:textId="7479A5C5" w:rsidR="00645288" w:rsidRPr="00645288" w:rsidRDefault="00645288" w:rsidP="00645288">
      <w:pPr>
        <w:rPr>
          <w:rFonts w:ascii="Times New Roman" w:hAnsi="Times New Roman"/>
          <w:sz w:val="28"/>
          <w:szCs w:val="28"/>
          <w:lang w:val="ro-RO"/>
        </w:rPr>
      </w:pPr>
    </w:p>
    <w:p w14:paraId="11B95498" w14:textId="1E3DA9AE" w:rsidR="00645288" w:rsidRPr="00645288" w:rsidRDefault="00645288" w:rsidP="00645288">
      <w:pPr>
        <w:tabs>
          <w:tab w:val="left" w:pos="3536"/>
        </w:tabs>
        <w:rPr>
          <w:rFonts w:ascii="Times New Roman" w:hAnsi="Times New Roman"/>
          <w:sz w:val="28"/>
          <w:szCs w:val="28"/>
          <w:lang w:val="ro-RO"/>
        </w:rPr>
      </w:pPr>
    </w:p>
    <w:sectPr w:rsidR="00645288" w:rsidRPr="00645288" w:rsidSect="009546A3">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D305" w14:textId="77777777" w:rsidR="00994CA9" w:rsidRDefault="00994CA9" w:rsidP="00DE5115">
      <w:r>
        <w:separator/>
      </w:r>
    </w:p>
  </w:endnote>
  <w:endnote w:type="continuationSeparator" w:id="0">
    <w:p w14:paraId="0E53C59F" w14:textId="77777777" w:rsidR="00994CA9" w:rsidRDefault="00994CA9"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F404" w14:textId="77777777" w:rsidR="00611C14" w:rsidRDefault="00611C1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085959"/>
      <w:docPartObj>
        <w:docPartGallery w:val="Page Numbers (Bottom of Page)"/>
        <w:docPartUnique/>
      </w:docPartObj>
    </w:sdtPr>
    <w:sdtEndPr>
      <w:rPr>
        <w:noProof/>
      </w:rPr>
    </w:sdtEndPr>
    <w:sdtContent>
      <w:p w14:paraId="1654C1EB" w14:textId="1638D1AB"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3360" behindDoc="0" locked="0" layoutInCell="1" allowOverlap="1" wp14:anchorId="5BB8D989" wp14:editId="5D7E3C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5447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
      <w:p w14:paraId="353F8024" w14:textId="7D60D4A2" w:rsidR="00611C14"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96502"/>
      <w:docPartObj>
        <w:docPartGallery w:val="Page Numbers (Bottom of Page)"/>
        <w:docPartUnique/>
      </w:docPartObj>
    </w:sdtPr>
    <w:sdtEndPr>
      <w:rPr>
        <w:noProof/>
      </w:rPr>
    </w:sdtEndPr>
    <w:sdtContent>
      <w:p w14:paraId="5232BF27" w14:textId="373F142A" w:rsidR="00645288" w:rsidRDefault="00611C14" w:rsidP="00645288">
        <w:pPr>
          <w:spacing w:after="0"/>
          <w:jc w:val="center"/>
          <w:textAlignment w:val="baseline"/>
        </w:pPr>
        <w:r>
          <w:rPr>
            <w:noProof/>
            <w:lang w:bidi="ar-SA"/>
          </w:rPr>
          <mc:AlternateContent>
            <mc:Choice Requires="wps">
              <w:drawing>
                <wp:anchor distT="0" distB="0" distL="114300" distR="114300" simplePos="0" relativeHeight="251662336" behindDoc="0" locked="0" layoutInCell="1" allowOverlap="1" wp14:anchorId="4EDC4684" wp14:editId="738A090C">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6D51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
      <w:p w14:paraId="38D402C3" w14:textId="27C0FB6C" w:rsidR="00611C14" w:rsidRDefault="00000000"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44A"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4E1F491"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189FC0F" wp14:editId="75979819">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71D3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B70541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E01A75">
          <w:rPr>
            <w:rFonts w:ascii="Arial" w:hAnsi="Arial" w:cs="Arial"/>
            <w:b/>
            <w:sz w:val="16"/>
            <w:szCs w:val="16"/>
            <w:lang w:val="ro-RO"/>
          </w:rPr>
          <w:t xml:space="preserve"> </w:t>
        </w:r>
      </w:p>
      <w:p w14:paraId="3F56C21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C4B2AAF"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3B2F051" wp14:editId="12BA295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188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6AB17687"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PIATA SOARELUI UU4, UU6, UU8, UU10</w:t>
        </w:r>
        <w:r w:rsidR="008D57A0">
          <w:rPr>
            <w:rFonts w:ascii="Arial" w:hAnsi="Arial" w:cs="Arial"/>
            <w:b/>
            <w:sz w:val="16"/>
            <w:szCs w:val="16"/>
            <w:lang w:val="ro-RO"/>
          </w:rPr>
          <w:t xml:space="preserve"> </w:t>
        </w:r>
      </w:p>
      <w:p w14:paraId="351D1C1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11C1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53F7" w14:textId="77777777" w:rsidR="00994CA9" w:rsidRDefault="00994CA9" w:rsidP="00DE5115">
      <w:r>
        <w:separator/>
      </w:r>
    </w:p>
  </w:footnote>
  <w:footnote w:type="continuationSeparator" w:id="0">
    <w:p w14:paraId="21029AC2" w14:textId="77777777" w:rsidR="00994CA9" w:rsidRDefault="00994CA9"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60AE" w14:textId="77777777" w:rsidR="00611C14" w:rsidRPr="00C878E2" w:rsidRDefault="00611C1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0F5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85714230">
    <w:abstractNumId w:val="23"/>
  </w:num>
  <w:num w:numId="2" w16cid:durableId="270553141">
    <w:abstractNumId w:val="24"/>
  </w:num>
  <w:num w:numId="3" w16cid:durableId="695156623">
    <w:abstractNumId w:val="25"/>
  </w:num>
  <w:num w:numId="4" w16cid:durableId="87242070">
    <w:abstractNumId w:val="21"/>
  </w:num>
  <w:num w:numId="5" w16cid:durableId="1608197965">
    <w:abstractNumId w:val="4"/>
  </w:num>
  <w:num w:numId="6" w16cid:durableId="2130852966">
    <w:abstractNumId w:val="40"/>
  </w:num>
  <w:num w:numId="7" w16cid:durableId="369840873">
    <w:abstractNumId w:val="35"/>
  </w:num>
  <w:num w:numId="8" w16cid:durableId="70582916">
    <w:abstractNumId w:val="11"/>
  </w:num>
  <w:num w:numId="9" w16cid:durableId="2008551689">
    <w:abstractNumId w:val="5"/>
  </w:num>
  <w:num w:numId="10" w16cid:durableId="915819047">
    <w:abstractNumId w:val="30"/>
  </w:num>
  <w:num w:numId="11" w16cid:durableId="580916223">
    <w:abstractNumId w:val="39"/>
  </w:num>
  <w:num w:numId="12" w16cid:durableId="155221704">
    <w:abstractNumId w:val="32"/>
  </w:num>
  <w:num w:numId="13" w16cid:durableId="1447852264">
    <w:abstractNumId w:val="29"/>
  </w:num>
  <w:num w:numId="14" w16cid:durableId="1062102874">
    <w:abstractNumId w:val="3"/>
  </w:num>
  <w:num w:numId="15" w16cid:durableId="192887981">
    <w:abstractNumId w:val="43"/>
  </w:num>
  <w:num w:numId="16" w16cid:durableId="691960656">
    <w:abstractNumId w:val="33"/>
  </w:num>
  <w:num w:numId="17" w16cid:durableId="2094937012">
    <w:abstractNumId w:val="20"/>
  </w:num>
  <w:num w:numId="18" w16cid:durableId="1119495449">
    <w:abstractNumId w:val="1"/>
  </w:num>
  <w:num w:numId="19" w16cid:durableId="1185052551">
    <w:abstractNumId w:val="31"/>
  </w:num>
  <w:num w:numId="20" w16cid:durableId="1664502916">
    <w:abstractNumId w:val="10"/>
  </w:num>
  <w:num w:numId="21" w16cid:durableId="1331711261">
    <w:abstractNumId w:val="2"/>
  </w:num>
  <w:num w:numId="22" w16cid:durableId="1330399612">
    <w:abstractNumId w:val="34"/>
  </w:num>
  <w:num w:numId="23" w16cid:durableId="1735661709">
    <w:abstractNumId w:val="8"/>
  </w:num>
  <w:num w:numId="24" w16cid:durableId="1051730589">
    <w:abstractNumId w:val="42"/>
  </w:num>
  <w:num w:numId="25" w16cid:durableId="538977553">
    <w:abstractNumId w:val="15"/>
  </w:num>
  <w:num w:numId="26" w16cid:durableId="864364643">
    <w:abstractNumId w:val="23"/>
  </w:num>
  <w:num w:numId="27" w16cid:durableId="43787643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26809201">
    <w:abstractNumId w:val="22"/>
  </w:num>
  <w:num w:numId="29" w16cid:durableId="384375605">
    <w:abstractNumId w:val="19"/>
  </w:num>
  <w:num w:numId="30" w16cid:durableId="327488843">
    <w:abstractNumId w:val="14"/>
  </w:num>
  <w:num w:numId="31" w16cid:durableId="43262951">
    <w:abstractNumId w:val="17"/>
  </w:num>
  <w:num w:numId="32" w16cid:durableId="2051613178">
    <w:abstractNumId w:val="37"/>
  </w:num>
  <w:num w:numId="33" w16cid:durableId="1295326825">
    <w:abstractNumId w:val="13"/>
  </w:num>
  <w:num w:numId="34" w16cid:durableId="230241510">
    <w:abstractNumId w:val="16"/>
  </w:num>
  <w:num w:numId="35" w16cid:durableId="25644769">
    <w:abstractNumId w:val="27"/>
  </w:num>
  <w:num w:numId="36" w16cid:durableId="2142769903">
    <w:abstractNumId w:val="41"/>
  </w:num>
  <w:num w:numId="37" w16cid:durableId="1553036304">
    <w:abstractNumId w:val="28"/>
  </w:num>
  <w:num w:numId="38" w16cid:durableId="1648581928">
    <w:abstractNumId w:val="36"/>
  </w:num>
  <w:num w:numId="39" w16cid:durableId="1311443097">
    <w:abstractNumId w:val="26"/>
  </w:num>
  <w:num w:numId="40" w16cid:durableId="1705864039">
    <w:abstractNumId w:val="0"/>
  </w:num>
  <w:num w:numId="41" w16cid:durableId="1485124343">
    <w:abstractNumId w:val="12"/>
  </w:num>
  <w:num w:numId="42" w16cid:durableId="335155846">
    <w:abstractNumId w:val="18"/>
  </w:num>
  <w:num w:numId="43" w16cid:durableId="301738788">
    <w:abstractNumId w:val="7"/>
  </w:num>
  <w:num w:numId="44" w16cid:durableId="745804314">
    <w:abstractNumId w:val="6"/>
  </w:num>
  <w:num w:numId="45" w16cid:durableId="71416318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AD4"/>
    <w:rsid w:val="00230DA3"/>
    <w:rsid w:val="00233929"/>
    <w:rsid w:val="00234A3D"/>
    <w:rsid w:val="00234F46"/>
    <w:rsid w:val="00241811"/>
    <w:rsid w:val="002446ED"/>
    <w:rsid w:val="002453D6"/>
    <w:rsid w:val="00246892"/>
    <w:rsid w:val="00247132"/>
    <w:rsid w:val="002478D2"/>
    <w:rsid w:val="0025109F"/>
    <w:rsid w:val="00252744"/>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14"/>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5288"/>
    <w:rsid w:val="006472EE"/>
    <w:rsid w:val="00650B40"/>
    <w:rsid w:val="00651BF1"/>
    <w:rsid w:val="00652D2C"/>
    <w:rsid w:val="00652F73"/>
    <w:rsid w:val="0065396F"/>
    <w:rsid w:val="00655657"/>
    <w:rsid w:val="006571BF"/>
    <w:rsid w:val="00664319"/>
    <w:rsid w:val="00666A51"/>
    <w:rsid w:val="00666CBB"/>
    <w:rsid w:val="006670F7"/>
    <w:rsid w:val="0066737E"/>
    <w:rsid w:val="00667BC0"/>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1FA"/>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6A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4CA9"/>
    <w:rsid w:val="00995FBD"/>
    <w:rsid w:val="009A0E40"/>
    <w:rsid w:val="009A1BBF"/>
    <w:rsid w:val="009A2199"/>
    <w:rsid w:val="009A31E1"/>
    <w:rsid w:val="009A5465"/>
    <w:rsid w:val="009A676F"/>
    <w:rsid w:val="009B0B74"/>
    <w:rsid w:val="009B3E37"/>
    <w:rsid w:val="009B43FE"/>
    <w:rsid w:val="009B502D"/>
    <w:rsid w:val="009B5EE4"/>
    <w:rsid w:val="009C013D"/>
    <w:rsid w:val="009C46DF"/>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5E0C"/>
    <w:rsid w:val="00A467CD"/>
    <w:rsid w:val="00A46A5C"/>
    <w:rsid w:val="00A50DF3"/>
    <w:rsid w:val="00A51249"/>
    <w:rsid w:val="00A538D6"/>
    <w:rsid w:val="00A603B5"/>
    <w:rsid w:val="00A62076"/>
    <w:rsid w:val="00A63256"/>
    <w:rsid w:val="00A632D7"/>
    <w:rsid w:val="00A642DD"/>
    <w:rsid w:val="00A649BB"/>
    <w:rsid w:val="00A72D0C"/>
    <w:rsid w:val="00A7494C"/>
    <w:rsid w:val="00A75D96"/>
    <w:rsid w:val="00A77910"/>
    <w:rsid w:val="00A80740"/>
    <w:rsid w:val="00A8131E"/>
    <w:rsid w:val="00A9270D"/>
    <w:rsid w:val="00A94399"/>
    <w:rsid w:val="00A97194"/>
    <w:rsid w:val="00AA1A56"/>
    <w:rsid w:val="00AA1F97"/>
    <w:rsid w:val="00AA3D7D"/>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5EA6"/>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E90"/>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D0273"/>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4108"/>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1FE"/>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15B7"/>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0DBC8F4"/>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119951784">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374697734">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963C-FA31-4B12-8425-E1D81223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1084</Words>
  <Characters>6182</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7252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5</cp:revision>
  <cp:lastPrinted>2022-04-01T05:31:00Z</cp:lastPrinted>
  <dcterms:created xsi:type="dcterms:W3CDTF">2023-04-20T07:46:00Z</dcterms:created>
  <dcterms:modified xsi:type="dcterms:W3CDTF">2023-05-08T12:48:00Z</dcterms:modified>
</cp:coreProperties>
</file>