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92F7" w14:textId="68C7CF17" w:rsidR="00B34C3A" w:rsidRDefault="00B34C3A" w:rsidP="009F48C1">
      <w:pPr>
        <w:widowControl w:val="0"/>
        <w:autoSpaceDE w:val="0"/>
        <w:autoSpaceDN w:val="0"/>
        <w:spacing w:after="0" w:line="280" w:lineRule="auto"/>
        <w:ind w:right="531"/>
        <w:rPr>
          <w:rFonts w:eastAsia="Times New Roman" w:cstheme="minorHAnsi"/>
          <w:spacing w:val="-2"/>
          <w:sz w:val="21"/>
          <w:szCs w:val="21"/>
        </w:rPr>
      </w:pPr>
      <w:r>
        <w:rPr>
          <w:rFonts w:eastAsia="Times New Roman" w:cstheme="minorHAnsi"/>
          <w:spacing w:val="-2"/>
          <w:sz w:val="21"/>
          <w:szCs w:val="21"/>
        </w:rPr>
        <w:t>Anexa</w:t>
      </w:r>
      <w:r w:rsidR="009F48C1">
        <w:rPr>
          <w:rFonts w:eastAsia="Times New Roman" w:cstheme="minorHAnsi"/>
          <w:spacing w:val="-2"/>
          <w:sz w:val="21"/>
          <w:szCs w:val="21"/>
        </w:rPr>
        <w:t xml:space="preserve">  la HCL SATU MARE NR.</w:t>
      </w:r>
      <w:r w:rsidR="00414BAD">
        <w:rPr>
          <w:rFonts w:eastAsia="Times New Roman" w:cstheme="minorHAnsi"/>
          <w:spacing w:val="-2"/>
          <w:sz w:val="21"/>
          <w:szCs w:val="21"/>
        </w:rPr>
        <w:t>164</w:t>
      </w:r>
      <w:r w:rsidR="009F48C1">
        <w:rPr>
          <w:rFonts w:eastAsia="Times New Roman" w:cstheme="minorHAnsi"/>
          <w:spacing w:val="-2"/>
          <w:sz w:val="21"/>
          <w:szCs w:val="21"/>
        </w:rPr>
        <w:t>/30.05.2024</w:t>
      </w:r>
    </w:p>
    <w:p w14:paraId="60FC7F6D" w14:textId="77777777" w:rsidR="00B34C3A" w:rsidRDefault="00B34C3A" w:rsidP="00B34C3A">
      <w:pPr>
        <w:widowControl w:val="0"/>
        <w:autoSpaceDE w:val="0"/>
        <w:autoSpaceDN w:val="0"/>
        <w:spacing w:after="0" w:line="280" w:lineRule="auto"/>
        <w:ind w:left="4320" w:right="531" w:firstLine="720"/>
        <w:jc w:val="right"/>
        <w:rPr>
          <w:rFonts w:eastAsia="Times New Roman" w:cstheme="minorHAnsi"/>
          <w:spacing w:val="-2"/>
          <w:sz w:val="21"/>
          <w:szCs w:val="21"/>
        </w:rPr>
      </w:pPr>
    </w:p>
    <w:p w14:paraId="1C5251BD" w14:textId="77777777" w:rsidR="00B34C3A" w:rsidRDefault="00B34C3A" w:rsidP="00B34C3A">
      <w:pPr>
        <w:widowControl w:val="0"/>
        <w:autoSpaceDE w:val="0"/>
        <w:autoSpaceDN w:val="0"/>
        <w:spacing w:after="0" w:line="280" w:lineRule="auto"/>
        <w:ind w:left="4320" w:right="531" w:firstLine="720"/>
        <w:jc w:val="right"/>
        <w:rPr>
          <w:rFonts w:eastAsia="Times New Roman" w:cstheme="minorHAnsi"/>
          <w:spacing w:val="-2"/>
          <w:sz w:val="21"/>
          <w:szCs w:val="21"/>
        </w:rPr>
      </w:pPr>
    </w:p>
    <w:p w14:paraId="044874FD" w14:textId="77777777" w:rsidR="00B34C3A" w:rsidRDefault="00B34C3A" w:rsidP="00B34C3A">
      <w:pPr>
        <w:widowControl w:val="0"/>
        <w:autoSpaceDE w:val="0"/>
        <w:autoSpaceDN w:val="0"/>
        <w:spacing w:after="0" w:line="280" w:lineRule="auto"/>
        <w:ind w:left="4320" w:right="531" w:firstLine="720"/>
        <w:jc w:val="right"/>
        <w:rPr>
          <w:rFonts w:eastAsia="Times New Roman" w:cstheme="minorHAnsi"/>
          <w:spacing w:val="-2"/>
          <w:sz w:val="21"/>
          <w:szCs w:val="21"/>
        </w:rPr>
      </w:pPr>
    </w:p>
    <w:p w14:paraId="7F7E630F" w14:textId="55982454" w:rsidR="00C15CF6" w:rsidRPr="00B34C3A" w:rsidRDefault="00C15CF6" w:rsidP="00C15CF6">
      <w:pPr>
        <w:widowControl w:val="0"/>
        <w:autoSpaceDE w:val="0"/>
        <w:autoSpaceDN w:val="0"/>
        <w:spacing w:after="0" w:line="280" w:lineRule="auto"/>
        <w:ind w:right="1264"/>
        <w:rPr>
          <w:rFonts w:eastAsia="Times New Roman" w:cstheme="minorHAnsi"/>
          <w:b/>
          <w:bCs/>
          <w:sz w:val="21"/>
          <w:szCs w:val="21"/>
        </w:rPr>
      </w:pPr>
      <w:r w:rsidRPr="00B34C3A">
        <w:rPr>
          <w:rFonts w:eastAsia="Times New Roman" w:cstheme="minorHAnsi"/>
          <w:b/>
          <w:bCs/>
          <w:spacing w:val="-2"/>
          <w:sz w:val="21"/>
          <w:szCs w:val="21"/>
        </w:rPr>
        <w:t>Necesitatea, oportunitatea și</w:t>
      </w:r>
      <w:r w:rsidRPr="00B34C3A">
        <w:rPr>
          <w:rFonts w:eastAsia="Times New Roman" w:cstheme="minorHAnsi"/>
          <w:b/>
          <w:bCs/>
          <w:spacing w:val="-10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2"/>
          <w:sz w:val="21"/>
          <w:szCs w:val="21"/>
        </w:rPr>
        <w:t>potențialul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2"/>
          <w:sz w:val="21"/>
          <w:szCs w:val="21"/>
        </w:rPr>
        <w:t>economic</w:t>
      </w:r>
      <w:r w:rsidRPr="00B34C3A">
        <w:rPr>
          <w:rFonts w:eastAsia="Times New Roman" w:cstheme="minorHAnsi"/>
          <w:b/>
          <w:bCs/>
          <w:spacing w:val="-6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2"/>
          <w:sz w:val="21"/>
          <w:szCs w:val="21"/>
        </w:rPr>
        <w:t>al</w:t>
      </w:r>
      <w:r w:rsidRPr="00B34C3A">
        <w:rPr>
          <w:rFonts w:eastAsia="Times New Roman" w:cstheme="minorHAnsi"/>
          <w:b/>
          <w:bCs/>
          <w:spacing w:val="-8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2"/>
          <w:sz w:val="21"/>
          <w:szCs w:val="21"/>
        </w:rPr>
        <w:t xml:space="preserve">investiției,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numărul</w:t>
      </w:r>
      <w:r w:rsidRPr="00B34C3A">
        <w:rPr>
          <w:rFonts w:eastAsia="Times New Roman" w:cstheme="minorHAnsi"/>
          <w:b/>
          <w:bCs/>
          <w:spacing w:val="-10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de</w:t>
      </w:r>
      <w:r w:rsidRPr="00B34C3A">
        <w:rPr>
          <w:rFonts w:eastAsia="Times New Roman" w:cstheme="minorHAnsi"/>
          <w:b/>
          <w:bCs/>
          <w:spacing w:val="-9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locuitori</w:t>
      </w:r>
      <w:r w:rsidRPr="00B34C3A">
        <w:rPr>
          <w:rFonts w:eastAsia="Times New Roman" w:cstheme="minorHAnsi"/>
          <w:b/>
          <w:bCs/>
          <w:spacing w:val="-3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deserviți</w:t>
      </w:r>
      <w:r w:rsidRPr="00B34C3A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de</w:t>
      </w:r>
      <w:r w:rsidRPr="00B34C3A">
        <w:rPr>
          <w:rFonts w:eastAsia="Times New Roman" w:cstheme="minorHAnsi"/>
          <w:b/>
          <w:bCs/>
          <w:spacing w:val="-9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proiect</w:t>
      </w:r>
      <w:r w:rsidRPr="00B34C3A">
        <w:rPr>
          <w:rFonts w:eastAsia="Times New Roman" w:cstheme="minorHAnsi"/>
          <w:b/>
          <w:bCs/>
          <w:spacing w:val="-6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și</w:t>
      </w:r>
      <w:r w:rsidRPr="00B34C3A">
        <w:rPr>
          <w:rFonts w:eastAsia="Times New Roman" w:cstheme="minorHAnsi"/>
          <w:b/>
          <w:bCs/>
          <w:spacing w:val="-10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caracteristicile</w:t>
      </w:r>
      <w:r w:rsidRPr="00B34C3A">
        <w:rPr>
          <w:rFonts w:eastAsia="Times New Roman" w:cstheme="minorHAnsi"/>
          <w:b/>
          <w:bCs/>
          <w:spacing w:val="-9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tehnice ale</w:t>
      </w:r>
      <w:r w:rsidRPr="00B34C3A">
        <w:rPr>
          <w:rFonts w:eastAsia="Times New Roman" w:cstheme="minorHAnsi"/>
          <w:b/>
          <w:bCs/>
          <w:spacing w:val="-9"/>
          <w:sz w:val="21"/>
          <w:szCs w:val="21"/>
        </w:rPr>
        <w:t xml:space="preserve"> </w:t>
      </w:r>
      <w:r w:rsidRPr="00B34C3A">
        <w:rPr>
          <w:rFonts w:eastAsia="Times New Roman" w:cstheme="minorHAnsi"/>
          <w:b/>
          <w:bCs/>
          <w:spacing w:val="-4"/>
          <w:sz w:val="21"/>
          <w:szCs w:val="21"/>
        </w:rPr>
        <w:t>acestuia</w:t>
      </w:r>
    </w:p>
    <w:p w14:paraId="2EAB3276" w14:textId="77777777" w:rsidR="00C15CF6" w:rsidRPr="00692D89" w:rsidRDefault="00C15CF6" w:rsidP="00C15CF6">
      <w:pPr>
        <w:widowControl w:val="0"/>
        <w:autoSpaceDE w:val="0"/>
        <w:autoSpaceDN w:val="0"/>
        <w:spacing w:before="100" w:after="0" w:line="240" w:lineRule="auto"/>
        <w:rPr>
          <w:rFonts w:eastAsia="Times New Roman" w:cstheme="minorHAnsi"/>
          <w:sz w:val="21"/>
          <w:szCs w:val="21"/>
        </w:rPr>
      </w:pPr>
    </w:p>
    <w:p w14:paraId="78BB9495" w14:textId="5EA6DDC6" w:rsidR="00C15CF6" w:rsidRPr="00692D89" w:rsidRDefault="00C15CF6" w:rsidP="00C15CF6">
      <w:pPr>
        <w:widowControl w:val="0"/>
        <w:autoSpaceDE w:val="0"/>
        <w:autoSpaceDN w:val="0"/>
        <w:spacing w:before="1" w:after="0" w:line="264" w:lineRule="auto"/>
        <w:ind w:right="583"/>
        <w:jc w:val="both"/>
        <w:rPr>
          <w:rFonts w:eastAsia="Times New Roman" w:cstheme="minorHAnsi"/>
          <w:i/>
          <w:sz w:val="21"/>
        </w:rPr>
      </w:pPr>
      <w:r w:rsidRPr="00692D89">
        <w:rPr>
          <w:rFonts w:eastAsia="Times New Roman" w:cstheme="minorHAnsi"/>
          <w:sz w:val="21"/>
        </w:rPr>
        <w:t xml:space="preserve">Având în vedere că </w:t>
      </w:r>
      <w:r w:rsidR="005F5744" w:rsidRPr="00692D89">
        <w:rPr>
          <w:rFonts w:eastAsia="Times New Roman" w:cstheme="minorHAnsi"/>
          <w:sz w:val="21"/>
        </w:rPr>
        <w:t>Apaserv Satu Mare SA</w:t>
      </w:r>
      <w:r w:rsidRPr="00692D89">
        <w:rPr>
          <w:rFonts w:eastAsia="Times New Roman" w:cstheme="minorHAnsi"/>
          <w:sz w:val="21"/>
        </w:rPr>
        <w:t xml:space="preserve"> are calitate de solicitant conform Ghidului de fmanțare PNRR/2022/Cl/1, din cadrul Planului </w:t>
      </w:r>
      <w:r w:rsidRPr="00692D89">
        <w:rPr>
          <w:rFonts w:eastAsia="Times New Roman" w:cstheme="minorHAnsi"/>
          <w:b/>
          <w:sz w:val="21"/>
        </w:rPr>
        <w:t xml:space="preserve">Național de Redresare și Reziliență (PNRR), </w:t>
      </w:r>
      <w:r w:rsidRPr="00692D89">
        <w:rPr>
          <w:rFonts w:eastAsia="Times New Roman" w:cstheme="minorHAnsi"/>
          <w:sz w:val="21"/>
        </w:rPr>
        <w:t xml:space="preserve">Pilonul </w:t>
      </w:r>
      <w:r w:rsidRPr="00692D89">
        <w:rPr>
          <w:rFonts w:eastAsia="Times New Roman" w:cstheme="minorHAnsi"/>
          <w:color w:val="0C0C0C"/>
          <w:sz w:val="21"/>
        </w:rPr>
        <w:t xml:space="preserve">I </w:t>
      </w:r>
      <w:r w:rsidRPr="00692D89">
        <w:rPr>
          <w:rFonts w:eastAsia="Times New Roman" w:cstheme="minorHAnsi"/>
          <w:w w:val="90"/>
          <w:sz w:val="21"/>
        </w:rPr>
        <w:t xml:space="preserve">— </w:t>
      </w:r>
      <w:r w:rsidRPr="00692D89">
        <w:rPr>
          <w:rFonts w:eastAsia="Times New Roman" w:cstheme="minorHAnsi"/>
          <w:b/>
          <w:sz w:val="21"/>
        </w:rPr>
        <w:t xml:space="preserve">Tranziție verde, </w:t>
      </w:r>
      <w:r w:rsidRPr="00692D89">
        <w:rPr>
          <w:rFonts w:eastAsia="Times New Roman" w:cstheme="minorHAnsi"/>
          <w:sz w:val="21"/>
        </w:rPr>
        <w:t xml:space="preserve">Componenta C1 </w:t>
      </w:r>
      <w:r w:rsidRPr="00692D89">
        <w:rPr>
          <w:rFonts w:eastAsia="Times New Roman" w:cstheme="minorHAnsi"/>
          <w:w w:val="90"/>
          <w:sz w:val="21"/>
        </w:rPr>
        <w:t xml:space="preserve">— </w:t>
      </w:r>
      <w:r w:rsidRPr="00692D89">
        <w:rPr>
          <w:rFonts w:eastAsia="Times New Roman" w:cstheme="minorHAnsi"/>
          <w:sz w:val="21"/>
        </w:rPr>
        <w:t xml:space="preserve">Managementul apei, este necesară emiterea Hotarârii AGA </w:t>
      </w:r>
      <w:r w:rsidR="005F5744" w:rsidRPr="00692D89">
        <w:rPr>
          <w:rFonts w:eastAsia="Times New Roman" w:cstheme="minorHAnsi"/>
          <w:sz w:val="21"/>
        </w:rPr>
        <w:t>a Apaserv Satu Mare SA</w:t>
      </w:r>
      <w:r w:rsidRPr="00692D89">
        <w:rPr>
          <w:rFonts w:eastAsia="Times New Roman" w:cstheme="minorHAnsi"/>
          <w:sz w:val="21"/>
        </w:rPr>
        <w:t xml:space="preserve"> privind </w:t>
      </w:r>
      <w:r w:rsidRPr="00692D89">
        <w:rPr>
          <w:rFonts w:eastAsia="Times New Roman" w:cstheme="minorHAnsi"/>
          <w:i/>
          <w:sz w:val="21"/>
        </w:rPr>
        <w:t xml:space="preserve">necesitatea, oportunitatea și potențialiil economic al investiției, numărul de </w:t>
      </w:r>
      <w:r w:rsidRPr="00692D89">
        <w:rPr>
          <w:rFonts w:eastAsia="Times New Roman" w:cstheme="minorHAnsi"/>
          <w:i/>
          <w:spacing w:val="-2"/>
          <w:sz w:val="21"/>
        </w:rPr>
        <w:t>locuitori deserviți de proiect</w:t>
      </w:r>
      <w:r w:rsidRPr="00692D89">
        <w:rPr>
          <w:rFonts w:eastAsia="Times New Roman" w:cstheme="minorHAnsi"/>
          <w:i/>
          <w:spacing w:val="-8"/>
          <w:sz w:val="21"/>
        </w:rPr>
        <w:t xml:space="preserve"> </w:t>
      </w:r>
      <w:r w:rsidRPr="00692D89">
        <w:rPr>
          <w:rFonts w:eastAsia="Times New Roman" w:cstheme="minorHAnsi"/>
          <w:i/>
          <w:spacing w:val="-2"/>
          <w:sz w:val="21"/>
        </w:rPr>
        <w:t>și</w:t>
      </w:r>
      <w:r w:rsidRPr="00692D89">
        <w:rPr>
          <w:rFonts w:eastAsia="Times New Roman" w:cstheme="minorHAnsi"/>
          <w:i/>
          <w:spacing w:val="-12"/>
          <w:sz w:val="21"/>
        </w:rPr>
        <w:t xml:space="preserve"> </w:t>
      </w:r>
      <w:r w:rsidRPr="00692D89">
        <w:rPr>
          <w:rFonts w:eastAsia="Times New Roman" w:cstheme="minorHAnsi"/>
          <w:i/>
          <w:spacing w:val="-2"/>
          <w:sz w:val="21"/>
        </w:rPr>
        <w:t>caracteristicile</w:t>
      </w:r>
      <w:r w:rsidRPr="00692D89">
        <w:rPr>
          <w:rFonts w:eastAsia="Times New Roman" w:cstheme="minorHAnsi"/>
          <w:i/>
          <w:spacing w:val="-11"/>
          <w:sz w:val="21"/>
        </w:rPr>
        <w:t xml:space="preserve"> </w:t>
      </w:r>
      <w:r w:rsidRPr="00692D89">
        <w:rPr>
          <w:rFonts w:eastAsia="Times New Roman" w:cstheme="minorHAnsi"/>
          <w:i/>
          <w:spacing w:val="-2"/>
          <w:sz w:val="21"/>
        </w:rPr>
        <w:t>tehnice</w:t>
      </w:r>
      <w:r w:rsidRPr="00692D89">
        <w:rPr>
          <w:rFonts w:eastAsia="Times New Roman" w:cstheme="minorHAnsi"/>
          <w:i/>
          <w:spacing w:val="-4"/>
          <w:sz w:val="21"/>
        </w:rPr>
        <w:t xml:space="preserve"> </w:t>
      </w:r>
      <w:r w:rsidRPr="00692D89">
        <w:rPr>
          <w:rFonts w:eastAsia="Times New Roman" w:cstheme="minorHAnsi"/>
          <w:i/>
          <w:spacing w:val="-2"/>
          <w:sz w:val="21"/>
        </w:rPr>
        <w:t>ale</w:t>
      </w:r>
      <w:r w:rsidRPr="00692D89">
        <w:rPr>
          <w:rFonts w:eastAsia="Times New Roman" w:cstheme="minorHAnsi"/>
          <w:i/>
          <w:spacing w:val="-6"/>
          <w:sz w:val="21"/>
        </w:rPr>
        <w:t xml:space="preserve"> </w:t>
      </w:r>
      <w:r w:rsidRPr="00692D89">
        <w:rPr>
          <w:rFonts w:eastAsia="Times New Roman" w:cstheme="minorHAnsi"/>
          <w:i/>
          <w:spacing w:val="-2"/>
          <w:sz w:val="21"/>
        </w:rPr>
        <w:t>acestora.</w:t>
      </w:r>
    </w:p>
    <w:p w14:paraId="4F400F6A" w14:textId="77777777" w:rsidR="00C15CF6" w:rsidRPr="00692D89" w:rsidRDefault="00C15CF6" w:rsidP="00C15CF6">
      <w:pPr>
        <w:widowControl w:val="0"/>
        <w:autoSpaceDE w:val="0"/>
        <w:autoSpaceDN w:val="0"/>
        <w:spacing w:before="111" w:after="0" w:line="264" w:lineRule="auto"/>
        <w:ind w:right="600"/>
        <w:jc w:val="both"/>
        <w:rPr>
          <w:rFonts w:eastAsia="Times New Roman" w:cstheme="minorHAnsi"/>
          <w:sz w:val="21"/>
          <w:szCs w:val="21"/>
        </w:rPr>
      </w:pPr>
      <w:r w:rsidRPr="00692D89">
        <w:rPr>
          <w:rFonts w:eastAsia="Times New Roman" w:cstheme="minorHAnsi"/>
          <w:sz w:val="21"/>
          <w:szCs w:val="21"/>
        </w:rPr>
        <w:t xml:space="preserve">Principalele obiective le reprezintă extinderea sistemelor centralizate de alimentare cu apă potabilă si canalizare în aglomerări mai mari de 2000 de locuitori echivaleți, prioritizate prin Planul </w:t>
      </w:r>
      <w:r w:rsidRPr="00692D89">
        <w:rPr>
          <w:rFonts w:eastAsia="Times New Roman" w:cstheme="minorHAnsi"/>
          <w:spacing w:val="-4"/>
          <w:sz w:val="21"/>
          <w:szCs w:val="21"/>
        </w:rPr>
        <w:t>accelerat de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conformare cu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directivele</w:t>
      </w:r>
      <w:r w:rsidRPr="00692D89">
        <w:rPr>
          <w:rFonts w:eastAsia="Times New Roman" w:cstheme="minorHAnsi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europene, avand ca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scop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cresterea gradului de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acces al populației la </w:t>
      </w:r>
      <w:r w:rsidRPr="00692D89">
        <w:rPr>
          <w:rFonts w:eastAsia="Times New Roman" w:cstheme="minorHAnsi"/>
          <w:spacing w:val="-2"/>
          <w:sz w:val="21"/>
          <w:szCs w:val="21"/>
        </w:rPr>
        <w:t>serviciul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public de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apă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și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canalizare</w:t>
      </w:r>
      <w:r w:rsidRPr="00692D89">
        <w:rPr>
          <w:rFonts w:eastAsia="Times New Roman" w:cstheme="minorHAnsi"/>
          <w:spacing w:val="4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și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al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gradului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de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igienă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si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confort</w:t>
      </w:r>
      <w:r w:rsidRPr="00692D89">
        <w:rPr>
          <w:rFonts w:eastAsia="Times New Roman" w:cstheme="minorHAnsi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pentru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populație.</w:t>
      </w:r>
    </w:p>
    <w:p w14:paraId="679C35F0" w14:textId="77777777" w:rsidR="00C15CF6" w:rsidRPr="00692D89" w:rsidRDefault="00C15CF6" w:rsidP="00C15CF6">
      <w:pPr>
        <w:widowControl w:val="0"/>
        <w:autoSpaceDE w:val="0"/>
        <w:autoSpaceDN w:val="0"/>
        <w:spacing w:before="109" w:after="0" w:line="261" w:lineRule="auto"/>
        <w:ind w:right="604"/>
        <w:jc w:val="both"/>
        <w:rPr>
          <w:rFonts w:eastAsia="Times New Roman" w:cstheme="minorHAnsi"/>
          <w:sz w:val="21"/>
          <w:szCs w:val="21"/>
        </w:rPr>
      </w:pPr>
      <w:r w:rsidRPr="00692D89">
        <w:rPr>
          <w:rFonts w:eastAsia="Times New Roman" w:cstheme="minorHAnsi"/>
          <w:sz w:val="21"/>
          <w:szCs w:val="21"/>
        </w:rPr>
        <w:t>Dezvoltarea economico-socială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durabilă</w:t>
      </w:r>
      <w:r w:rsidRPr="00692D89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</w:t>
      </w:r>
      <w:r w:rsidRPr="00692D89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unei comunități depinde în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mare măsură de</w:t>
      </w:r>
      <w:r w:rsidRPr="00692D89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nivelul echipării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edilitare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acesteia,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asigurarea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tuturor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utilităților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necesare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desfășurării in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condiții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optirne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 activităților de comerț și industrie și atragerii de noi membri în comunitate, potențiali investitori sau consumatori,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prin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ridicarea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standardului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viață.</w:t>
      </w:r>
    </w:p>
    <w:p w14:paraId="6ECE2F9F" w14:textId="0B0D0E60" w:rsidR="00C15CF6" w:rsidRPr="00692D89" w:rsidRDefault="00C15CF6" w:rsidP="00C15CF6">
      <w:pPr>
        <w:widowControl w:val="0"/>
        <w:autoSpaceDE w:val="0"/>
        <w:autoSpaceDN w:val="0"/>
        <w:spacing w:before="118" w:after="0" w:line="261" w:lineRule="auto"/>
        <w:ind w:right="623"/>
        <w:jc w:val="both"/>
        <w:rPr>
          <w:rFonts w:eastAsia="Times New Roman" w:cstheme="minorHAnsi"/>
          <w:sz w:val="21"/>
          <w:szCs w:val="21"/>
        </w:rPr>
      </w:pPr>
      <w:r w:rsidRPr="00692D89">
        <w:rPr>
          <w:rFonts w:eastAsia="Times New Roman" w:cstheme="minorHAnsi"/>
          <w:sz w:val="21"/>
          <w:szCs w:val="21"/>
        </w:rPr>
        <w:t xml:space="preserve">Investitiile pentru infrastructura de apă propuse la nivelul </w:t>
      </w:r>
      <w:r w:rsidR="005F5744" w:rsidRPr="00692D89">
        <w:rPr>
          <w:rFonts w:eastAsia="Times New Roman" w:cstheme="minorHAnsi"/>
          <w:sz w:val="21"/>
          <w:szCs w:val="21"/>
        </w:rPr>
        <w:t>zonei</w:t>
      </w:r>
      <w:r w:rsidRPr="00692D89">
        <w:rPr>
          <w:rFonts w:eastAsia="Times New Roman" w:cstheme="minorHAnsi"/>
          <w:sz w:val="21"/>
          <w:szCs w:val="21"/>
        </w:rPr>
        <w:t xml:space="preserve"> de proiect are în vedere dezvoltarea unui sistem centralizat de apă potabilă care să asigure cresterea gradului de acces al populației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la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serviciul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public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alimentare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cu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apă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în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condiții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calitate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conform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cu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cerințele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 xml:space="preserve">Directivei </w:t>
      </w:r>
      <w:r w:rsidRPr="00692D89">
        <w:rPr>
          <w:rFonts w:eastAsia="Times New Roman" w:cstheme="minorHAnsi"/>
          <w:spacing w:val="-2"/>
          <w:sz w:val="21"/>
          <w:szCs w:val="21"/>
        </w:rPr>
        <w:t>98/83/CE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si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ale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Legii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458/2002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modificata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si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completata de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Legea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311/2004, cu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influență directă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asupra </w:t>
      </w:r>
      <w:r w:rsidRPr="00692D89">
        <w:rPr>
          <w:rFonts w:eastAsia="Times New Roman" w:cstheme="minorHAnsi"/>
          <w:sz w:val="21"/>
          <w:szCs w:val="21"/>
        </w:rPr>
        <w:t>sănătății populației, asigurarea siguranței în exploatare, a continuității în furnizarea serviciului de alimentare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cu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apă,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eliminarea</w:t>
      </w:r>
      <w:r w:rsidRPr="00692D89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deficiențelor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actuale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și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funcționarea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sistemului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cu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costuri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 xml:space="preserve">exploatarea </w:t>
      </w:r>
      <w:r w:rsidRPr="00692D89">
        <w:rPr>
          <w:rFonts w:eastAsia="Times New Roman" w:cstheme="minorHAnsi"/>
          <w:spacing w:val="-2"/>
          <w:sz w:val="21"/>
          <w:szCs w:val="21"/>
        </w:rPr>
        <w:t>minime.</w:t>
      </w:r>
    </w:p>
    <w:p w14:paraId="7705D521" w14:textId="775107B1" w:rsidR="00C15CF6" w:rsidRPr="00692D89" w:rsidRDefault="00C15CF6" w:rsidP="00C15CF6">
      <w:pPr>
        <w:widowControl w:val="0"/>
        <w:autoSpaceDE w:val="0"/>
        <w:autoSpaceDN w:val="0"/>
        <w:spacing w:before="112" w:after="0" w:line="264" w:lineRule="auto"/>
        <w:ind w:right="631"/>
        <w:jc w:val="both"/>
        <w:rPr>
          <w:rFonts w:eastAsia="Times New Roman" w:cstheme="minorHAnsi"/>
          <w:sz w:val="21"/>
          <w:szCs w:val="21"/>
        </w:rPr>
      </w:pPr>
      <w:r w:rsidRPr="00692D89">
        <w:rPr>
          <w:rFonts w:eastAsia="Times New Roman" w:cstheme="minorHAnsi"/>
          <w:spacing w:val="-2"/>
          <w:sz w:val="21"/>
          <w:szCs w:val="21"/>
        </w:rPr>
        <w:t>De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asemenea</w:t>
      </w:r>
      <w:r w:rsidRPr="00692D89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investițiile pentru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infrastructura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de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canal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propuse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la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nivelul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zone</w:t>
      </w:r>
      <w:r w:rsidR="005F5744" w:rsidRPr="00692D89">
        <w:rPr>
          <w:rFonts w:eastAsia="Times New Roman" w:cstheme="minorHAnsi"/>
          <w:spacing w:val="-2"/>
          <w:sz w:val="21"/>
          <w:szCs w:val="21"/>
        </w:rPr>
        <w:t>i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de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proiect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are în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vedere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dezvoltarea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unui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sistem</w:t>
      </w:r>
      <w:r w:rsidRPr="00692D89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centralizat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de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canalizare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menajeră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care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să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asigure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cresterea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gradului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de </w:t>
      </w:r>
      <w:r w:rsidRPr="00692D89">
        <w:rPr>
          <w:rFonts w:eastAsia="Times New Roman" w:cstheme="minorHAnsi"/>
          <w:sz w:val="21"/>
          <w:szCs w:val="21"/>
        </w:rPr>
        <w:t>acces al populației la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serviciul public de canalizare și</w:t>
      </w:r>
      <w:r w:rsidRPr="00692D89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condițiile de</w:t>
      </w:r>
      <w:r w:rsidRPr="00692D89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colectare și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epurare a</w:t>
      </w:r>
      <w:r w:rsidRPr="00692D89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 xml:space="preserve">apelor uzate </w:t>
      </w:r>
      <w:r w:rsidRPr="00692D89">
        <w:rPr>
          <w:rFonts w:eastAsia="Times New Roman" w:cstheme="minorHAnsi"/>
          <w:spacing w:val="-4"/>
          <w:sz w:val="21"/>
          <w:szCs w:val="21"/>
        </w:rPr>
        <w:t>menajere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conform cu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cerințele Directivei 91/271/CE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și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ale</w:t>
      </w:r>
      <w:r w:rsidRPr="00692D89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NTPA-002/2002</w:t>
      </w:r>
      <w:r w:rsidRPr="00692D89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privind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condițiile</w:t>
      </w:r>
      <w:r w:rsidRPr="00692D89">
        <w:rPr>
          <w:rFonts w:eastAsia="Times New Roman" w:cstheme="minorHAnsi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>de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evacuare </w:t>
      </w:r>
      <w:r w:rsidRPr="00692D89">
        <w:rPr>
          <w:rFonts w:eastAsia="Times New Roman" w:cstheme="minorHAnsi"/>
          <w:spacing w:val="-2"/>
          <w:sz w:val="21"/>
          <w:szCs w:val="21"/>
        </w:rPr>
        <w:t>a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apelor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uzate în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rețelele de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canalizare ale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localităților</w:t>
      </w:r>
      <w:r w:rsidRPr="00692D89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și</w:t>
      </w:r>
      <w:r w:rsidRPr="00692D89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direct în</w:t>
      </w:r>
      <w:r w:rsidRPr="00692D89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stațiile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de</w:t>
      </w:r>
      <w:r w:rsidRPr="00692D89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692D89">
        <w:rPr>
          <w:rFonts w:eastAsia="Times New Roman" w:cstheme="minorHAnsi"/>
          <w:spacing w:val="-2"/>
          <w:sz w:val="21"/>
          <w:szCs w:val="21"/>
        </w:rPr>
        <w:t>epurare.</w:t>
      </w:r>
    </w:p>
    <w:p w14:paraId="35CE4242" w14:textId="54023219" w:rsidR="00C15CF6" w:rsidRPr="00692D89" w:rsidRDefault="00C15CF6" w:rsidP="00C15CF6">
      <w:pPr>
        <w:widowControl w:val="0"/>
        <w:autoSpaceDE w:val="0"/>
        <w:autoSpaceDN w:val="0"/>
        <w:spacing w:before="111" w:after="0" w:line="264" w:lineRule="auto"/>
        <w:ind w:right="643"/>
        <w:jc w:val="both"/>
        <w:rPr>
          <w:rFonts w:eastAsia="Times New Roman" w:cstheme="minorHAnsi"/>
          <w:sz w:val="21"/>
          <w:szCs w:val="21"/>
        </w:rPr>
      </w:pPr>
      <w:r w:rsidRPr="00692D89">
        <w:rPr>
          <w:rFonts w:eastAsia="Times New Roman" w:cstheme="minorHAnsi"/>
          <w:sz w:val="21"/>
          <w:szCs w:val="21"/>
        </w:rPr>
        <w:t xml:space="preserve">Realizarea acestor investiții reprezentintă pentru operatorul Regional </w:t>
      </w:r>
      <w:r w:rsidR="005F5744" w:rsidRPr="00692D89">
        <w:rPr>
          <w:rFonts w:eastAsia="Times New Roman" w:cstheme="minorHAnsi"/>
          <w:sz w:val="21"/>
          <w:szCs w:val="21"/>
        </w:rPr>
        <w:t>Apaserv Satu Mare</w:t>
      </w:r>
      <w:r w:rsidRPr="00692D89">
        <w:rPr>
          <w:rFonts w:eastAsia="Times New Roman" w:cstheme="minorHAnsi"/>
          <w:sz w:val="21"/>
          <w:szCs w:val="21"/>
        </w:rPr>
        <w:t xml:space="preserve"> SA, o țintă importantă în scopul atingerii performanței serviciului public, precum și pentru respectarea de către aceasta a celor două responsabilități majore asumate: sănătatea și confortul locuitorilor, respectiv siguranța</w:t>
      </w:r>
      <w:r w:rsidRPr="00692D89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mediului</w:t>
      </w:r>
      <w:r w:rsidRPr="00692D89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și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protejarea</w:t>
      </w:r>
      <w:r w:rsidRPr="00692D89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resurselor</w:t>
      </w:r>
      <w:r w:rsidRPr="00692D89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de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apă.</w:t>
      </w:r>
    </w:p>
    <w:p w14:paraId="44D0ADC6" w14:textId="54A3C629" w:rsidR="00C15CF6" w:rsidRPr="00692D89" w:rsidRDefault="00C15CF6" w:rsidP="00C15CF6">
      <w:pPr>
        <w:widowControl w:val="0"/>
        <w:autoSpaceDE w:val="0"/>
        <w:autoSpaceDN w:val="0"/>
        <w:spacing w:before="119" w:after="0" w:line="266" w:lineRule="auto"/>
        <w:ind w:right="646"/>
        <w:jc w:val="both"/>
        <w:rPr>
          <w:rFonts w:eastAsia="Times New Roman" w:cstheme="minorHAnsi"/>
          <w:sz w:val="21"/>
          <w:szCs w:val="21"/>
        </w:rPr>
      </w:pPr>
      <w:r w:rsidRPr="00692D89">
        <w:rPr>
          <w:rFonts w:eastAsia="Times New Roman" w:cstheme="minorHAnsi"/>
          <w:sz w:val="21"/>
          <w:szCs w:val="21"/>
        </w:rPr>
        <w:t>Operatorul</w:t>
      </w:r>
      <w:r w:rsidRPr="00692D89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Regional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="005F5744" w:rsidRPr="00692D89">
        <w:rPr>
          <w:rFonts w:eastAsia="Times New Roman" w:cstheme="minorHAnsi"/>
          <w:sz w:val="21"/>
          <w:szCs w:val="21"/>
        </w:rPr>
        <w:t>Apaserv Satu Mare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SA</w:t>
      </w:r>
      <w:r w:rsidRPr="00692D89">
        <w:rPr>
          <w:rFonts w:eastAsia="Times New Roman" w:cstheme="minorHAnsi"/>
          <w:spacing w:val="-13"/>
          <w:sz w:val="21"/>
          <w:szCs w:val="21"/>
        </w:rPr>
        <w:t xml:space="preserve"> </w:t>
      </w:r>
      <w:r w:rsidR="005F5744" w:rsidRPr="00692D89">
        <w:rPr>
          <w:rFonts w:eastAsia="Times New Roman" w:cstheme="minorHAnsi"/>
          <w:spacing w:val="-13"/>
          <w:sz w:val="21"/>
          <w:szCs w:val="21"/>
        </w:rPr>
        <w:t xml:space="preserve">a </w:t>
      </w:r>
      <w:r w:rsidR="005F5744" w:rsidRPr="00692D89">
        <w:rPr>
          <w:rFonts w:eastAsia="Times New Roman" w:cstheme="minorHAnsi"/>
          <w:sz w:val="21"/>
          <w:szCs w:val="21"/>
        </w:rPr>
        <w:t>depus</w:t>
      </w:r>
      <w:r w:rsidRPr="00692D89">
        <w:rPr>
          <w:rFonts w:eastAsia="Times New Roman" w:cstheme="minorHAnsi"/>
          <w:spacing w:val="14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proiectul</w:t>
      </w:r>
      <w:r w:rsidRPr="00692D89">
        <w:rPr>
          <w:rFonts w:eastAsia="Times New Roman" w:cstheme="minorHAnsi"/>
          <w:spacing w:val="-7"/>
          <w:sz w:val="21"/>
          <w:szCs w:val="21"/>
        </w:rPr>
        <w:t xml:space="preserve"> </w:t>
      </w:r>
      <w:r w:rsidR="005F5744" w:rsidRPr="00692D89">
        <w:rPr>
          <w:rFonts w:eastAsia="Times New Roman" w:cstheme="minorHAnsi"/>
          <w:i/>
          <w:sz w:val="23"/>
        </w:rPr>
        <w:t>”Extinderea rețelelor de apă și se canalizare din cartierul Sătmărel al municipiului Satu Mare, județul Satu Mare”,</w:t>
      </w:r>
      <w:r w:rsidRPr="00692D89">
        <w:rPr>
          <w:rFonts w:eastAsia="Times New Roman" w:cstheme="minorHAnsi"/>
          <w:sz w:val="21"/>
          <w:szCs w:val="21"/>
        </w:rPr>
        <w:t xml:space="preserve"> pentru accesarea </w:t>
      </w:r>
      <w:r w:rsidRPr="00692D89">
        <w:rPr>
          <w:rFonts w:eastAsia="Times New Roman" w:cstheme="minorHAnsi"/>
          <w:w w:val="95"/>
          <w:sz w:val="21"/>
          <w:szCs w:val="21"/>
        </w:rPr>
        <w:t>fondurilor europene în</w:t>
      </w:r>
      <w:r w:rsidRPr="00692D89">
        <w:rPr>
          <w:rFonts w:eastAsia="Times New Roman" w:cstheme="minorHAnsi"/>
          <w:spacing w:val="-2"/>
          <w:w w:val="95"/>
          <w:sz w:val="21"/>
          <w:szCs w:val="21"/>
        </w:rPr>
        <w:t xml:space="preserve"> </w:t>
      </w:r>
      <w:r w:rsidRPr="00692D89">
        <w:rPr>
          <w:rFonts w:eastAsia="Times New Roman" w:cstheme="minorHAnsi"/>
          <w:w w:val="95"/>
          <w:sz w:val="21"/>
          <w:szCs w:val="21"/>
        </w:rPr>
        <w:t xml:space="preserve">cadrul </w:t>
      </w:r>
      <w:r w:rsidRPr="00692D89">
        <w:rPr>
          <w:rFonts w:eastAsia="Times New Roman" w:cstheme="minorHAnsi"/>
          <w:b/>
          <w:w w:val="95"/>
          <w:sz w:val="21"/>
          <w:szCs w:val="21"/>
        </w:rPr>
        <w:t xml:space="preserve">PNRR, </w:t>
      </w:r>
      <w:r w:rsidRPr="00692D89">
        <w:rPr>
          <w:rFonts w:eastAsia="Times New Roman" w:cstheme="minorHAnsi"/>
          <w:w w:val="95"/>
          <w:sz w:val="21"/>
          <w:szCs w:val="21"/>
        </w:rPr>
        <w:t xml:space="preserve">Pilonul I </w:t>
      </w:r>
      <w:r w:rsidRPr="00692D89">
        <w:rPr>
          <w:rFonts w:eastAsia="Times New Roman" w:cstheme="minorHAnsi"/>
          <w:w w:val="90"/>
          <w:sz w:val="21"/>
          <w:szCs w:val="21"/>
        </w:rPr>
        <w:t>—</w:t>
      </w:r>
      <w:r w:rsidRPr="00692D89">
        <w:rPr>
          <w:rFonts w:eastAsia="Times New Roman" w:cstheme="minorHAnsi"/>
          <w:spacing w:val="-3"/>
          <w:w w:val="90"/>
          <w:sz w:val="21"/>
          <w:szCs w:val="21"/>
        </w:rPr>
        <w:t xml:space="preserve"> </w:t>
      </w:r>
      <w:r w:rsidRPr="00692D89">
        <w:rPr>
          <w:rFonts w:eastAsia="Times New Roman" w:cstheme="minorHAnsi"/>
          <w:b/>
          <w:w w:val="95"/>
          <w:sz w:val="21"/>
          <w:szCs w:val="21"/>
        </w:rPr>
        <w:t xml:space="preserve">Tranziție verde, Componenta C1 </w:t>
      </w:r>
      <w:r w:rsidRPr="00692D89">
        <w:rPr>
          <w:rFonts w:eastAsia="Times New Roman" w:cstheme="minorHAnsi"/>
          <w:w w:val="90"/>
          <w:sz w:val="21"/>
          <w:szCs w:val="21"/>
        </w:rPr>
        <w:t xml:space="preserve">— </w:t>
      </w:r>
      <w:r w:rsidRPr="00692D89">
        <w:rPr>
          <w:rFonts w:eastAsia="Times New Roman" w:cstheme="minorHAnsi"/>
          <w:b/>
          <w:w w:val="95"/>
          <w:sz w:val="21"/>
          <w:szCs w:val="21"/>
        </w:rPr>
        <w:t xml:space="preserve">Managementul </w:t>
      </w:r>
      <w:r w:rsidRPr="00692D89">
        <w:rPr>
          <w:rFonts w:eastAsia="Times New Roman" w:cstheme="minorHAnsi"/>
          <w:sz w:val="21"/>
          <w:szCs w:val="21"/>
        </w:rPr>
        <w:t xml:space="preserve">apei, pentru </w:t>
      </w:r>
      <w:r w:rsidR="005F5744" w:rsidRPr="00692D89">
        <w:rPr>
          <w:rFonts w:eastAsia="Times New Roman" w:cstheme="minorHAnsi"/>
          <w:sz w:val="21"/>
          <w:szCs w:val="21"/>
        </w:rPr>
        <w:t>localitatea Satu Mare, cartier Sătmărel,</w:t>
      </w:r>
      <w:r w:rsidRPr="00692D89">
        <w:rPr>
          <w:rFonts w:eastAsia="Times New Roman" w:cstheme="minorHAnsi"/>
          <w:sz w:val="21"/>
          <w:szCs w:val="21"/>
        </w:rPr>
        <w:t xml:space="preserve"> </w:t>
      </w:r>
      <w:r w:rsidR="005F5744" w:rsidRPr="00692D89">
        <w:rPr>
          <w:rFonts w:eastAsia="Times New Roman" w:cstheme="minorHAnsi"/>
          <w:sz w:val="21"/>
          <w:szCs w:val="21"/>
        </w:rPr>
        <w:t>aflat în</w:t>
      </w:r>
      <w:r w:rsidRPr="00692D89">
        <w:rPr>
          <w:rFonts w:eastAsia="Times New Roman" w:cstheme="minorHAnsi"/>
          <w:sz w:val="21"/>
          <w:szCs w:val="21"/>
        </w:rPr>
        <w:t xml:space="preserve"> aria de operare</w:t>
      </w:r>
      <w:r w:rsidR="005F5744" w:rsidRPr="00692D89">
        <w:rPr>
          <w:rFonts w:eastAsia="Times New Roman" w:cstheme="minorHAnsi"/>
          <w:sz w:val="21"/>
          <w:szCs w:val="21"/>
        </w:rPr>
        <w:t>,</w:t>
      </w:r>
      <w:r w:rsidRPr="00692D89">
        <w:rPr>
          <w:rFonts w:eastAsia="Times New Roman" w:cstheme="minorHAnsi"/>
          <w:sz w:val="21"/>
          <w:szCs w:val="21"/>
        </w:rPr>
        <w:t xml:space="preserve"> după cum</w:t>
      </w:r>
      <w:r w:rsidRPr="00692D89">
        <w:rPr>
          <w:rFonts w:eastAsia="Times New Roman" w:cstheme="minorHAnsi"/>
          <w:spacing w:val="40"/>
          <w:sz w:val="21"/>
          <w:szCs w:val="21"/>
        </w:rPr>
        <w:t xml:space="preserve"> </w:t>
      </w:r>
      <w:r w:rsidRPr="00692D89">
        <w:rPr>
          <w:rFonts w:eastAsia="Times New Roman" w:cstheme="minorHAnsi"/>
          <w:sz w:val="21"/>
          <w:szCs w:val="21"/>
        </w:rPr>
        <w:t>urmează:</w:t>
      </w:r>
    </w:p>
    <w:p w14:paraId="2F5476CA" w14:textId="53BBCD54" w:rsidR="00692D89" w:rsidRDefault="00692D89" w:rsidP="00C15CF6">
      <w:pPr>
        <w:widowControl w:val="0"/>
        <w:autoSpaceDE w:val="0"/>
        <w:autoSpaceDN w:val="0"/>
        <w:spacing w:before="97" w:after="0" w:line="240" w:lineRule="auto"/>
        <w:rPr>
          <w:rFonts w:eastAsia="Times New Roman" w:cstheme="minorHAnsi"/>
          <w:b/>
          <w:bCs/>
          <w:spacing w:val="-4"/>
          <w:sz w:val="21"/>
          <w:szCs w:val="21"/>
        </w:rPr>
      </w:pPr>
      <w:r>
        <w:rPr>
          <w:rFonts w:eastAsia="Times New Roman" w:cstheme="minorHAnsi"/>
          <w:b/>
          <w:bCs/>
          <w:spacing w:val="-4"/>
          <w:sz w:val="21"/>
          <w:szCs w:val="21"/>
        </w:rPr>
        <w:t>”Extindere conductă de apă și canalizare, Sătmărel  - zona 1, municipiul Satu Mare, județ Satu Mare”</w:t>
      </w:r>
    </w:p>
    <w:p w14:paraId="2A1C3A79" w14:textId="36B8A27E" w:rsidR="00552D58" w:rsidRPr="00692D89" w:rsidRDefault="00C15CF6" w:rsidP="00692D89">
      <w:pPr>
        <w:widowControl w:val="0"/>
        <w:autoSpaceDE w:val="0"/>
        <w:autoSpaceDN w:val="0"/>
        <w:spacing w:before="97" w:after="0" w:line="240" w:lineRule="auto"/>
        <w:rPr>
          <w:rFonts w:eastAsia="Times New Roman" w:cstheme="minorHAnsi"/>
          <w:b/>
          <w:bCs/>
          <w:spacing w:val="-4"/>
          <w:sz w:val="21"/>
          <w:szCs w:val="21"/>
        </w:rPr>
      </w:pP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Capacități</w:t>
      </w:r>
      <w:r w:rsidRPr="00692D89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de</w:t>
      </w:r>
      <w:r w:rsidRPr="00692D89">
        <w:rPr>
          <w:rFonts w:eastAsia="Times New Roman" w:cstheme="minorHAnsi"/>
          <w:b/>
          <w:bCs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inve</w:t>
      </w:r>
      <w:r w:rsidR="00563C6D" w:rsidRPr="00692D89">
        <w:rPr>
          <w:rFonts w:eastAsia="Times New Roman" w:cstheme="minorHAnsi"/>
          <w:b/>
          <w:bCs/>
          <w:spacing w:val="-4"/>
          <w:sz w:val="21"/>
          <w:szCs w:val="21"/>
        </w:rPr>
        <w:t>s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tiție</w:t>
      </w:r>
      <w:r w:rsidR="00692D89" w:rsidRPr="00692D89">
        <w:rPr>
          <w:rFonts w:eastAsia="Times New Roman" w:cstheme="minorHAnsi"/>
          <w:b/>
          <w:bCs/>
          <w:spacing w:val="-4"/>
          <w:sz w:val="21"/>
          <w:szCs w:val="21"/>
        </w:rPr>
        <w:t xml:space="preserve"> Sătmărel 1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:</w:t>
      </w:r>
    </w:p>
    <w:p w14:paraId="32868AA9" w14:textId="0A825800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Conductă  HDPE 100 De 110 mm Pn10 bar. De 110mm </w:t>
      </w:r>
      <w:r w:rsidR="00C44A61" w:rsidRPr="00692D89">
        <w:rPr>
          <w:rFonts w:cstheme="minorHAnsi"/>
        </w:rPr>
        <w:t xml:space="preserve">– </w:t>
      </w:r>
      <w:r w:rsidRPr="00692D89">
        <w:rPr>
          <w:rFonts w:cstheme="minorHAnsi"/>
        </w:rPr>
        <w:t>2100,00 ml;</w:t>
      </w:r>
    </w:p>
    <w:p w14:paraId="6E82314C" w14:textId="3EA0C67C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>- Conductă PVC SN 8 Dn 250mm – 1451,00 ml;</w:t>
      </w:r>
    </w:p>
    <w:p w14:paraId="13AA2623" w14:textId="348DCA90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>- Conductă PVC SN 8 Dn 315mm – 760,00 ml;</w:t>
      </w:r>
    </w:p>
    <w:p w14:paraId="3EFBCFE7" w14:textId="77777777" w:rsidR="001B0CC8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>- Conductă de refulare PEHD  De 110mm</w:t>
      </w:r>
      <w:r w:rsidR="00443F82" w:rsidRPr="00692D89">
        <w:rPr>
          <w:rFonts w:cstheme="minorHAnsi"/>
        </w:rPr>
        <w:t xml:space="preserve"> –</w:t>
      </w:r>
      <w:r w:rsidRPr="00692D89">
        <w:rPr>
          <w:rFonts w:cstheme="minorHAnsi"/>
        </w:rPr>
        <w:t xml:space="preserve"> 170,00 ml;</w:t>
      </w:r>
    </w:p>
    <w:p w14:paraId="106C3AA6" w14:textId="5EC51811" w:rsidR="00C6478A" w:rsidRPr="001B0CC8" w:rsidRDefault="001B0CC8" w:rsidP="001B0C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C6478A" w:rsidRPr="00692D89">
        <w:rPr>
          <w:rFonts w:eastAsia="Times New Roman" w:cstheme="minorHAnsi"/>
          <w:color w:val="000000"/>
        </w:rPr>
        <w:t>Cămin</w:t>
      </w:r>
      <w:r w:rsidR="00175F8D" w:rsidRPr="00692D89">
        <w:rPr>
          <w:rFonts w:eastAsia="Times New Roman" w:cstheme="minorHAnsi"/>
          <w:color w:val="000000"/>
        </w:rPr>
        <w:t>e</w:t>
      </w:r>
      <w:r w:rsidR="00C6478A" w:rsidRPr="00692D89">
        <w:rPr>
          <w:rFonts w:eastAsia="Times New Roman" w:cstheme="minorHAnsi"/>
          <w:color w:val="000000"/>
        </w:rPr>
        <w:t xml:space="preserve"> de vizitare cu capace carosabile – </w:t>
      </w:r>
      <w:r w:rsidR="005C63D2" w:rsidRPr="00692D89">
        <w:rPr>
          <w:rFonts w:eastAsia="Times New Roman" w:cstheme="minorHAnsi"/>
          <w:color w:val="000000"/>
        </w:rPr>
        <w:t>4</w:t>
      </w:r>
      <w:r w:rsidR="00E763C1" w:rsidRPr="00692D89">
        <w:rPr>
          <w:rFonts w:eastAsia="Times New Roman" w:cstheme="minorHAnsi"/>
          <w:color w:val="000000"/>
        </w:rPr>
        <w:t>8</w:t>
      </w:r>
      <w:r w:rsidR="00C6478A" w:rsidRPr="00692D89">
        <w:rPr>
          <w:rFonts w:eastAsia="Times New Roman" w:cstheme="minorHAnsi"/>
          <w:color w:val="000000"/>
        </w:rPr>
        <w:t xml:space="preserve"> buc;</w:t>
      </w:r>
    </w:p>
    <w:p w14:paraId="4A6E9B93" w14:textId="4DE4143F" w:rsidR="00E51FB7" w:rsidRPr="00692D89" w:rsidRDefault="00E51FB7" w:rsidP="001B0CC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692D89">
        <w:rPr>
          <w:rFonts w:eastAsia="Times New Roman" w:cstheme="minorHAnsi"/>
          <w:color w:val="000000"/>
        </w:rPr>
        <w:t>- Cămin</w:t>
      </w:r>
      <w:r w:rsidR="00175F8D" w:rsidRPr="00692D89">
        <w:rPr>
          <w:rFonts w:eastAsia="Times New Roman" w:cstheme="minorHAnsi"/>
          <w:color w:val="000000"/>
        </w:rPr>
        <w:t>e</w:t>
      </w:r>
      <w:r w:rsidRPr="00692D89">
        <w:rPr>
          <w:rFonts w:eastAsia="Times New Roman" w:cstheme="minorHAnsi"/>
          <w:color w:val="000000"/>
        </w:rPr>
        <w:t xml:space="preserve"> de liniștire cu capace carosabile – 1 buc;</w:t>
      </w:r>
    </w:p>
    <w:p w14:paraId="2312A75B" w14:textId="799784F7" w:rsidR="00C6478A" w:rsidRPr="00692D89" w:rsidRDefault="00C6478A" w:rsidP="001B0CC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692D89">
        <w:rPr>
          <w:rFonts w:eastAsia="Times New Roman" w:cstheme="minorHAnsi"/>
          <w:color w:val="000000"/>
        </w:rPr>
        <w:t xml:space="preserve">- Cămine de vane cu capace carosabile – </w:t>
      </w:r>
      <w:r w:rsidR="00121241" w:rsidRPr="00692D89">
        <w:rPr>
          <w:rFonts w:eastAsia="Times New Roman" w:cstheme="minorHAnsi"/>
          <w:color w:val="000000"/>
        </w:rPr>
        <w:t>6</w:t>
      </w:r>
      <w:r w:rsidRPr="00692D89">
        <w:rPr>
          <w:rFonts w:eastAsia="Times New Roman" w:cstheme="minorHAnsi"/>
          <w:color w:val="000000"/>
        </w:rPr>
        <w:t xml:space="preserve"> buc;</w:t>
      </w:r>
    </w:p>
    <w:p w14:paraId="0580CE94" w14:textId="7741E420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>- Hidranți de incendiu supraterani</w:t>
      </w:r>
      <w:r w:rsidR="00443F82" w:rsidRPr="00692D89">
        <w:rPr>
          <w:rFonts w:cstheme="minorHAnsi"/>
        </w:rPr>
        <w:t xml:space="preserve"> –</w:t>
      </w:r>
      <w:r w:rsidRPr="00692D89">
        <w:rPr>
          <w:rFonts w:cstheme="minorHAnsi"/>
        </w:rPr>
        <w:t xml:space="preserve"> 7buc;</w:t>
      </w:r>
    </w:p>
    <w:p w14:paraId="3981A99B" w14:textId="7D2ABE0A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lastRenderedPageBreak/>
        <w:t>- Stație de pompare</w:t>
      </w:r>
      <w:r w:rsidR="00E909AA" w:rsidRPr="00692D89">
        <w:rPr>
          <w:rFonts w:cstheme="minorHAnsi"/>
        </w:rPr>
        <w:t xml:space="preserve"> –</w:t>
      </w:r>
      <w:r w:rsidRPr="00692D89">
        <w:rPr>
          <w:rFonts w:cstheme="minorHAnsi"/>
        </w:rPr>
        <w:t xml:space="preserve"> 1 buc;</w:t>
      </w:r>
    </w:p>
    <w:p w14:paraId="3E547A3B" w14:textId="16D3A485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>-</w:t>
      </w:r>
      <w:r w:rsidR="00E21C07" w:rsidRPr="00692D89">
        <w:rPr>
          <w:rFonts w:cstheme="minorHAnsi"/>
        </w:rPr>
        <w:t xml:space="preserve"> </w:t>
      </w:r>
      <w:r w:rsidRPr="00692D89">
        <w:rPr>
          <w:rFonts w:cstheme="minorHAnsi"/>
        </w:rPr>
        <w:t>Branșament de apă inclusiv cămin echipat și conductă PEHD 100PN10 SDR 17 De</w:t>
      </w:r>
      <w:r w:rsidR="009F2071" w:rsidRPr="00692D89">
        <w:rPr>
          <w:rFonts w:cstheme="minorHAnsi"/>
        </w:rPr>
        <w:t xml:space="preserve"> </w:t>
      </w:r>
      <w:r w:rsidRPr="00692D89">
        <w:rPr>
          <w:rFonts w:cstheme="minorHAnsi"/>
        </w:rPr>
        <w:t>25mm- 86 buc;</w:t>
      </w:r>
    </w:p>
    <w:p w14:paraId="49E1F8A2" w14:textId="4B19CEFD" w:rsidR="00552D58" w:rsidRPr="00692D89" w:rsidRDefault="00552D58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>-</w:t>
      </w:r>
      <w:r w:rsidR="00E21C07" w:rsidRPr="00692D89">
        <w:rPr>
          <w:rFonts w:cstheme="minorHAnsi"/>
        </w:rPr>
        <w:t xml:space="preserve"> </w:t>
      </w:r>
      <w:r w:rsidRPr="00692D89">
        <w:rPr>
          <w:rFonts w:cstheme="minorHAnsi"/>
        </w:rPr>
        <w:t>Racord de canalizare inclusiv cămin și conductă  PVC SN8 DN</w:t>
      </w:r>
      <w:r w:rsidR="00E46E55" w:rsidRPr="00692D89">
        <w:rPr>
          <w:rFonts w:cstheme="minorHAnsi"/>
        </w:rPr>
        <w:t xml:space="preserve"> </w:t>
      </w:r>
      <w:r w:rsidRPr="00692D89">
        <w:rPr>
          <w:rFonts w:cstheme="minorHAnsi"/>
        </w:rPr>
        <w:t>160,00mm- 90</w:t>
      </w:r>
      <w:r w:rsidR="001B0CC8">
        <w:rPr>
          <w:rFonts w:cstheme="minorHAnsi"/>
        </w:rPr>
        <w:t xml:space="preserve"> </w:t>
      </w:r>
      <w:r w:rsidRPr="00692D89">
        <w:rPr>
          <w:rFonts w:cstheme="minorHAnsi"/>
        </w:rPr>
        <w:t>buc;</w:t>
      </w:r>
    </w:p>
    <w:p w14:paraId="5E3287D9" w14:textId="5202AAC3" w:rsidR="00552D58" w:rsidRDefault="007A2639" w:rsidP="001B0CC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692D89">
        <w:rPr>
          <w:rFonts w:eastAsia="Times New Roman" w:cstheme="minorHAnsi"/>
          <w:color w:val="000000"/>
        </w:rPr>
        <w:t xml:space="preserve">- </w:t>
      </w:r>
      <w:r w:rsidR="0035398F" w:rsidRPr="00692D89">
        <w:rPr>
          <w:rFonts w:eastAsia="Times New Roman" w:cstheme="minorHAnsi"/>
          <w:color w:val="000000"/>
        </w:rPr>
        <w:t>Subtraversare drum în t</w:t>
      </w:r>
      <w:r w:rsidRPr="00692D89">
        <w:rPr>
          <w:rFonts w:eastAsia="Times New Roman" w:cstheme="minorHAnsi"/>
          <w:color w:val="000000"/>
        </w:rPr>
        <w:t>ub de protecție OL – 19,00 ml</w:t>
      </w:r>
      <w:r w:rsidR="00692D89">
        <w:rPr>
          <w:rFonts w:eastAsia="Times New Roman" w:cstheme="minorHAnsi"/>
          <w:color w:val="000000"/>
        </w:rPr>
        <w:t>.</w:t>
      </w:r>
    </w:p>
    <w:p w14:paraId="68C6539D" w14:textId="77777777" w:rsidR="00692D89" w:rsidRPr="00692D89" w:rsidRDefault="00692D89" w:rsidP="00692D8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FC05F9A" w14:textId="14B357FB" w:rsidR="00692D89" w:rsidRDefault="00692D89" w:rsidP="00692D89">
      <w:pPr>
        <w:widowControl w:val="0"/>
        <w:autoSpaceDE w:val="0"/>
        <w:autoSpaceDN w:val="0"/>
        <w:spacing w:before="97" w:after="0" w:line="240" w:lineRule="auto"/>
        <w:rPr>
          <w:rFonts w:eastAsia="Times New Roman" w:cstheme="minorHAnsi"/>
          <w:b/>
          <w:bCs/>
          <w:spacing w:val="-4"/>
          <w:sz w:val="21"/>
          <w:szCs w:val="21"/>
        </w:rPr>
      </w:pPr>
      <w:r>
        <w:rPr>
          <w:rFonts w:eastAsia="Times New Roman" w:cstheme="minorHAnsi"/>
          <w:b/>
          <w:bCs/>
          <w:spacing w:val="-4"/>
          <w:sz w:val="21"/>
          <w:szCs w:val="21"/>
        </w:rPr>
        <w:t>”Extindere conductă de apă și canalizare, Sătmărel  - zona 2, municipiul Satu Mare, județ Satu Mare”</w:t>
      </w:r>
    </w:p>
    <w:p w14:paraId="4E9A09BE" w14:textId="77EE1B9C" w:rsidR="00692D89" w:rsidRPr="00692D89" w:rsidRDefault="00692D89" w:rsidP="00692D89">
      <w:pPr>
        <w:widowControl w:val="0"/>
        <w:autoSpaceDE w:val="0"/>
        <w:autoSpaceDN w:val="0"/>
        <w:spacing w:before="97" w:after="0" w:line="240" w:lineRule="auto"/>
        <w:rPr>
          <w:rFonts w:eastAsia="Times New Roman" w:cstheme="minorHAnsi"/>
          <w:b/>
          <w:bCs/>
          <w:spacing w:val="-4"/>
          <w:sz w:val="21"/>
          <w:szCs w:val="21"/>
        </w:rPr>
      </w:pP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Capacități</w:t>
      </w:r>
      <w:r w:rsidRPr="00692D89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de</w:t>
      </w:r>
      <w:r w:rsidRPr="00692D89">
        <w:rPr>
          <w:rFonts w:eastAsia="Times New Roman" w:cstheme="minorHAnsi"/>
          <w:b/>
          <w:bCs/>
          <w:spacing w:val="-7"/>
          <w:sz w:val="21"/>
          <w:szCs w:val="21"/>
        </w:rPr>
        <w:t xml:space="preserve"> 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 xml:space="preserve">investiție Sătmărel </w:t>
      </w:r>
      <w:r>
        <w:rPr>
          <w:rFonts w:eastAsia="Times New Roman" w:cstheme="minorHAnsi"/>
          <w:b/>
          <w:bCs/>
          <w:spacing w:val="-4"/>
          <w:sz w:val="21"/>
          <w:szCs w:val="21"/>
        </w:rPr>
        <w:t>2</w:t>
      </w:r>
      <w:r w:rsidRPr="00692D89">
        <w:rPr>
          <w:rFonts w:eastAsia="Times New Roman" w:cstheme="minorHAnsi"/>
          <w:b/>
          <w:bCs/>
          <w:spacing w:val="-4"/>
          <w:sz w:val="21"/>
          <w:szCs w:val="21"/>
        </w:rPr>
        <w:t>:</w:t>
      </w:r>
    </w:p>
    <w:p w14:paraId="07EF2A07" w14:textId="4471DE92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Conductă  HDPE 100 De 110 mm Pn10 bar. De 110mm – </w:t>
      </w:r>
      <w:r w:rsidR="00E129AC" w:rsidRPr="00692D89">
        <w:rPr>
          <w:rFonts w:cstheme="minorHAnsi"/>
        </w:rPr>
        <w:t>738</w:t>
      </w:r>
      <w:r w:rsidRPr="00692D89">
        <w:rPr>
          <w:rFonts w:cstheme="minorHAnsi"/>
        </w:rPr>
        <w:t>0,00 ml;</w:t>
      </w:r>
    </w:p>
    <w:p w14:paraId="7D2BFD25" w14:textId="1C23C5B8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Conductă PVC SN 8 Dn 250mm – </w:t>
      </w:r>
      <w:r w:rsidR="005A21F9" w:rsidRPr="00692D89">
        <w:rPr>
          <w:rFonts w:cstheme="minorHAnsi"/>
        </w:rPr>
        <w:t>6150</w:t>
      </w:r>
      <w:r w:rsidRPr="00692D89">
        <w:rPr>
          <w:rFonts w:cstheme="minorHAnsi"/>
        </w:rPr>
        <w:t>,00 ml;</w:t>
      </w:r>
    </w:p>
    <w:p w14:paraId="1B9B73E6" w14:textId="7C4C45F3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Conductă PVC SN 8 Dn 315mm – </w:t>
      </w:r>
      <w:r w:rsidR="005A21F9" w:rsidRPr="00692D89">
        <w:rPr>
          <w:rFonts w:cstheme="minorHAnsi"/>
        </w:rPr>
        <w:t>92</w:t>
      </w:r>
      <w:r w:rsidRPr="00692D89">
        <w:rPr>
          <w:rFonts w:cstheme="minorHAnsi"/>
        </w:rPr>
        <w:t>0,00 ml;</w:t>
      </w:r>
    </w:p>
    <w:p w14:paraId="507FAF1D" w14:textId="77777777" w:rsidR="001B0CC8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Conductă de refulare PEHD  De 110mm – </w:t>
      </w:r>
      <w:r w:rsidR="005A21F9" w:rsidRPr="00692D89">
        <w:rPr>
          <w:rFonts w:cstheme="minorHAnsi"/>
        </w:rPr>
        <w:t>650</w:t>
      </w:r>
      <w:r w:rsidRPr="00692D89">
        <w:rPr>
          <w:rFonts w:cstheme="minorHAnsi"/>
        </w:rPr>
        <w:t>,00 ml;</w:t>
      </w:r>
    </w:p>
    <w:p w14:paraId="52BD83F2" w14:textId="5E37599A" w:rsidR="007D414D" w:rsidRPr="001B0CC8" w:rsidRDefault="001B0CC8" w:rsidP="001B0C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7D414D" w:rsidRPr="00692D89">
        <w:rPr>
          <w:rFonts w:eastAsia="Times New Roman" w:cstheme="minorHAnsi"/>
          <w:color w:val="000000"/>
        </w:rPr>
        <w:t>Cămin</w:t>
      </w:r>
      <w:r w:rsidR="00175F8D" w:rsidRPr="00692D89">
        <w:rPr>
          <w:rFonts w:eastAsia="Times New Roman" w:cstheme="minorHAnsi"/>
          <w:color w:val="000000"/>
        </w:rPr>
        <w:t>e</w:t>
      </w:r>
      <w:r w:rsidR="007D414D" w:rsidRPr="00692D89">
        <w:rPr>
          <w:rFonts w:eastAsia="Times New Roman" w:cstheme="minorHAnsi"/>
          <w:color w:val="000000"/>
        </w:rPr>
        <w:t xml:space="preserve"> de vizitare/liniștire cu capace carosabile – 142 buc;</w:t>
      </w:r>
    </w:p>
    <w:p w14:paraId="32FD6C13" w14:textId="7EE0FA4B" w:rsidR="007D414D" w:rsidRPr="00692D89" w:rsidRDefault="007D414D" w:rsidP="001B0CC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692D89">
        <w:rPr>
          <w:rFonts w:eastAsia="Times New Roman" w:cstheme="minorHAnsi"/>
          <w:color w:val="000000"/>
        </w:rPr>
        <w:t>- Cămine de vane cu capace carosabile – 3 buc;</w:t>
      </w:r>
    </w:p>
    <w:p w14:paraId="395EB064" w14:textId="4DAE8A0F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Hidranți de incendiu supraterani – </w:t>
      </w:r>
      <w:r w:rsidR="005A21F9" w:rsidRPr="00692D89">
        <w:rPr>
          <w:rFonts w:cstheme="minorHAnsi"/>
        </w:rPr>
        <w:t>20</w:t>
      </w:r>
      <w:r w:rsidRPr="00692D89">
        <w:rPr>
          <w:rFonts w:cstheme="minorHAnsi"/>
        </w:rPr>
        <w:t xml:space="preserve"> bu</w:t>
      </w:r>
      <w:r w:rsidR="00A53A79" w:rsidRPr="00692D89">
        <w:rPr>
          <w:rFonts w:cstheme="minorHAnsi"/>
        </w:rPr>
        <w:t>c</w:t>
      </w:r>
      <w:r w:rsidRPr="00692D89">
        <w:rPr>
          <w:rFonts w:cstheme="minorHAnsi"/>
        </w:rPr>
        <w:t>;</w:t>
      </w:r>
    </w:p>
    <w:p w14:paraId="00A1B2B1" w14:textId="172D9556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- Stație de pompare – </w:t>
      </w:r>
      <w:r w:rsidR="005A21F9" w:rsidRPr="00692D89">
        <w:rPr>
          <w:rFonts w:cstheme="minorHAnsi"/>
        </w:rPr>
        <w:t>2</w:t>
      </w:r>
      <w:r w:rsidRPr="00692D89">
        <w:rPr>
          <w:rFonts w:cstheme="minorHAnsi"/>
        </w:rPr>
        <w:t xml:space="preserve"> buc;</w:t>
      </w:r>
    </w:p>
    <w:p w14:paraId="5650D2EB" w14:textId="662DA017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 -Branșament de apă inclusiv cămin echipat și conductă PEHD 100PN10 SDR 17 De</w:t>
      </w:r>
      <w:r w:rsidR="00E27981" w:rsidRPr="00692D89">
        <w:rPr>
          <w:rFonts w:cstheme="minorHAnsi"/>
        </w:rPr>
        <w:t xml:space="preserve"> </w:t>
      </w:r>
      <w:r w:rsidRPr="00692D89">
        <w:rPr>
          <w:rFonts w:cstheme="minorHAnsi"/>
        </w:rPr>
        <w:t xml:space="preserve">25mm- </w:t>
      </w:r>
      <w:r w:rsidR="005A21F9" w:rsidRPr="00692D89">
        <w:rPr>
          <w:rFonts w:cstheme="minorHAnsi"/>
        </w:rPr>
        <w:t>320</w:t>
      </w:r>
      <w:r w:rsidRPr="00692D89">
        <w:rPr>
          <w:rFonts w:cstheme="minorHAnsi"/>
        </w:rPr>
        <w:t xml:space="preserve"> buc;</w:t>
      </w:r>
    </w:p>
    <w:p w14:paraId="75B85810" w14:textId="7826839D" w:rsidR="00EE345B" w:rsidRPr="00692D89" w:rsidRDefault="00EE345B" w:rsidP="001B0CC8">
      <w:pPr>
        <w:spacing w:after="0" w:line="240" w:lineRule="auto"/>
        <w:jc w:val="both"/>
        <w:rPr>
          <w:rFonts w:cstheme="minorHAnsi"/>
        </w:rPr>
      </w:pPr>
      <w:r w:rsidRPr="00692D89">
        <w:rPr>
          <w:rFonts w:cstheme="minorHAnsi"/>
        </w:rPr>
        <w:t xml:space="preserve"> -Racord de canalizare inclusiv cămin și conductă  PVC SN8 DN</w:t>
      </w:r>
      <w:r w:rsidR="00E27981" w:rsidRPr="00692D89">
        <w:rPr>
          <w:rFonts w:cstheme="minorHAnsi"/>
        </w:rPr>
        <w:t xml:space="preserve"> </w:t>
      </w:r>
      <w:r w:rsidRPr="00692D89">
        <w:rPr>
          <w:rFonts w:cstheme="minorHAnsi"/>
        </w:rPr>
        <w:t xml:space="preserve">160,00mm- </w:t>
      </w:r>
      <w:r w:rsidR="005A21F9" w:rsidRPr="00692D89">
        <w:rPr>
          <w:rFonts w:cstheme="minorHAnsi"/>
        </w:rPr>
        <w:t>325</w:t>
      </w:r>
      <w:r w:rsidRPr="00692D89">
        <w:rPr>
          <w:rFonts w:cstheme="minorHAnsi"/>
        </w:rPr>
        <w:t xml:space="preserve"> buc;</w:t>
      </w:r>
    </w:p>
    <w:p w14:paraId="1A9F1D7B" w14:textId="4492024C" w:rsidR="00720C66" w:rsidRPr="00692D89" w:rsidRDefault="00720C66" w:rsidP="001B0CC8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692D89">
        <w:rPr>
          <w:rFonts w:eastAsia="Times New Roman" w:cstheme="minorHAnsi"/>
          <w:color w:val="000000"/>
        </w:rPr>
        <w:t>- Supratraversare canal deschis, în tub de protecție OL – 50,00 ml</w:t>
      </w:r>
      <w:r w:rsidR="00692D89">
        <w:rPr>
          <w:rFonts w:eastAsia="Times New Roman" w:cstheme="minorHAnsi"/>
          <w:color w:val="000000"/>
        </w:rPr>
        <w:t>.</w:t>
      </w:r>
    </w:p>
    <w:p w14:paraId="16020C4E" w14:textId="77777777" w:rsidR="00C44A61" w:rsidRDefault="00C44A61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  <w:u w:val="single"/>
        </w:rPr>
      </w:pPr>
    </w:p>
    <w:p w14:paraId="55933F32" w14:textId="77777777" w:rsidR="003A0F46" w:rsidRDefault="003A0F46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  <w:u w:val="single"/>
        </w:rPr>
      </w:pPr>
    </w:p>
    <w:p w14:paraId="11FA4D4A" w14:textId="1033A6DB" w:rsidR="003A0F46" w:rsidRDefault="003A0F46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</w:rPr>
      </w:pPr>
      <w:r w:rsidRPr="003A0F46">
        <w:rPr>
          <w:rFonts w:eastAsia="Times New Roman" w:cstheme="minorHAnsi"/>
          <w:spacing w:val="-4"/>
          <w:sz w:val="21"/>
          <w:szCs w:val="21"/>
        </w:rPr>
        <w:t>Director tehnic,</w:t>
      </w:r>
      <w:r w:rsidRPr="003A0F46">
        <w:rPr>
          <w:rFonts w:eastAsia="Times New Roman" w:cstheme="minorHAnsi"/>
          <w:spacing w:val="-4"/>
          <w:sz w:val="21"/>
          <w:szCs w:val="21"/>
        </w:rPr>
        <w:tab/>
      </w:r>
      <w:r w:rsidRPr="003A0F46">
        <w:rPr>
          <w:rFonts w:eastAsia="Times New Roman" w:cstheme="minorHAnsi"/>
          <w:spacing w:val="-4"/>
          <w:sz w:val="21"/>
          <w:szCs w:val="21"/>
        </w:rPr>
        <w:tab/>
      </w:r>
      <w:r w:rsidRPr="003A0F46">
        <w:rPr>
          <w:rFonts w:eastAsia="Times New Roman" w:cstheme="minorHAnsi"/>
          <w:spacing w:val="-4"/>
          <w:sz w:val="21"/>
          <w:szCs w:val="21"/>
        </w:rPr>
        <w:tab/>
      </w:r>
      <w:r w:rsidRPr="003A0F46">
        <w:rPr>
          <w:rFonts w:eastAsia="Times New Roman" w:cstheme="minorHAnsi"/>
          <w:spacing w:val="-4"/>
          <w:sz w:val="21"/>
          <w:szCs w:val="21"/>
        </w:rPr>
        <w:tab/>
      </w:r>
      <w:r w:rsidRPr="003A0F46"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  <w:t>Întocmit,</w:t>
      </w:r>
    </w:p>
    <w:p w14:paraId="7298B91C" w14:textId="0FB8F628" w:rsidR="003A0F46" w:rsidRPr="003A0F46" w:rsidRDefault="003A0F46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</w:rPr>
      </w:pPr>
      <w:r>
        <w:rPr>
          <w:rFonts w:eastAsia="Times New Roman" w:cstheme="minorHAnsi"/>
          <w:spacing w:val="-4"/>
          <w:sz w:val="21"/>
          <w:szCs w:val="21"/>
        </w:rPr>
        <w:t>Dr. Ing. Matuz Béla Tiberiu</w:t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</w:r>
      <w:r>
        <w:rPr>
          <w:rFonts w:eastAsia="Times New Roman" w:cstheme="minorHAnsi"/>
          <w:spacing w:val="-4"/>
          <w:sz w:val="21"/>
          <w:szCs w:val="21"/>
        </w:rPr>
        <w:tab/>
        <w:t>ing. Radvánszki Andrea</w:t>
      </w:r>
    </w:p>
    <w:p w14:paraId="19320105" w14:textId="77777777" w:rsidR="003A0F46" w:rsidRDefault="003A0F46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  <w:u w:val="single"/>
        </w:rPr>
      </w:pPr>
    </w:p>
    <w:p w14:paraId="5E920349" w14:textId="77777777" w:rsidR="002257BD" w:rsidRDefault="002257BD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  <w:u w:val="single"/>
        </w:rPr>
      </w:pPr>
    </w:p>
    <w:p w14:paraId="44377C5D" w14:textId="77777777" w:rsidR="002257BD" w:rsidRDefault="002257BD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  <w:u w:val="single"/>
        </w:rPr>
      </w:pPr>
    </w:p>
    <w:p w14:paraId="61508BA1" w14:textId="77777777" w:rsidR="002257BD" w:rsidRPr="002257BD" w:rsidRDefault="002257BD" w:rsidP="002257BD">
      <w:pPr>
        <w:rPr>
          <w:kern w:val="2"/>
          <w:lang w:val="en-US"/>
          <w14:ligatures w14:val="standardContextual"/>
        </w:rPr>
      </w:pPr>
      <w:r w:rsidRPr="002257BD">
        <w:rPr>
          <w:kern w:val="2"/>
          <w:lang w:val="en-US"/>
          <w14:ligatures w14:val="standardContextual"/>
        </w:rPr>
        <w:t xml:space="preserve">                                                           </w:t>
      </w:r>
      <w:proofErr w:type="spellStart"/>
      <w:r w:rsidRPr="002257BD">
        <w:rPr>
          <w:kern w:val="2"/>
          <w:lang w:val="en-US"/>
          <w14:ligatures w14:val="standardContextual"/>
        </w:rPr>
        <w:t>Vizat</w:t>
      </w:r>
      <w:proofErr w:type="spellEnd"/>
      <w:r w:rsidRPr="002257BD">
        <w:rPr>
          <w:kern w:val="2"/>
          <w:lang w:val="en-US"/>
          <w14:ligatures w14:val="standardContextual"/>
        </w:rPr>
        <w:t xml:space="preserve"> </w:t>
      </w:r>
      <w:proofErr w:type="spellStart"/>
      <w:r w:rsidRPr="002257BD">
        <w:rPr>
          <w:kern w:val="2"/>
          <w:lang w:val="en-US"/>
          <w14:ligatures w14:val="standardContextual"/>
        </w:rPr>
        <w:t>spre</w:t>
      </w:r>
      <w:proofErr w:type="spellEnd"/>
      <w:r w:rsidRPr="002257BD">
        <w:rPr>
          <w:kern w:val="2"/>
          <w:lang w:val="en-US"/>
          <w14:ligatures w14:val="standardContextual"/>
        </w:rPr>
        <w:t xml:space="preserve"> </w:t>
      </w:r>
      <w:proofErr w:type="spellStart"/>
      <w:r w:rsidRPr="002257BD">
        <w:rPr>
          <w:kern w:val="2"/>
          <w:lang w:val="en-US"/>
          <w14:ligatures w14:val="standardContextual"/>
        </w:rPr>
        <w:t>neschimbare</w:t>
      </w:r>
      <w:proofErr w:type="spellEnd"/>
    </w:p>
    <w:p w14:paraId="6A098769" w14:textId="77777777" w:rsidR="002257BD" w:rsidRPr="002257BD" w:rsidRDefault="002257BD" w:rsidP="002257BD">
      <w:pPr>
        <w:rPr>
          <w:kern w:val="2"/>
          <w:lang w:val="en-US"/>
          <w14:ligatures w14:val="standardContextual"/>
        </w:rPr>
      </w:pPr>
    </w:p>
    <w:p w14:paraId="0A9CC4E1" w14:textId="77777777" w:rsidR="002257BD" w:rsidRPr="002257BD" w:rsidRDefault="002257BD" w:rsidP="002257BD">
      <w:pPr>
        <w:rPr>
          <w:kern w:val="2"/>
          <w:lang w:val="en-US"/>
          <w14:ligatures w14:val="standardContextual"/>
        </w:rPr>
      </w:pPr>
      <w:proofErr w:type="spellStart"/>
      <w:r w:rsidRPr="002257BD">
        <w:rPr>
          <w:kern w:val="2"/>
          <w:lang w:val="en-US"/>
          <w14:ligatures w14:val="standardContextual"/>
        </w:rPr>
        <w:t>Președinte</w:t>
      </w:r>
      <w:proofErr w:type="spellEnd"/>
      <w:r w:rsidRPr="002257BD">
        <w:rPr>
          <w:kern w:val="2"/>
          <w:lang w:val="en-US"/>
          <w14:ligatures w14:val="standardContextual"/>
        </w:rPr>
        <w:t xml:space="preserve"> de </w:t>
      </w:r>
      <w:proofErr w:type="spellStart"/>
      <w:r w:rsidRPr="002257BD">
        <w:rPr>
          <w:kern w:val="2"/>
          <w:lang w:val="en-US"/>
          <w14:ligatures w14:val="standardContextual"/>
        </w:rPr>
        <w:t>ședință</w:t>
      </w:r>
      <w:proofErr w:type="spellEnd"/>
      <w:r w:rsidRPr="002257BD">
        <w:rPr>
          <w:kern w:val="2"/>
          <w:lang w:val="en-US"/>
          <w14:ligatures w14:val="standardContextual"/>
        </w:rPr>
        <w:t xml:space="preserve">                                                                                </w:t>
      </w:r>
      <w:proofErr w:type="spellStart"/>
      <w:r w:rsidRPr="002257BD">
        <w:rPr>
          <w:kern w:val="2"/>
          <w:lang w:val="en-US"/>
          <w14:ligatures w14:val="standardContextual"/>
        </w:rPr>
        <w:t>Secretar</w:t>
      </w:r>
      <w:proofErr w:type="spellEnd"/>
      <w:r w:rsidRPr="002257BD">
        <w:rPr>
          <w:kern w:val="2"/>
          <w:lang w:val="en-US"/>
          <w14:ligatures w14:val="standardContextual"/>
        </w:rPr>
        <w:t xml:space="preserve"> general</w:t>
      </w:r>
    </w:p>
    <w:p w14:paraId="3B399746" w14:textId="77777777" w:rsidR="002257BD" w:rsidRPr="002257BD" w:rsidRDefault="002257BD" w:rsidP="002257BD">
      <w:pPr>
        <w:rPr>
          <w:kern w:val="2"/>
          <w:lang w:val="en-US"/>
          <w14:ligatures w14:val="standardContextual"/>
        </w:rPr>
      </w:pPr>
    </w:p>
    <w:p w14:paraId="75232BB4" w14:textId="77777777" w:rsidR="002257BD" w:rsidRPr="00692D89" w:rsidRDefault="002257BD" w:rsidP="00C44A6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spacing w:val="-4"/>
          <w:sz w:val="21"/>
          <w:szCs w:val="21"/>
          <w:u w:val="single"/>
        </w:rPr>
      </w:pPr>
    </w:p>
    <w:sectPr w:rsidR="002257BD" w:rsidRPr="00692D89" w:rsidSect="00552D58">
      <w:footerReference w:type="default" r:id="rId7"/>
      <w:pgSz w:w="11910" w:h="16840"/>
      <w:pgMar w:top="1240" w:right="9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1476" w14:textId="77777777" w:rsidR="008D779E" w:rsidRDefault="008D779E">
      <w:pPr>
        <w:spacing w:after="0" w:line="240" w:lineRule="auto"/>
      </w:pPr>
      <w:r>
        <w:separator/>
      </w:r>
    </w:p>
  </w:endnote>
  <w:endnote w:type="continuationSeparator" w:id="0">
    <w:p w14:paraId="6E3F401E" w14:textId="77777777" w:rsidR="008D779E" w:rsidRDefault="008D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BDED" w14:textId="7D934D61" w:rsidR="005F5744" w:rsidRDefault="005F5744">
    <w:pPr>
      <w:pStyle w:val="BodyText"/>
      <w:spacing w:before="0" w:line="14" w:lineRule="auto"/>
      <w:ind w:firstLin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EB600" w14:textId="77777777" w:rsidR="008D779E" w:rsidRDefault="008D779E">
      <w:pPr>
        <w:spacing w:after="0" w:line="240" w:lineRule="auto"/>
      </w:pPr>
      <w:r>
        <w:separator/>
      </w:r>
    </w:p>
  </w:footnote>
  <w:footnote w:type="continuationSeparator" w:id="0">
    <w:p w14:paraId="1A966770" w14:textId="77777777" w:rsidR="008D779E" w:rsidRDefault="008D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60F6"/>
    <w:multiLevelType w:val="hybridMultilevel"/>
    <w:tmpl w:val="FBBCFC20"/>
    <w:lvl w:ilvl="0" w:tplc="1B40E7B2">
      <w:numFmt w:val="bullet"/>
      <w:lvlText w:val="-"/>
      <w:lvlJc w:val="left"/>
      <w:pPr>
        <w:ind w:left="1760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ro-RO" w:eastAsia="en-US" w:bidi="ar-SA"/>
      </w:rPr>
    </w:lvl>
    <w:lvl w:ilvl="1" w:tplc="1B7CB632">
      <w:numFmt w:val="bullet"/>
      <w:lvlText w:val="•"/>
      <w:lvlJc w:val="left"/>
      <w:pPr>
        <w:ind w:left="2600" w:hanging="122"/>
      </w:pPr>
      <w:rPr>
        <w:rFonts w:hint="default"/>
        <w:lang w:val="ro-RO" w:eastAsia="en-US" w:bidi="ar-SA"/>
      </w:rPr>
    </w:lvl>
    <w:lvl w:ilvl="2" w:tplc="3E22F04E">
      <w:numFmt w:val="bullet"/>
      <w:lvlText w:val="•"/>
      <w:lvlJc w:val="left"/>
      <w:pPr>
        <w:ind w:left="3440" w:hanging="122"/>
      </w:pPr>
      <w:rPr>
        <w:rFonts w:hint="default"/>
        <w:lang w:val="ro-RO" w:eastAsia="en-US" w:bidi="ar-SA"/>
      </w:rPr>
    </w:lvl>
    <w:lvl w:ilvl="3" w:tplc="79B24782">
      <w:numFmt w:val="bullet"/>
      <w:lvlText w:val="•"/>
      <w:lvlJc w:val="left"/>
      <w:pPr>
        <w:ind w:left="4281" w:hanging="122"/>
      </w:pPr>
      <w:rPr>
        <w:rFonts w:hint="default"/>
        <w:lang w:val="ro-RO" w:eastAsia="en-US" w:bidi="ar-SA"/>
      </w:rPr>
    </w:lvl>
    <w:lvl w:ilvl="4" w:tplc="D8A857C8">
      <w:numFmt w:val="bullet"/>
      <w:lvlText w:val="•"/>
      <w:lvlJc w:val="left"/>
      <w:pPr>
        <w:ind w:left="5121" w:hanging="122"/>
      </w:pPr>
      <w:rPr>
        <w:rFonts w:hint="default"/>
        <w:lang w:val="ro-RO" w:eastAsia="en-US" w:bidi="ar-SA"/>
      </w:rPr>
    </w:lvl>
    <w:lvl w:ilvl="5" w:tplc="F968905A">
      <w:numFmt w:val="bullet"/>
      <w:lvlText w:val="•"/>
      <w:lvlJc w:val="left"/>
      <w:pPr>
        <w:ind w:left="5962" w:hanging="122"/>
      </w:pPr>
      <w:rPr>
        <w:rFonts w:hint="default"/>
        <w:lang w:val="ro-RO" w:eastAsia="en-US" w:bidi="ar-SA"/>
      </w:rPr>
    </w:lvl>
    <w:lvl w:ilvl="6" w:tplc="6122B4FA">
      <w:numFmt w:val="bullet"/>
      <w:lvlText w:val="•"/>
      <w:lvlJc w:val="left"/>
      <w:pPr>
        <w:ind w:left="6802" w:hanging="122"/>
      </w:pPr>
      <w:rPr>
        <w:rFonts w:hint="default"/>
        <w:lang w:val="ro-RO" w:eastAsia="en-US" w:bidi="ar-SA"/>
      </w:rPr>
    </w:lvl>
    <w:lvl w:ilvl="7" w:tplc="73842CFC">
      <w:numFmt w:val="bullet"/>
      <w:lvlText w:val="•"/>
      <w:lvlJc w:val="left"/>
      <w:pPr>
        <w:ind w:left="7642" w:hanging="122"/>
      </w:pPr>
      <w:rPr>
        <w:rFonts w:hint="default"/>
        <w:lang w:val="ro-RO" w:eastAsia="en-US" w:bidi="ar-SA"/>
      </w:rPr>
    </w:lvl>
    <w:lvl w:ilvl="8" w:tplc="3F9A4C62">
      <w:numFmt w:val="bullet"/>
      <w:lvlText w:val="•"/>
      <w:lvlJc w:val="left"/>
      <w:pPr>
        <w:ind w:left="8483" w:hanging="122"/>
      </w:pPr>
      <w:rPr>
        <w:rFonts w:hint="default"/>
        <w:lang w:val="ro-RO" w:eastAsia="en-US" w:bidi="ar-SA"/>
      </w:rPr>
    </w:lvl>
  </w:abstractNum>
  <w:abstractNum w:abstractNumId="1" w15:restartNumberingAfterBreak="0">
    <w:nsid w:val="12980024"/>
    <w:multiLevelType w:val="hybridMultilevel"/>
    <w:tmpl w:val="34E81B02"/>
    <w:lvl w:ilvl="0" w:tplc="963A978A">
      <w:numFmt w:val="bullet"/>
      <w:lvlText w:val="-"/>
      <w:lvlJc w:val="left"/>
      <w:pPr>
        <w:ind w:left="1765" w:hanging="127"/>
      </w:pPr>
      <w:rPr>
        <w:rFonts w:ascii="Times New Roman" w:eastAsia="Times New Roman" w:hAnsi="Times New Roman" w:cs="Times New Roman" w:hint="default"/>
        <w:spacing w:val="0"/>
        <w:w w:val="106"/>
        <w:lang w:val="ro-RO" w:eastAsia="en-US" w:bidi="ar-SA"/>
      </w:rPr>
    </w:lvl>
    <w:lvl w:ilvl="1" w:tplc="35EAB6B8">
      <w:numFmt w:val="bullet"/>
      <w:lvlText w:val="•"/>
      <w:lvlJc w:val="left"/>
      <w:pPr>
        <w:ind w:left="2600" w:hanging="127"/>
      </w:pPr>
      <w:rPr>
        <w:rFonts w:hint="default"/>
        <w:lang w:val="ro-RO" w:eastAsia="en-US" w:bidi="ar-SA"/>
      </w:rPr>
    </w:lvl>
    <w:lvl w:ilvl="2" w:tplc="27BA8338">
      <w:numFmt w:val="bullet"/>
      <w:lvlText w:val="•"/>
      <w:lvlJc w:val="left"/>
      <w:pPr>
        <w:ind w:left="3440" w:hanging="127"/>
      </w:pPr>
      <w:rPr>
        <w:rFonts w:hint="default"/>
        <w:lang w:val="ro-RO" w:eastAsia="en-US" w:bidi="ar-SA"/>
      </w:rPr>
    </w:lvl>
    <w:lvl w:ilvl="3" w:tplc="6DDE5E96">
      <w:numFmt w:val="bullet"/>
      <w:lvlText w:val="•"/>
      <w:lvlJc w:val="left"/>
      <w:pPr>
        <w:ind w:left="4281" w:hanging="127"/>
      </w:pPr>
      <w:rPr>
        <w:rFonts w:hint="default"/>
        <w:lang w:val="ro-RO" w:eastAsia="en-US" w:bidi="ar-SA"/>
      </w:rPr>
    </w:lvl>
    <w:lvl w:ilvl="4" w:tplc="F99EA66C">
      <w:numFmt w:val="bullet"/>
      <w:lvlText w:val="•"/>
      <w:lvlJc w:val="left"/>
      <w:pPr>
        <w:ind w:left="5121" w:hanging="127"/>
      </w:pPr>
      <w:rPr>
        <w:rFonts w:hint="default"/>
        <w:lang w:val="ro-RO" w:eastAsia="en-US" w:bidi="ar-SA"/>
      </w:rPr>
    </w:lvl>
    <w:lvl w:ilvl="5" w:tplc="1ABE4464">
      <w:numFmt w:val="bullet"/>
      <w:lvlText w:val="•"/>
      <w:lvlJc w:val="left"/>
      <w:pPr>
        <w:ind w:left="5962" w:hanging="127"/>
      </w:pPr>
      <w:rPr>
        <w:rFonts w:hint="default"/>
        <w:lang w:val="ro-RO" w:eastAsia="en-US" w:bidi="ar-SA"/>
      </w:rPr>
    </w:lvl>
    <w:lvl w:ilvl="6" w:tplc="FD181E3E">
      <w:numFmt w:val="bullet"/>
      <w:lvlText w:val="•"/>
      <w:lvlJc w:val="left"/>
      <w:pPr>
        <w:ind w:left="6802" w:hanging="127"/>
      </w:pPr>
      <w:rPr>
        <w:rFonts w:hint="default"/>
        <w:lang w:val="ro-RO" w:eastAsia="en-US" w:bidi="ar-SA"/>
      </w:rPr>
    </w:lvl>
    <w:lvl w:ilvl="7" w:tplc="9C0CE714">
      <w:numFmt w:val="bullet"/>
      <w:lvlText w:val="•"/>
      <w:lvlJc w:val="left"/>
      <w:pPr>
        <w:ind w:left="7642" w:hanging="127"/>
      </w:pPr>
      <w:rPr>
        <w:rFonts w:hint="default"/>
        <w:lang w:val="ro-RO" w:eastAsia="en-US" w:bidi="ar-SA"/>
      </w:rPr>
    </w:lvl>
    <w:lvl w:ilvl="8" w:tplc="6BCABA9C">
      <w:numFmt w:val="bullet"/>
      <w:lvlText w:val="•"/>
      <w:lvlJc w:val="left"/>
      <w:pPr>
        <w:ind w:left="8483" w:hanging="127"/>
      </w:pPr>
      <w:rPr>
        <w:rFonts w:hint="default"/>
        <w:lang w:val="ro-RO" w:eastAsia="en-US" w:bidi="ar-SA"/>
      </w:rPr>
    </w:lvl>
  </w:abstractNum>
  <w:abstractNum w:abstractNumId="2" w15:restartNumberingAfterBreak="0">
    <w:nsid w:val="1D806438"/>
    <w:multiLevelType w:val="hybridMultilevel"/>
    <w:tmpl w:val="2DD83C0A"/>
    <w:lvl w:ilvl="0" w:tplc="C060B3A0">
      <w:numFmt w:val="bullet"/>
      <w:lvlText w:val="-"/>
      <w:lvlJc w:val="left"/>
      <w:pPr>
        <w:ind w:left="174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ro-RO" w:eastAsia="en-US" w:bidi="ar-SA"/>
      </w:rPr>
    </w:lvl>
    <w:lvl w:ilvl="1" w:tplc="AD9CB110">
      <w:numFmt w:val="bullet"/>
      <w:lvlText w:val="•"/>
      <w:lvlJc w:val="left"/>
      <w:pPr>
        <w:ind w:left="2582" w:hanging="117"/>
      </w:pPr>
      <w:rPr>
        <w:rFonts w:hint="default"/>
        <w:lang w:val="ro-RO" w:eastAsia="en-US" w:bidi="ar-SA"/>
      </w:rPr>
    </w:lvl>
    <w:lvl w:ilvl="2" w:tplc="2CF87448">
      <w:numFmt w:val="bullet"/>
      <w:lvlText w:val="•"/>
      <w:lvlJc w:val="left"/>
      <w:pPr>
        <w:ind w:left="3424" w:hanging="117"/>
      </w:pPr>
      <w:rPr>
        <w:rFonts w:hint="default"/>
        <w:lang w:val="ro-RO" w:eastAsia="en-US" w:bidi="ar-SA"/>
      </w:rPr>
    </w:lvl>
    <w:lvl w:ilvl="3" w:tplc="91A27942">
      <w:numFmt w:val="bullet"/>
      <w:lvlText w:val="•"/>
      <w:lvlJc w:val="left"/>
      <w:pPr>
        <w:ind w:left="4267" w:hanging="117"/>
      </w:pPr>
      <w:rPr>
        <w:rFonts w:hint="default"/>
        <w:lang w:val="ro-RO" w:eastAsia="en-US" w:bidi="ar-SA"/>
      </w:rPr>
    </w:lvl>
    <w:lvl w:ilvl="4" w:tplc="66DED070">
      <w:numFmt w:val="bullet"/>
      <w:lvlText w:val="•"/>
      <w:lvlJc w:val="left"/>
      <w:pPr>
        <w:ind w:left="5109" w:hanging="117"/>
      </w:pPr>
      <w:rPr>
        <w:rFonts w:hint="default"/>
        <w:lang w:val="ro-RO" w:eastAsia="en-US" w:bidi="ar-SA"/>
      </w:rPr>
    </w:lvl>
    <w:lvl w:ilvl="5" w:tplc="DACA3732">
      <w:numFmt w:val="bullet"/>
      <w:lvlText w:val="•"/>
      <w:lvlJc w:val="left"/>
      <w:pPr>
        <w:ind w:left="5952" w:hanging="117"/>
      </w:pPr>
      <w:rPr>
        <w:rFonts w:hint="default"/>
        <w:lang w:val="ro-RO" w:eastAsia="en-US" w:bidi="ar-SA"/>
      </w:rPr>
    </w:lvl>
    <w:lvl w:ilvl="6" w:tplc="EB4A2072">
      <w:numFmt w:val="bullet"/>
      <w:lvlText w:val="•"/>
      <w:lvlJc w:val="left"/>
      <w:pPr>
        <w:ind w:left="6794" w:hanging="117"/>
      </w:pPr>
      <w:rPr>
        <w:rFonts w:hint="default"/>
        <w:lang w:val="ro-RO" w:eastAsia="en-US" w:bidi="ar-SA"/>
      </w:rPr>
    </w:lvl>
    <w:lvl w:ilvl="7" w:tplc="1EFE3948">
      <w:numFmt w:val="bullet"/>
      <w:lvlText w:val="•"/>
      <w:lvlJc w:val="left"/>
      <w:pPr>
        <w:ind w:left="7636" w:hanging="117"/>
      </w:pPr>
      <w:rPr>
        <w:rFonts w:hint="default"/>
        <w:lang w:val="ro-RO" w:eastAsia="en-US" w:bidi="ar-SA"/>
      </w:rPr>
    </w:lvl>
    <w:lvl w:ilvl="8" w:tplc="EDF8F54C">
      <w:numFmt w:val="bullet"/>
      <w:lvlText w:val="•"/>
      <w:lvlJc w:val="left"/>
      <w:pPr>
        <w:ind w:left="8479" w:hanging="117"/>
      </w:pPr>
      <w:rPr>
        <w:rFonts w:hint="default"/>
        <w:lang w:val="ro-RO" w:eastAsia="en-US" w:bidi="ar-SA"/>
      </w:rPr>
    </w:lvl>
  </w:abstractNum>
  <w:abstractNum w:abstractNumId="3" w15:restartNumberingAfterBreak="0">
    <w:nsid w:val="29C2382F"/>
    <w:multiLevelType w:val="hybridMultilevel"/>
    <w:tmpl w:val="65E8161C"/>
    <w:lvl w:ilvl="0" w:tplc="77A2FD04">
      <w:numFmt w:val="bullet"/>
      <w:lvlText w:val="-"/>
      <w:lvlJc w:val="left"/>
      <w:pPr>
        <w:ind w:left="177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o-RO" w:eastAsia="en-US" w:bidi="ar-SA"/>
      </w:rPr>
    </w:lvl>
    <w:lvl w:ilvl="1" w:tplc="070224CC">
      <w:numFmt w:val="bullet"/>
      <w:lvlText w:val="•"/>
      <w:lvlJc w:val="left"/>
      <w:pPr>
        <w:ind w:left="2618" w:hanging="122"/>
      </w:pPr>
      <w:rPr>
        <w:rFonts w:hint="default"/>
        <w:lang w:val="ro-RO" w:eastAsia="en-US" w:bidi="ar-SA"/>
      </w:rPr>
    </w:lvl>
    <w:lvl w:ilvl="2" w:tplc="0494ED3A">
      <w:numFmt w:val="bullet"/>
      <w:lvlText w:val="•"/>
      <w:lvlJc w:val="left"/>
      <w:pPr>
        <w:ind w:left="3456" w:hanging="122"/>
      </w:pPr>
      <w:rPr>
        <w:rFonts w:hint="default"/>
        <w:lang w:val="ro-RO" w:eastAsia="en-US" w:bidi="ar-SA"/>
      </w:rPr>
    </w:lvl>
    <w:lvl w:ilvl="3" w:tplc="7646D192">
      <w:numFmt w:val="bullet"/>
      <w:lvlText w:val="•"/>
      <w:lvlJc w:val="left"/>
      <w:pPr>
        <w:ind w:left="4295" w:hanging="122"/>
      </w:pPr>
      <w:rPr>
        <w:rFonts w:hint="default"/>
        <w:lang w:val="ro-RO" w:eastAsia="en-US" w:bidi="ar-SA"/>
      </w:rPr>
    </w:lvl>
    <w:lvl w:ilvl="4" w:tplc="8BA2288C">
      <w:numFmt w:val="bullet"/>
      <w:lvlText w:val="•"/>
      <w:lvlJc w:val="left"/>
      <w:pPr>
        <w:ind w:left="5133" w:hanging="122"/>
      </w:pPr>
      <w:rPr>
        <w:rFonts w:hint="default"/>
        <w:lang w:val="ro-RO" w:eastAsia="en-US" w:bidi="ar-SA"/>
      </w:rPr>
    </w:lvl>
    <w:lvl w:ilvl="5" w:tplc="CFD0D736">
      <w:numFmt w:val="bullet"/>
      <w:lvlText w:val="•"/>
      <w:lvlJc w:val="left"/>
      <w:pPr>
        <w:ind w:left="5972" w:hanging="122"/>
      </w:pPr>
      <w:rPr>
        <w:rFonts w:hint="default"/>
        <w:lang w:val="ro-RO" w:eastAsia="en-US" w:bidi="ar-SA"/>
      </w:rPr>
    </w:lvl>
    <w:lvl w:ilvl="6" w:tplc="B1F0E892">
      <w:numFmt w:val="bullet"/>
      <w:lvlText w:val="•"/>
      <w:lvlJc w:val="left"/>
      <w:pPr>
        <w:ind w:left="6810" w:hanging="122"/>
      </w:pPr>
      <w:rPr>
        <w:rFonts w:hint="default"/>
        <w:lang w:val="ro-RO" w:eastAsia="en-US" w:bidi="ar-SA"/>
      </w:rPr>
    </w:lvl>
    <w:lvl w:ilvl="7" w:tplc="BD74A824">
      <w:numFmt w:val="bullet"/>
      <w:lvlText w:val="•"/>
      <w:lvlJc w:val="left"/>
      <w:pPr>
        <w:ind w:left="7648" w:hanging="122"/>
      </w:pPr>
      <w:rPr>
        <w:rFonts w:hint="default"/>
        <w:lang w:val="ro-RO" w:eastAsia="en-US" w:bidi="ar-SA"/>
      </w:rPr>
    </w:lvl>
    <w:lvl w:ilvl="8" w:tplc="D980C430">
      <w:numFmt w:val="bullet"/>
      <w:lvlText w:val="•"/>
      <w:lvlJc w:val="left"/>
      <w:pPr>
        <w:ind w:left="8487" w:hanging="122"/>
      </w:pPr>
      <w:rPr>
        <w:rFonts w:hint="default"/>
        <w:lang w:val="ro-RO" w:eastAsia="en-US" w:bidi="ar-SA"/>
      </w:rPr>
    </w:lvl>
  </w:abstractNum>
  <w:abstractNum w:abstractNumId="4" w15:restartNumberingAfterBreak="0">
    <w:nsid w:val="2FE23596"/>
    <w:multiLevelType w:val="hybridMultilevel"/>
    <w:tmpl w:val="F39C358A"/>
    <w:lvl w:ilvl="0" w:tplc="480C50B6">
      <w:numFmt w:val="bullet"/>
      <w:lvlText w:val="-"/>
      <w:lvlJc w:val="left"/>
      <w:pPr>
        <w:ind w:left="1770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o-RO" w:eastAsia="en-US" w:bidi="ar-SA"/>
      </w:rPr>
    </w:lvl>
    <w:lvl w:ilvl="1" w:tplc="C33C800C">
      <w:numFmt w:val="bullet"/>
      <w:lvlText w:val="•"/>
      <w:lvlJc w:val="left"/>
      <w:pPr>
        <w:ind w:left="2618" w:hanging="122"/>
      </w:pPr>
      <w:rPr>
        <w:rFonts w:hint="default"/>
        <w:lang w:val="ro-RO" w:eastAsia="en-US" w:bidi="ar-SA"/>
      </w:rPr>
    </w:lvl>
    <w:lvl w:ilvl="2" w:tplc="E3C47F4E">
      <w:numFmt w:val="bullet"/>
      <w:lvlText w:val="•"/>
      <w:lvlJc w:val="left"/>
      <w:pPr>
        <w:ind w:left="3456" w:hanging="122"/>
      </w:pPr>
      <w:rPr>
        <w:rFonts w:hint="default"/>
        <w:lang w:val="ro-RO" w:eastAsia="en-US" w:bidi="ar-SA"/>
      </w:rPr>
    </w:lvl>
    <w:lvl w:ilvl="3" w:tplc="69A68236">
      <w:numFmt w:val="bullet"/>
      <w:lvlText w:val="•"/>
      <w:lvlJc w:val="left"/>
      <w:pPr>
        <w:ind w:left="4295" w:hanging="122"/>
      </w:pPr>
      <w:rPr>
        <w:rFonts w:hint="default"/>
        <w:lang w:val="ro-RO" w:eastAsia="en-US" w:bidi="ar-SA"/>
      </w:rPr>
    </w:lvl>
    <w:lvl w:ilvl="4" w:tplc="F22C101E">
      <w:numFmt w:val="bullet"/>
      <w:lvlText w:val="•"/>
      <w:lvlJc w:val="left"/>
      <w:pPr>
        <w:ind w:left="5133" w:hanging="122"/>
      </w:pPr>
      <w:rPr>
        <w:rFonts w:hint="default"/>
        <w:lang w:val="ro-RO" w:eastAsia="en-US" w:bidi="ar-SA"/>
      </w:rPr>
    </w:lvl>
    <w:lvl w:ilvl="5" w:tplc="CF6E6F04">
      <w:numFmt w:val="bullet"/>
      <w:lvlText w:val="•"/>
      <w:lvlJc w:val="left"/>
      <w:pPr>
        <w:ind w:left="5972" w:hanging="122"/>
      </w:pPr>
      <w:rPr>
        <w:rFonts w:hint="default"/>
        <w:lang w:val="ro-RO" w:eastAsia="en-US" w:bidi="ar-SA"/>
      </w:rPr>
    </w:lvl>
    <w:lvl w:ilvl="6" w:tplc="453EAB1C">
      <w:numFmt w:val="bullet"/>
      <w:lvlText w:val="•"/>
      <w:lvlJc w:val="left"/>
      <w:pPr>
        <w:ind w:left="6810" w:hanging="122"/>
      </w:pPr>
      <w:rPr>
        <w:rFonts w:hint="default"/>
        <w:lang w:val="ro-RO" w:eastAsia="en-US" w:bidi="ar-SA"/>
      </w:rPr>
    </w:lvl>
    <w:lvl w:ilvl="7" w:tplc="CA085446">
      <w:numFmt w:val="bullet"/>
      <w:lvlText w:val="•"/>
      <w:lvlJc w:val="left"/>
      <w:pPr>
        <w:ind w:left="7648" w:hanging="122"/>
      </w:pPr>
      <w:rPr>
        <w:rFonts w:hint="default"/>
        <w:lang w:val="ro-RO" w:eastAsia="en-US" w:bidi="ar-SA"/>
      </w:rPr>
    </w:lvl>
    <w:lvl w:ilvl="8" w:tplc="7C30BCD8">
      <w:numFmt w:val="bullet"/>
      <w:lvlText w:val="•"/>
      <w:lvlJc w:val="left"/>
      <w:pPr>
        <w:ind w:left="8487" w:hanging="122"/>
      </w:pPr>
      <w:rPr>
        <w:rFonts w:hint="default"/>
        <w:lang w:val="ro-RO" w:eastAsia="en-US" w:bidi="ar-SA"/>
      </w:rPr>
    </w:lvl>
  </w:abstractNum>
  <w:abstractNum w:abstractNumId="5" w15:restartNumberingAfterBreak="0">
    <w:nsid w:val="3048666C"/>
    <w:multiLevelType w:val="hybridMultilevel"/>
    <w:tmpl w:val="F028CBE4"/>
    <w:lvl w:ilvl="0" w:tplc="793C4F2A">
      <w:start w:val="1"/>
      <w:numFmt w:val="decimal"/>
      <w:lvlText w:val="%1."/>
      <w:lvlJc w:val="left"/>
      <w:pPr>
        <w:ind w:left="189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1"/>
        <w:szCs w:val="21"/>
        <w:lang w:val="ro-RO" w:eastAsia="en-US" w:bidi="ar-SA"/>
      </w:rPr>
    </w:lvl>
    <w:lvl w:ilvl="1" w:tplc="53020000">
      <w:start w:val="1"/>
      <w:numFmt w:val="lowerLetter"/>
      <w:lvlText w:val="%2)"/>
      <w:lvlJc w:val="left"/>
      <w:pPr>
        <w:ind w:left="243" w:hanging="243"/>
        <w:jc w:val="left"/>
      </w:pPr>
      <w:rPr>
        <w:rFonts w:hint="default"/>
        <w:spacing w:val="0"/>
        <w:w w:val="93"/>
        <w:lang w:val="ro-RO" w:eastAsia="en-US" w:bidi="ar-SA"/>
      </w:rPr>
    </w:lvl>
    <w:lvl w:ilvl="2" w:tplc="76E6EF86">
      <w:numFmt w:val="bullet"/>
      <w:lvlText w:val="•"/>
      <w:lvlJc w:val="left"/>
      <w:pPr>
        <w:ind w:left="1900" w:hanging="243"/>
      </w:pPr>
      <w:rPr>
        <w:rFonts w:hint="default"/>
        <w:lang w:val="ro-RO" w:eastAsia="en-US" w:bidi="ar-SA"/>
      </w:rPr>
    </w:lvl>
    <w:lvl w:ilvl="3" w:tplc="67827B12">
      <w:numFmt w:val="bullet"/>
      <w:lvlText w:val="•"/>
      <w:lvlJc w:val="left"/>
      <w:pPr>
        <w:ind w:left="2933" w:hanging="243"/>
      </w:pPr>
      <w:rPr>
        <w:rFonts w:hint="default"/>
        <w:lang w:val="ro-RO" w:eastAsia="en-US" w:bidi="ar-SA"/>
      </w:rPr>
    </w:lvl>
    <w:lvl w:ilvl="4" w:tplc="E56E2D4C">
      <w:numFmt w:val="bullet"/>
      <w:lvlText w:val="•"/>
      <w:lvlJc w:val="left"/>
      <w:pPr>
        <w:ind w:left="3966" w:hanging="243"/>
      </w:pPr>
      <w:rPr>
        <w:rFonts w:hint="default"/>
        <w:lang w:val="ro-RO" w:eastAsia="en-US" w:bidi="ar-SA"/>
      </w:rPr>
    </w:lvl>
    <w:lvl w:ilvl="5" w:tplc="45C27376">
      <w:numFmt w:val="bullet"/>
      <w:lvlText w:val="•"/>
      <w:lvlJc w:val="left"/>
      <w:pPr>
        <w:ind w:left="4999" w:hanging="243"/>
      </w:pPr>
      <w:rPr>
        <w:rFonts w:hint="default"/>
        <w:lang w:val="ro-RO" w:eastAsia="en-US" w:bidi="ar-SA"/>
      </w:rPr>
    </w:lvl>
    <w:lvl w:ilvl="6" w:tplc="080E593C">
      <w:numFmt w:val="bullet"/>
      <w:lvlText w:val="•"/>
      <w:lvlJc w:val="left"/>
      <w:pPr>
        <w:ind w:left="6032" w:hanging="243"/>
      </w:pPr>
      <w:rPr>
        <w:rFonts w:hint="default"/>
        <w:lang w:val="ro-RO" w:eastAsia="en-US" w:bidi="ar-SA"/>
      </w:rPr>
    </w:lvl>
    <w:lvl w:ilvl="7" w:tplc="C582A134">
      <w:numFmt w:val="bullet"/>
      <w:lvlText w:val="•"/>
      <w:lvlJc w:val="left"/>
      <w:pPr>
        <w:ind w:left="7065" w:hanging="243"/>
      </w:pPr>
      <w:rPr>
        <w:rFonts w:hint="default"/>
        <w:lang w:val="ro-RO" w:eastAsia="en-US" w:bidi="ar-SA"/>
      </w:rPr>
    </w:lvl>
    <w:lvl w:ilvl="8" w:tplc="DA92C91A">
      <w:numFmt w:val="bullet"/>
      <w:lvlText w:val="•"/>
      <w:lvlJc w:val="left"/>
      <w:pPr>
        <w:ind w:left="8098" w:hanging="243"/>
      </w:pPr>
      <w:rPr>
        <w:rFonts w:hint="default"/>
        <w:lang w:val="ro-RO" w:eastAsia="en-US" w:bidi="ar-SA"/>
      </w:rPr>
    </w:lvl>
  </w:abstractNum>
  <w:abstractNum w:abstractNumId="6" w15:restartNumberingAfterBreak="0">
    <w:nsid w:val="33871092"/>
    <w:multiLevelType w:val="hybridMultilevel"/>
    <w:tmpl w:val="BB02CB0C"/>
    <w:lvl w:ilvl="0" w:tplc="20DE5BF6">
      <w:numFmt w:val="bullet"/>
      <w:lvlText w:val="-"/>
      <w:lvlJc w:val="left"/>
      <w:pPr>
        <w:ind w:left="305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o-RO" w:eastAsia="en-US" w:bidi="ar-SA"/>
      </w:rPr>
    </w:lvl>
    <w:lvl w:ilvl="1" w:tplc="7BEC79E2">
      <w:numFmt w:val="bullet"/>
      <w:lvlText w:val="•"/>
      <w:lvlJc w:val="left"/>
      <w:pPr>
        <w:ind w:left="1141" w:hanging="127"/>
      </w:pPr>
      <w:rPr>
        <w:rFonts w:hint="default"/>
        <w:lang w:val="ro-RO" w:eastAsia="en-US" w:bidi="ar-SA"/>
      </w:rPr>
    </w:lvl>
    <w:lvl w:ilvl="2" w:tplc="7102C2D0">
      <w:numFmt w:val="bullet"/>
      <w:lvlText w:val="•"/>
      <w:lvlJc w:val="left"/>
      <w:pPr>
        <w:ind w:left="1983" w:hanging="127"/>
      </w:pPr>
      <w:rPr>
        <w:rFonts w:hint="default"/>
        <w:lang w:val="ro-RO" w:eastAsia="en-US" w:bidi="ar-SA"/>
      </w:rPr>
    </w:lvl>
    <w:lvl w:ilvl="3" w:tplc="51E4FC8E">
      <w:numFmt w:val="bullet"/>
      <w:lvlText w:val="•"/>
      <w:lvlJc w:val="left"/>
      <w:pPr>
        <w:ind w:left="2825" w:hanging="127"/>
      </w:pPr>
      <w:rPr>
        <w:rFonts w:hint="default"/>
        <w:lang w:val="ro-RO" w:eastAsia="en-US" w:bidi="ar-SA"/>
      </w:rPr>
    </w:lvl>
    <w:lvl w:ilvl="4" w:tplc="65E215AA">
      <w:numFmt w:val="bullet"/>
      <w:lvlText w:val="•"/>
      <w:lvlJc w:val="left"/>
      <w:pPr>
        <w:ind w:left="3667" w:hanging="127"/>
      </w:pPr>
      <w:rPr>
        <w:rFonts w:hint="default"/>
        <w:lang w:val="ro-RO" w:eastAsia="en-US" w:bidi="ar-SA"/>
      </w:rPr>
    </w:lvl>
    <w:lvl w:ilvl="5" w:tplc="60BEED76">
      <w:numFmt w:val="bullet"/>
      <w:lvlText w:val="•"/>
      <w:lvlJc w:val="left"/>
      <w:pPr>
        <w:ind w:left="4509" w:hanging="127"/>
      </w:pPr>
      <w:rPr>
        <w:rFonts w:hint="default"/>
        <w:lang w:val="ro-RO" w:eastAsia="en-US" w:bidi="ar-SA"/>
      </w:rPr>
    </w:lvl>
    <w:lvl w:ilvl="6" w:tplc="5782959A">
      <w:numFmt w:val="bullet"/>
      <w:lvlText w:val="•"/>
      <w:lvlJc w:val="left"/>
      <w:pPr>
        <w:ind w:left="5351" w:hanging="127"/>
      </w:pPr>
      <w:rPr>
        <w:rFonts w:hint="default"/>
        <w:lang w:val="ro-RO" w:eastAsia="en-US" w:bidi="ar-SA"/>
      </w:rPr>
    </w:lvl>
    <w:lvl w:ilvl="7" w:tplc="A14C52BA">
      <w:numFmt w:val="bullet"/>
      <w:lvlText w:val="•"/>
      <w:lvlJc w:val="left"/>
      <w:pPr>
        <w:ind w:left="6193" w:hanging="127"/>
      </w:pPr>
      <w:rPr>
        <w:rFonts w:hint="default"/>
        <w:lang w:val="ro-RO" w:eastAsia="en-US" w:bidi="ar-SA"/>
      </w:rPr>
    </w:lvl>
    <w:lvl w:ilvl="8" w:tplc="323CA3AA">
      <w:numFmt w:val="bullet"/>
      <w:lvlText w:val="•"/>
      <w:lvlJc w:val="left"/>
      <w:pPr>
        <w:ind w:left="7034" w:hanging="127"/>
      </w:pPr>
      <w:rPr>
        <w:rFonts w:hint="default"/>
        <w:lang w:val="ro-RO" w:eastAsia="en-US" w:bidi="ar-SA"/>
      </w:rPr>
    </w:lvl>
  </w:abstractNum>
  <w:abstractNum w:abstractNumId="7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8" w15:restartNumberingAfterBreak="0">
    <w:nsid w:val="47D871A2"/>
    <w:multiLevelType w:val="hybridMultilevel"/>
    <w:tmpl w:val="8FEE3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D6CB0"/>
    <w:multiLevelType w:val="hybridMultilevel"/>
    <w:tmpl w:val="C83AF65C"/>
    <w:lvl w:ilvl="0" w:tplc="D7CC4FD8">
      <w:numFmt w:val="bullet"/>
      <w:lvlText w:val="-"/>
      <w:lvlJc w:val="left"/>
      <w:pPr>
        <w:ind w:left="1741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ro-RO" w:eastAsia="en-US" w:bidi="ar-SA"/>
      </w:rPr>
    </w:lvl>
    <w:lvl w:ilvl="1" w:tplc="807CB416">
      <w:numFmt w:val="bullet"/>
      <w:lvlText w:val="•"/>
      <w:lvlJc w:val="left"/>
      <w:pPr>
        <w:ind w:left="2582" w:hanging="122"/>
      </w:pPr>
      <w:rPr>
        <w:rFonts w:hint="default"/>
        <w:lang w:val="ro-RO" w:eastAsia="en-US" w:bidi="ar-SA"/>
      </w:rPr>
    </w:lvl>
    <w:lvl w:ilvl="2" w:tplc="2952973E">
      <w:numFmt w:val="bullet"/>
      <w:lvlText w:val="•"/>
      <w:lvlJc w:val="left"/>
      <w:pPr>
        <w:ind w:left="3424" w:hanging="122"/>
      </w:pPr>
      <w:rPr>
        <w:rFonts w:hint="default"/>
        <w:lang w:val="ro-RO" w:eastAsia="en-US" w:bidi="ar-SA"/>
      </w:rPr>
    </w:lvl>
    <w:lvl w:ilvl="3" w:tplc="D1CAF1C8">
      <w:numFmt w:val="bullet"/>
      <w:lvlText w:val="•"/>
      <w:lvlJc w:val="left"/>
      <w:pPr>
        <w:ind w:left="4267" w:hanging="122"/>
      </w:pPr>
      <w:rPr>
        <w:rFonts w:hint="default"/>
        <w:lang w:val="ro-RO" w:eastAsia="en-US" w:bidi="ar-SA"/>
      </w:rPr>
    </w:lvl>
    <w:lvl w:ilvl="4" w:tplc="494E8B0A">
      <w:numFmt w:val="bullet"/>
      <w:lvlText w:val="•"/>
      <w:lvlJc w:val="left"/>
      <w:pPr>
        <w:ind w:left="5109" w:hanging="122"/>
      </w:pPr>
      <w:rPr>
        <w:rFonts w:hint="default"/>
        <w:lang w:val="ro-RO" w:eastAsia="en-US" w:bidi="ar-SA"/>
      </w:rPr>
    </w:lvl>
    <w:lvl w:ilvl="5" w:tplc="86BEC5FC">
      <w:numFmt w:val="bullet"/>
      <w:lvlText w:val="•"/>
      <w:lvlJc w:val="left"/>
      <w:pPr>
        <w:ind w:left="5952" w:hanging="122"/>
      </w:pPr>
      <w:rPr>
        <w:rFonts w:hint="default"/>
        <w:lang w:val="ro-RO" w:eastAsia="en-US" w:bidi="ar-SA"/>
      </w:rPr>
    </w:lvl>
    <w:lvl w:ilvl="6" w:tplc="F2AE7D38">
      <w:numFmt w:val="bullet"/>
      <w:lvlText w:val="•"/>
      <w:lvlJc w:val="left"/>
      <w:pPr>
        <w:ind w:left="6794" w:hanging="122"/>
      </w:pPr>
      <w:rPr>
        <w:rFonts w:hint="default"/>
        <w:lang w:val="ro-RO" w:eastAsia="en-US" w:bidi="ar-SA"/>
      </w:rPr>
    </w:lvl>
    <w:lvl w:ilvl="7" w:tplc="6128D860">
      <w:numFmt w:val="bullet"/>
      <w:lvlText w:val="•"/>
      <w:lvlJc w:val="left"/>
      <w:pPr>
        <w:ind w:left="7636" w:hanging="122"/>
      </w:pPr>
      <w:rPr>
        <w:rFonts w:hint="default"/>
        <w:lang w:val="ro-RO" w:eastAsia="en-US" w:bidi="ar-SA"/>
      </w:rPr>
    </w:lvl>
    <w:lvl w:ilvl="8" w:tplc="6FEE6FF8">
      <w:numFmt w:val="bullet"/>
      <w:lvlText w:val="•"/>
      <w:lvlJc w:val="left"/>
      <w:pPr>
        <w:ind w:left="8479" w:hanging="122"/>
      </w:pPr>
      <w:rPr>
        <w:rFonts w:hint="default"/>
        <w:lang w:val="ro-RO" w:eastAsia="en-US" w:bidi="ar-SA"/>
      </w:rPr>
    </w:lvl>
  </w:abstractNum>
  <w:abstractNum w:abstractNumId="10" w15:restartNumberingAfterBreak="0">
    <w:nsid w:val="6BA31B4A"/>
    <w:multiLevelType w:val="hybridMultilevel"/>
    <w:tmpl w:val="3D6CCEF6"/>
    <w:lvl w:ilvl="0" w:tplc="549EAC18">
      <w:numFmt w:val="bullet"/>
      <w:lvlText w:val="-"/>
      <w:lvlJc w:val="left"/>
      <w:pPr>
        <w:ind w:left="1755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ro-RO" w:eastAsia="en-US" w:bidi="ar-SA"/>
      </w:rPr>
    </w:lvl>
    <w:lvl w:ilvl="1" w:tplc="AE160608">
      <w:numFmt w:val="bullet"/>
      <w:lvlText w:val="•"/>
      <w:lvlJc w:val="left"/>
      <w:pPr>
        <w:ind w:left="2600" w:hanging="122"/>
      </w:pPr>
      <w:rPr>
        <w:rFonts w:hint="default"/>
        <w:lang w:val="ro-RO" w:eastAsia="en-US" w:bidi="ar-SA"/>
      </w:rPr>
    </w:lvl>
    <w:lvl w:ilvl="2" w:tplc="B2DC2B08">
      <w:numFmt w:val="bullet"/>
      <w:lvlText w:val="•"/>
      <w:lvlJc w:val="left"/>
      <w:pPr>
        <w:ind w:left="3440" w:hanging="122"/>
      </w:pPr>
      <w:rPr>
        <w:rFonts w:hint="default"/>
        <w:lang w:val="ro-RO" w:eastAsia="en-US" w:bidi="ar-SA"/>
      </w:rPr>
    </w:lvl>
    <w:lvl w:ilvl="3" w:tplc="20BAF4AE">
      <w:numFmt w:val="bullet"/>
      <w:lvlText w:val="•"/>
      <w:lvlJc w:val="left"/>
      <w:pPr>
        <w:ind w:left="4281" w:hanging="122"/>
      </w:pPr>
      <w:rPr>
        <w:rFonts w:hint="default"/>
        <w:lang w:val="ro-RO" w:eastAsia="en-US" w:bidi="ar-SA"/>
      </w:rPr>
    </w:lvl>
    <w:lvl w:ilvl="4" w:tplc="4ED6C57C">
      <w:numFmt w:val="bullet"/>
      <w:lvlText w:val="•"/>
      <w:lvlJc w:val="left"/>
      <w:pPr>
        <w:ind w:left="5121" w:hanging="122"/>
      </w:pPr>
      <w:rPr>
        <w:rFonts w:hint="default"/>
        <w:lang w:val="ro-RO" w:eastAsia="en-US" w:bidi="ar-SA"/>
      </w:rPr>
    </w:lvl>
    <w:lvl w:ilvl="5" w:tplc="A89860D4">
      <w:numFmt w:val="bullet"/>
      <w:lvlText w:val="•"/>
      <w:lvlJc w:val="left"/>
      <w:pPr>
        <w:ind w:left="5962" w:hanging="122"/>
      </w:pPr>
      <w:rPr>
        <w:rFonts w:hint="default"/>
        <w:lang w:val="ro-RO" w:eastAsia="en-US" w:bidi="ar-SA"/>
      </w:rPr>
    </w:lvl>
    <w:lvl w:ilvl="6" w:tplc="4002E9F4">
      <w:numFmt w:val="bullet"/>
      <w:lvlText w:val="•"/>
      <w:lvlJc w:val="left"/>
      <w:pPr>
        <w:ind w:left="6802" w:hanging="122"/>
      </w:pPr>
      <w:rPr>
        <w:rFonts w:hint="default"/>
        <w:lang w:val="ro-RO" w:eastAsia="en-US" w:bidi="ar-SA"/>
      </w:rPr>
    </w:lvl>
    <w:lvl w:ilvl="7" w:tplc="E6CCCDE4">
      <w:numFmt w:val="bullet"/>
      <w:lvlText w:val="•"/>
      <w:lvlJc w:val="left"/>
      <w:pPr>
        <w:ind w:left="7642" w:hanging="122"/>
      </w:pPr>
      <w:rPr>
        <w:rFonts w:hint="default"/>
        <w:lang w:val="ro-RO" w:eastAsia="en-US" w:bidi="ar-SA"/>
      </w:rPr>
    </w:lvl>
    <w:lvl w:ilvl="8" w:tplc="1E82C160">
      <w:numFmt w:val="bullet"/>
      <w:lvlText w:val="•"/>
      <w:lvlJc w:val="left"/>
      <w:pPr>
        <w:ind w:left="8483" w:hanging="122"/>
      </w:pPr>
      <w:rPr>
        <w:rFonts w:hint="default"/>
        <w:lang w:val="ro-RO" w:eastAsia="en-US" w:bidi="ar-SA"/>
      </w:rPr>
    </w:lvl>
  </w:abstractNum>
  <w:num w:numId="1" w16cid:durableId="1111246910">
    <w:abstractNumId w:val="6"/>
  </w:num>
  <w:num w:numId="2" w16cid:durableId="1197813522">
    <w:abstractNumId w:val="1"/>
  </w:num>
  <w:num w:numId="3" w16cid:durableId="608003509">
    <w:abstractNumId w:val="3"/>
  </w:num>
  <w:num w:numId="4" w16cid:durableId="236281524">
    <w:abstractNumId w:val="2"/>
  </w:num>
  <w:num w:numId="5" w16cid:durableId="1484812169">
    <w:abstractNumId w:val="4"/>
  </w:num>
  <w:num w:numId="6" w16cid:durableId="1755392872">
    <w:abstractNumId w:val="9"/>
  </w:num>
  <w:num w:numId="7" w16cid:durableId="1831173063">
    <w:abstractNumId w:val="10"/>
  </w:num>
  <w:num w:numId="8" w16cid:durableId="972566692">
    <w:abstractNumId w:val="0"/>
  </w:num>
  <w:num w:numId="9" w16cid:durableId="536936460">
    <w:abstractNumId w:val="5"/>
  </w:num>
  <w:num w:numId="10" w16cid:durableId="2075622891">
    <w:abstractNumId w:val="7"/>
  </w:num>
  <w:num w:numId="11" w16cid:durableId="821198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F6"/>
    <w:rsid w:val="00070C65"/>
    <w:rsid w:val="0007251D"/>
    <w:rsid w:val="00084276"/>
    <w:rsid w:val="000E0D7D"/>
    <w:rsid w:val="00121241"/>
    <w:rsid w:val="00175F8D"/>
    <w:rsid w:val="001B0CC8"/>
    <w:rsid w:val="001B4A0D"/>
    <w:rsid w:val="001E59D0"/>
    <w:rsid w:val="0020344C"/>
    <w:rsid w:val="002257BD"/>
    <w:rsid w:val="002B7FF8"/>
    <w:rsid w:val="0035398F"/>
    <w:rsid w:val="003A0F46"/>
    <w:rsid w:val="003D388E"/>
    <w:rsid w:val="00414BAD"/>
    <w:rsid w:val="00434638"/>
    <w:rsid w:val="00443F82"/>
    <w:rsid w:val="00552D58"/>
    <w:rsid w:val="00556F57"/>
    <w:rsid w:val="00563C6D"/>
    <w:rsid w:val="005A21F9"/>
    <w:rsid w:val="005C63D2"/>
    <w:rsid w:val="005F5744"/>
    <w:rsid w:val="00664F17"/>
    <w:rsid w:val="00692D89"/>
    <w:rsid w:val="006E0961"/>
    <w:rsid w:val="00720C66"/>
    <w:rsid w:val="007A2639"/>
    <w:rsid w:val="007D414D"/>
    <w:rsid w:val="00834D17"/>
    <w:rsid w:val="0088251D"/>
    <w:rsid w:val="008D779E"/>
    <w:rsid w:val="0090616D"/>
    <w:rsid w:val="00971C11"/>
    <w:rsid w:val="00984889"/>
    <w:rsid w:val="009F2071"/>
    <w:rsid w:val="009F48C1"/>
    <w:rsid w:val="009F68BA"/>
    <w:rsid w:val="00A12394"/>
    <w:rsid w:val="00A44AF3"/>
    <w:rsid w:val="00A53A79"/>
    <w:rsid w:val="00AC4DCE"/>
    <w:rsid w:val="00AE310B"/>
    <w:rsid w:val="00B34C3A"/>
    <w:rsid w:val="00B85A37"/>
    <w:rsid w:val="00B96F47"/>
    <w:rsid w:val="00C15CF6"/>
    <w:rsid w:val="00C312B1"/>
    <w:rsid w:val="00C35E59"/>
    <w:rsid w:val="00C44A61"/>
    <w:rsid w:val="00C6478A"/>
    <w:rsid w:val="00D109FD"/>
    <w:rsid w:val="00DE62F6"/>
    <w:rsid w:val="00E129AC"/>
    <w:rsid w:val="00E21C07"/>
    <w:rsid w:val="00E27981"/>
    <w:rsid w:val="00E46E55"/>
    <w:rsid w:val="00E51FB7"/>
    <w:rsid w:val="00E763C1"/>
    <w:rsid w:val="00E909AA"/>
    <w:rsid w:val="00EE345B"/>
    <w:rsid w:val="00E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1A5A"/>
  <w15:chartTrackingRefBased/>
  <w15:docId w15:val="{F267C9E3-0F14-44C0-909E-1B67CCB6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89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C15CF6"/>
    <w:pPr>
      <w:widowControl w:val="0"/>
      <w:autoSpaceDE w:val="0"/>
      <w:autoSpaceDN w:val="0"/>
      <w:spacing w:after="0" w:line="240" w:lineRule="auto"/>
      <w:ind w:left="3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rsid w:val="00C15CF6"/>
    <w:pPr>
      <w:widowControl w:val="0"/>
      <w:autoSpaceDE w:val="0"/>
      <w:autoSpaceDN w:val="0"/>
      <w:spacing w:after="0" w:line="240" w:lineRule="auto"/>
      <w:ind w:left="253" w:hanging="249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F6"/>
    <w:rPr>
      <w:rFonts w:ascii="Times New Roman" w:eastAsia="Times New Roman" w:hAnsi="Times New Roman" w:cs="Times New Roman"/>
      <w:b/>
      <w:bCs/>
      <w:sz w:val="23"/>
      <w:szCs w:val="23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15CF6"/>
    <w:rPr>
      <w:rFonts w:ascii="Times New Roman" w:eastAsia="Times New Roman" w:hAnsi="Times New Roman" w:cs="Times New Roman"/>
      <w:b/>
      <w:bCs/>
      <w:sz w:val="21"/>
      <w:szCs w:val="21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C15CF6"/>
  </w:style>
  <w:style w:type="paragraph" w:styleId="BodyText">
    <w:name w:val="Body Text"/>
    <w:basedOn w:val="Normal"/>
    <w:link w:val="BodyTextChar"/>
    <w:uiPriority w:val="1"/>
    <w:qFormat/>
    <w:rsid w:val="00C15CF6"/>
    <w:pPr>
      <w:widowControl w:val="0"/>
      <w:autoSpaceDE w:val="0"/>
      <w:autoSpaceDN w:val="0"/>
      <w:spacing w:before="22" w:after="0" w:line="240" w:lineRule="auto"/>
      <w:ind w:hanging="1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15CF6"/>
    <w:rPr>
      <w:rFonts w:ascii="Times New Roman" w:eastAsia="Times New Roman" w:hAnsi="Times New Roman" w:cs="Times New Roman"/>
      <w:sz w:val="21"/>
      <w:szCs w:val="21"/>
      <w:lang w:val="ro-RO"/>
    </w:rPr>
  </w:style>
  <w:style w:type="paragraph" w:styleId="ListParagraph">
    <w:name w:val="List Paragraph"/>
    <w:basedOn w:val="Normal"/>
    <w:uiPriority w:val="1"/>
    <w:qFormat/>
    <w:rsid w:val="00C15CF6"/>
    <w:pPr>
      <w:widowControl w:val="0"/>
      <w:autoSpaceDE w:val="0"/>
      <w:autoSpaceDN w:val="0"/>
      <w:spacing w:before="22" w:after="0" w:line="240" w:lineRule="auto"/>
      <w:ind w:left="1759" w:hanging="1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15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Rusu</dc:creator>
  <cp:keywords/>
  <dc:description/>
  <cp:lastModifiedBy>Loredana Giurgiu</cp:lastModifiedBy>
  <cp:revision>5</cp:revision>
  <dcterms:created xsi:type="dcterms:W3CDTF">2024-05-27T07:10:00Z</dcterms:created>
  <dcterms:modified xsi:type="dcterms:W3CDTF">2024-05-30T08:19:00Z</dcterms:modified>
</cp:coreProperties>
</file>