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C951" w14:textId="77777777" w:rsidR="00794DE3" w:rsidRPr="005F0AE4" w:rsidRDefault="00794DE3" w:rsidP="00794DE3">
      <w:pPr>
        <w:jc w:val="center"/>
        <w:rPr>
          <w:b/>
          <w:kern w:val="20"/>
          <w:sz w:val="28"/>
          <w:szCs w:val="28"/>
        </w:rPr>
      </w:pPr>
      <w:r w:rsidRPr="005F0AE4">
        <w:rPr>
          <w:b/>
          <w:kern w:val="20"/>
          <w:sz w:val="28"/>
          <w:szCs w:val="28"/>
        </w:rPr>
        <w:t>ANEXA NR. 1</w:t>
      </w:r>
    </w:p>
    <w:p w14:paraId="7401EDE2" w14:textId="77777777" w:rsidR="00794DE3" w:rsidRPr="005F0AE4" w:rsidRDefault="00794DE3" w:rsidP="00794DE3">
      <w:pPr>
        <w:jc w:val="center"/>
        <w:rPr>
          <w:b/>
          <w:kern w:val="20"/>
          <w:sz w:val="28"/>
          <w:szCs w:val="28"/>
        </w:rPr>
      </w:pPr>
      <w:r w:rsidRPr="005F0AE4">
        <w:rPr>
          <w:b/>
          <w:kern w:val="20"/>
          <w:sz w:val="28"/>
          <w:szCs w:val="28"/>
        </w:rPr>
        <w:t>la Hotărârea Consiliului local al municipiului Satu Mare</w:t>
      </w:r>
    </w:p>
    <w:p w14:paraId="090FDF8E" w14:textId="2592FE74" w:rsidR="00794DE3" w:rsidRDefault="00794DE3" w:rsidP="00F329B8">
      <w:pPr>
        <w:spacing w:after="240"/>
        <w:jc w:val="center"/>
        <w:rPr>
          <w:b/>
          <w:kern w:val="20"/>
          <w:sz w:val="28"/>
          <w:szCs w:val="28"/>
        </w:rPr>
      </w:pPr>
      <w:r w:rsidRPr="005F0AE4">
        <w:rPr>
          <w:b/>
          <w:kern w:val="20"/>
          <w:sz w:val="28"/>
          <w:szCs w:val="28"/>
        </w:rPr>
        <w:t>Nr.</w:t>
      </w:r>
      <w:r w:rsidR="00681680">
        <w:rPr>
          <w:b/>
          <w:kern w:val="20"/>
          <w:sz w:val="28"/>
          <w:szCs w:val="28"/>
        </w:rPr>
        <w:t xml:space="preserve"> 68/ 28.03.2019</w:t>
      </w:r>
    </w:p>
    <w:p w14:paraId="587C17BA" w14:textId="77777777" w:rsidR="005F0AE4" w:rsidRPr="005F0AE4" w:rsidRDefault="005F0AE4" w:rsidP="00F329B8">
      <w:pPr>
        <w:spacing w:after="240"/>
        <w:jc w:val="center"/>
        <w:rPr>
          <w:b/>
          <w:kern w:val="20"/>
          <w:sz w:val="28"/>
          <w:szCs w:val="28"/>
        </w:rPr>
      </w:pPr>
    </w:p>
    <w:p w14:paraId="41000627" w14:textId="77777777" w:rsidR="00794DE3" w:rsidRPr="00D964CF" w:rsidRDefault="00794DE3" w:rsidP="00794DE3">
      <w:pPr>
        <w:jc w:val="center"/>
        <w:rPr>
          <w:kern w:val="20"/>
          <w:szCs w:val="24"/>
        </w:rPr>
      </w:pPr>
      <w:r w:rsidRPr="00D964CF">
        <w:rPr>
          <w:kern w:val="20"/>
          <w:szCs w:val="24"/>
        </w:rPr>
        <w:t xml:space="preserve">Caracteristicile principale </w:t>
      </w:r>
      <w:proofErr w:type="spellStart"/>
      <w:r w:rsidRPr="00D964CF">
        <w:rPr>
          <w:kern w:val="20"/>
          <w:szCs w:val="24"/>
        </w:rPr>
        <w:t>şi</w:t>
      </w:r>
      <w:proofErr w:type="spellEnd"/>
      <w:r w:rsidRPr="00D964CF">
        <w:rPr>
          <w:kern w:val="20"/>
          <w:szCs w:val="24"/>
        </w:rPr>
        <w:t xml:space="preserve"> indicatorii </w:t>
      </w:r>
      <w:proofErr w:type="spellStart"/>
      <w:r w:rsidRPr="00D964CF">
        <w:rPr>
          <w:kern w:val="20"/>
          <w:szCs w:val="24"/>
        </w:rPr>
        <w:t>tehnico</w:t>
      </w:r>
      <w:proofErr w:type="spellEnd"/>
      <w:r w:rsidRPr="00D964CF">
        <w:rPr>
          <w:kern w:val="20"/>
          <w:szCs w:val="24"/>
        </w:rPr>
        <w:t xml:space="preserve">-economici ai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Pr="00D964CF">
        <w:rPr>
          <w:kern w:val="20"/>
          <w:szCs w:val="24"/>
        </w:rPr>
        <w:t>:</w:t>
      </w:r>
    </w:p>
    <w:p w14:paraId="38F8EF85" w14:textId="77777777" w:rsidR="00EE2993" w:rsidRPr="00D964CF" w:rsidRDefault="00733BF4" w:rsidP="00F329B8">
      <w:pPr>
        <w:spacing w:after="480"/>
        <w:jc w:val="center"/>
        <w:rPr>
          <w:b/>
          <w:szCs w:val="24"/>
        </w:rPr>
      </w:pPr>
      <w:r w:rsidRPr="00D964CF">
        <w:rPr>
          <w:b/>
          <w:szCs w:val="24"/>
        </w:rPr>
        <w:t>,,</w:t>
      </w:r>
      <w:r w:rsidR="006B7B68" w:rsidRPr="006B7B68">
        <w:rPr>
          <w:b/>
          <w:bCs/>
          <w:kern w:val="20"/>
          <w:szCs w:val="24"/>
        </w:rPr>
        <w:t>MODERNIZ</w:t>
      </w:r>
      <w:r w:rsidR="006B7B68">
        <w:rPr>
          <w:b/>
          <w:bCs/>
          <w:kern w:val="20"/>
          <w:szCs w:val="24"/>
        </w:rPr>
        <w:t>ARE INFRASTRUCTURĂ EDUCAȚIONALĂ</w:t>
      </w:r>
      <w:r w:rsidR="006B7B68">
        <w:rPr>
          <w:b/>
          <w:bCs/>
          <w:kern w:val="20"/>
          <w:szCs w:val="24"/>
        </w:rPr>
        <w:br/>
      </w:r>
      <w:r w:rsidR="006B7B68" w:rsidRPr="006B7B68">
        <w:rPr>
          <w:b/>
          <w:bCs/>
          <w:kern w:val="20"/>
          <w:szCs w:val="24"/>
        </w:rPr>
        <w:t>LICEUL TEHNOLOGIC «CONSTANTIN BRÂNCUȘI»</w:t>
      </w:r>
      <w:r w:rsidRPr="00D964CF">
        <w:rPr>
          <w:b/>
          <w:szCs w:val="24"/>
        </w:rPr>
        <w:t>”</w:t>
      </w:r>
    </w:p>
    <w:p w14:paraId="410983A1" w14:textId="77777777" w:rsidR="00ED0144" w:rsidRPr="00D964CF" w:rsidRDefault="00794DE3" w:rsidP="00F61B68">
      <w:pPr>
        <w:ind w:left="3828" w:hanging="3828"/>
        <w:rPr>
          <w:kern w:val="20"/>
          <w:szCs w:val="24"/>
        </w:rPr>
      </w:pPr>
      <w:r w:rsidRPr="00D964CF">
        <w:rPr>
          <w:kern w:val="20"/>
          <w:szCs w:val="24"/>
        </w:rPr>
        <w:t xml:space="preserve">Denumirea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="00ED0144" w:rsidRPr="00D964CF">
        <w:rPr>
          <w:kern w:val="20"/>
          <w:szCs w:val="24"/>
        </w:rPr>
        <w:t>:</w:t>
      </w:r>
      <w:r w:rsidR="00F61B68" w:rsidRPr="00D964CF">
        <w:rPr>
          <w:kern w:val="20"/>
          <w:szCs w:val="24"/>
        </w:rPr>
        <w:tab/>
      </w:r>
      <w:r w:rsidR="00ED0144" w:rsidRPr="00D964CF">
        <w:rPr>
          <w:b/>
          <w:szCs w:val="24"/>
        </w:rPr>
        <w:t>„</w:t>
      </w:r>
      <w:r w:rsidR="006B7B68">
        <w:rPr>
          <w:b/>
          <w:bCs/>
          <w:kern w:val="20"/>
          <w:szCs w:val="24"/>
        </w:rPr>
        <w:t>M</w:t>
      </w:r>
      <w:r w:rsidR="006B7B68" w:rsidRPr="006B7B68">
        <w:rPr>
          <w:b/>
          <w:bCs/>
          <w:kern w:val="20"/>
          <w:szCs w:val="24"/>
        </w:rPr>
        <w:t>oderniz</w:t>
      </w:r>
      <w:r w:rsidR="006B7B68">
        <w:rPr>
          <w:b/>
          <w:bCs/>
          <w:kern w:val="20"/>
          <w:szCs w:val="24"/>
        </w:rPr>
        <w:t>are infrastructură educațională L</w:t>
      </w:r>
      <w:r w:rsidR="006B7B68" w:rsidRPr="006B7B68">
        <w:rPr>
          <w:b/>
          <w:bCs/>
          <w:kern w:val="20"/>
          <w:szCs w:val="24"/>
        </w:rPr>
        <w:t xml:space="preserve">iceul </w:t>
      </w:r>
      <w:r w:rsidR="006B7B68">
        <w:rPr>
          <w:b/>
          <w:bCs/>
          <w:kern w:val="20"/>
          <w:szCs w:val="24"/>
        </w:rPr>
        <w:t>T</w:t>
      </w:r>
      <w:r w:rsidR="006B7B68" w:rsidRPr="006B7B68">
        <w:rPr>
          <w:b/>
          <w:bCs/>
          <w:kern w:val="20"/>
          <w:szCs w:val="24"/>
        </w:rPr>
        <w:t>ehnologic «</w:t>
      </w:r>
      <w:r w:rsidR="006B7B68">
        <w:rPr>
          <w:b/>
          <w:bCs/>
          <w:kern w:val="20"/>
          <w:szCs w:val="24"/>
        </w:rPr>
        <w:t>C</w:t>
      </w:r>
      <w:r w:rsidR="006B7B68" w:rsidRPr="006B7B68">
        <w:rPr>
          <w:b/>
          <w:bCs/>
          <w:kern w:val="20"/>
          <w:szCs w:val="24"/>
        </w:rPr>
        <w:t xml:space="preserve">onstantin </w:t>
      </w:r>
      <w:r w:rsidR="006B7B68">
        <w:rPr>
          <w:b/>
          <w:bCs/>
          <w:kern w:val="20"/>
          <w:szCs w:val="24"/>
        </w:rPr>
        <w:t>B</w:t>
      </w:r>
      <w:r w:rsidR="006B7B68" w:rsidRPr="006B7B68">
        <w:rPr>
          <w:b/>
          <w:bCs/>
          <w:kern w:val="20"/>
          <w:szCs w:val="24"/>
        </w:rPr>
        <w:t>râncuși»</w:t>
      </w:r>
      <w:r w:rsidR="00ED0144" w:rsidRPr="00D964CF">
        <w:rPr>
          <w:b/>
          <w:szCs w:val="24"/>
        </w:rPr>
        <w:t>”</w:t>
      </w:r>
    </w:p>
    <w:p w14:paraId="250B87D0" w14:textId="77777777" w:rsidR="002B0121" w:rsidRPr="00D964CF" w:rsidRDefault="00794DE3" w:rsidP="002B6CBB">
      <w:pPr>
        <w:tabs>
          <w:tab w:val="left" w:pos="3828"/>
        </w:tabs>
        <w:spacing w:before="120"/>
        <w:jc w:val="both"/>
        <w:rPr>
          <w:rFonts w:eastAsia="SimSun"/>
          <w:bCs/>
          <w:szCs w:val="24"/>
          <w:lang w:eastAsia="zh-CN"/>
        </w:rPr>
      </w:pPr>
      <w:r w:rsidRPr="00D964CF">
        <w:rPr>
          <w:kern w:val="20"/>
          <w:szCs w:val="24"/>
        </w:rPr>
        <w:t>Elaborator:</w:t>
      </w:r>
      <w:r w:rsidR="00F61B68" w:rsidRPr="00D964CF">
        <w:rPr>
          <w:kern w:val="20"/>
          <w:szCs w:val="24"/>
        </w:rPr>
        <w:tab/>
      </w:r>
      <w:r w:rsidR="002B0121" w:rsidRPr="00D964CF">
        <w:rPr>
          <w:rFonts w:eastAsia="SimSun"/>
          <w:bCs/>
          <w:szCs w:val="24"/>
          <w:lang w:eastAsia="zh-CN"/>
        </w:rPr>
        <w:t>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C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6B7B68">
        <w:rPr>
          <w:rFonts w:eastAsia="SimSun"/>
          <w:bCs/>
          <w:szCs w:val="24"/>
          <w:lang w:eastAsia="zh-CN"/>
        </w:rPr>
        <w:t>TOP PROIECT</w:t>
      </w:r>
      <w:r w:rsidR="002B0121" w:rsidRPr="00D964CF">
        <w:rPr>
          <w:rFonts w:eastAsia="SimSun"/>
          <w:bCs/>
          <w:szCs w:val="24"/>
          <w:lang w:eastAsia="zh-CN"/>
        </w:rPr>
        <w:t xml:space="preserve"> 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R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L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6B7B68">
        <w:rPr>
          <w:rFonts w:eastAsia="SimSun"/>
          <w:bCs/>
          <w:szCs w:val="24"/>
          <w:lang w:eastAsia="zh-CN"/>
        </w:rPr>
        <w:t>Cluj-Napoca</w:t>
      </w:r>
    </w:p>
    <w:p w14:paraId="4666059D" w14:textId="77777777" w:rsidR="00794DE3" w:rsidRPr="00D964CF" w:rsidRDefault="00794DE3" w:rsidP="002B6CBB">
      <w:pPr>
        <w:tabs>
          <w:tab w:val="left" w:pos="3828"/>
        </w:tabs>
        <w:spacing w:before="120"/>
        <w:jc w:val="both"/>
        <w:rPr>
          <w:szCs w:val="24"/>
        </w:rPr>
      </w:pPr>
      <w:r w:rsidRPr="00D964CF">
        <w:rPr>
          <w:kern w:val="20"/>
          <w:szCs w:val="24"/>
        </w:rPr>
        <w:t>Proiect nr.</w:t>
      </w:r>
      <w:r w:rsidR="00F61B68" w:rsidRPr="00D964CF">
        <w:rPr>
          <w:kern w:val="20"/>
          <w:szCs w:val="24"/>
        </w:rPr>
        <w:tab/>
      </w:r>
      <w:r w:rsidR="006B7B68">
        <w:rPr>
          <w:kern w:val="20"/>
          <w:szCs w:val="24"/>
        </w:rPr>
        <w:t>6</w:t>
      </w:r>
      <w:r w:rsidR="00A23E56">
        <w:rPr>
          <w:kern w:val="20"/>
          <w:szCs w:val="24"/>
        </w:rPr>
        <w:t>8</w:t>
      </w:r>
      <w:r w:rsidR="00EC6A16" w:rsidRPr="00D964CF">
        <w:rPr>
          <w:szCs w:val="24"/>
        </w:rPr>
        <w:t>/201</w:t>
      </w:r>
      <w:r w:rsidR="00ED0144" w:rsidRPr="00D964CF">
        <w:rPr>
          <w:szCs w:val="24"/>
        </w:rPr>
        <w:t>8</w:t>
      </w:r>
      <w:r w:rsidRPr="00D964CF">
        <w:rPr>
          <w:kern w:val="20"/>
          <w:szCs w:val="24"/>
        </w:rPr>
        <w:t>,</w:t>
      </w:r>
    </w:p>
    <w:p w14:paraId="52F223B6" w14:textId="77777777"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Persoana juridică achizitoare: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 xml:space="preserve">Municipiul </w:t>
      </w:r>
      <w:r w:rsidR="00ED0144" w:rsidRPr="00D964CF">
        <w:rPr>
          <w:kern w:val="20"/>
          <w:szCs w:val="24"/>
        </w:rPr>
        <w:t>S</w:t>
      </w:r>
      <w:r w:rsidRPr="00D964CF">
        <w:rPr>
          <w:kern w:val="20"/>
          <w:szCs w:val="24"/>
        </w:rPr>
        <w:t>atu Mare,</w:t>
      </w:r>
    </w:p>
    <w:p w14:paraId="2E50E87E" w14:textId="77777777"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Ordonatorul principal de credite: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>Primăria municipiului Satu Mare,</w:t>
      </w:r>
    </w:p>
    <w:p w14:paraId="70F3E869" w14:textId="77777777" w:rsidR="00794DE3" w:rsidRPr="00D964CF" w:rsidRDefault="00794DE3" w:rsidP="002B6CBB">
      <w:pPr>
        <w:tabs>
          <w:tab w:val="left" w:pos="3828"/>
        </w:tabs>
        <w:spacing w:before="120"/>
        <w:ind w:left="3828" w:hanging="3828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Amplasamentul obiectivului:</w:t>
      </w:r>
      <w:r w:rsidR="004968DA" w:rsidRPr="00D964CF">
        <w:rPr>
          <w:kern w:val="20"/>
          <w:szCs w:val="24"/>
        </w:rPr>
        <w:tab/>
      </w:r>
      <w:r w:rsidR="006B7B68">
        <w:rPr>
          <w:szCs w:val="24"/>
        </w:rPr>
        <w:t>Municipiul Satu Mare, Str. Crișan nr. 1</w:t>
      </w:r>
      <w:r w:rsidRPr="00D964CF">
        <w:rPr>
          <w:kern w:val="20"/>
          <w:szCs w:val="24"/>
        </w:rPr>
        <w:t>.</w:t>
      </w:r>
    </w:p>
    <w:p w14:paraId="5827FEA7" w14:textId="77777777" w:rsidR="00794DE3" w:rsidRPr="00D964CF" w:rsidRDefault="00794DE3" w:rsidP="00D92300">
      <w:pPr>
        <w:spacing w:before="360" w:after="240"/>
        <w:rPr>
          <w:kern w:val="20"/>
          <w:szCs w:val="24"/>
        </w:rPr>
      </w:pPr>
      <w:r w:rsidRPr="00D964CF">
        <w:rPr>
          <w:b/>
          <w:kern w:val="20"/>
          <w:szCs w:val="24"/>
        </w:rPr>
        <w:t>INDICATORII TEHNICO – ECONOMICI</w:t>
      </w:r>
      <w:r w:rsidRPr="00D964CF">
        <w:rPr>
          <w:kern w:val="20"/>
          <w:szCs w:val="24"/>
        </w:rPr>
        <w:t>:</w:t>
      </w:r>
    </w:p>
    <w:p w14:paraId="116125E9" w14:textId="77777777"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Valoarea totală a investiției:</w:t>
      </w:r>
      <w:r w:rsidR="004968DA" w:rsidRPr="00D964CF">
        <w:rPr>
          <w:rFonts w:eastAsia="SimSun"/>
          <w:bCs/>
          <w:lang w:eastAsia="zh-CN"/>
        </w:rPr>
        <w:tab/>
      </w:r>
      <w:r w:rsidR="006B7B68">
        <w:rPr>
          <w:b/>
        </w:rPr>
        <w:t>4.</w:t>
      </w:r>
      <w:r w:rsidR="00A23E56">
        <w:rPr>
          <w:b/>
        </w:rPr>
        <w:t>699.790,85</w:t>
      </w:r>
      <w:r w:rsidR="002B0121" w:rsidRPr="00D964CF"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TVA), din care:</w:t>
      </w:r>
    </w:p>
    <w:p w14:paraId="56F81BEF" w14:textId="77777777"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Construcții-Montaj:</w:t>
      </w:r>
      <w:r w:rsidR="002B0121" w:rsidRPr="00D964CF">
        <w:rPr>
          <w:rFonts w:eastAsia="SimSun"/>
          <w:bCs/>
          <w:lang w:eastAsia="zh-CN"/>
        </w:rPr>
        <w:tab/>
      </w:r>
      <w:r w:rsidR="006B7B68">
        <w:rPr>
          <w:b/>
        </w:rPr>
        <w:t>3.</w:t>
      </w:r>
      <w:r w:rsidR="00A23E56">
        <w:rPr>
          <w:b/>
        </w:rPr>
        <w:t>250.018,13</w:t>
      </w:r>
      <w:r w:rsidR="002B0121" w:rsidRPr="00D964CF">
        <w:rPr>
          <w:b/>
        </w:rPr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</w:t>
      </w:r>
      <w:r w:rsidR="004968DA" w:rsidRPr="00D964CF">
        <w:rPr>
          <w:rFonts w:eastAsia="SimSun"/>
          <w:bCs/>
          <w:szCs w:val="24"/>
          <w:lang w:eastAsia="zh-CN"/>
        </w:rPr>
        <w:t>.</w:t>
      </w:r>
    </w:p>
    <w:p w14:paraId="075473D3" w14:textId="77777777" w:rsidR="0014661E" w:rsidRPr="00D964CF" w:rsidRDefault="00D92300" w:rsidP="00D92300">
      <w:pPr>
        <w:spacing w:before="240"/>
        <w:jc w:val="both"/>
        <w:rPr>
          <w:szCs w:val="24"/>
        </w:rPr>
      </w:pPr>
      <w:proofErr w:type="spellStart"/>
      <w:r>
        <w:rPr>
          <w:szCs w:val="24"/>
        </w:rPr>
        <w:t>Eşalonarea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investiţiei</w:t>
      </w:r>
      <w:proofErr w:type="spellEnd"/>
      <w:r>
        <w:rPr>
          <w:szCs w:val="24"/>
        </w:rPr>
        <w:t>:</w:t>
      </w:r>
    </w:p>
    <w:p w14:paraId="4DEC0A84" w14:textId="77777777" w:rsidR="00EC6A16" w:rsidRPr="00D964CF" w:rsidRDefault="00EC6A16" w:rsidP="004968DA">
      <w:pPr>
        <w:tabs>
          <w:tab w:val="left" w:pos="3828"/>
        </w:tabs>
        <w:jc w:val="both"/>
        <w:rPr>
          <w:szCs w:val="24"/>
        </w:rPr>
      </w:pPr>
      <w:r w:rsidRPr="00D964CF">
        <w:rPr>
          <w:szCs w:val="24"/>
        </w:rPr>
        <w:t>Anul I</w:t>
      </w:r>
      <w:r w:rsidR="006123D8" w:rsidRPr="00D964CF">
        <w:rPr>
          <w:szCs w:val="24"/>
        </w:rPr>
        <w:t>:</w:t>
      </w:r>
      <w:r w:rsidR="004968DA" w:rsidRPr="00D964CF">
        <w:rPr>
          <w:szCs w:val="24"/>
        </w:rPr>
        <w:tab/>
      </w:r>
      <w:r w:rsidR="004D2AC7">
        <w:rPr>
          <w:b/>
        </w:rPr>
        <w:t>1.</w:t>
      </w:r>
      <w:r w:rsidR="00A23E56">
        <w:rPr>
          <w:b/>
        </w:rPr>
        <w:t>699.790,85</w:t>
      </w:r>
      <w:r w:rsidR="0014661E" w:rsidRPr="00D964CF">
        <w:t xml:space="preserve"> lei </w:t>
      </w:r>
      <w:r w:rsidR="0014661E" w:rsidRPr="00D964CF">
        <w:rPr>
          <w:rFonts w:eastAsia="SimSun"/>
          <w:bCs/>
          <w:lang w:eastAsia="zh-CN"/>
        </w:rPr>
        <w:t>(fără TVA)</w:t>
      </w:r>
      <w:r w:rsidR="004968DA" w:rsidRPr="00D964CF">
        <w:rPr>
          <w:rFonts w:eastAsia="SimSun"/>
          <w:bCs/>
          <w:lang w:eastAsia="zh-CN"/>
        </w:rPr>
        <w:t>.</w:t>
      </w:r>
    </w:p>
    <w:p w14:paraId="735C51E0" w14:textId="77777777" w:rsidR="00660FF4" w:rsidRPr="00D964CF" w:rsidRDefault="00660FF4" w:rsidP="00660FF4">
      <w:pPr>
        <w:tabs>
          <w:tab w:val="left" w:pos="3828"/>
        </w:tabs>
        <w:jc w:val="both"/>
        <w:rPr>
          <w:szCs w:val="24"/>
        </w:rPr>
      </w:pPr>
      <w:r w:rsidRPr="00D964CF">
        <w:rPr>
          <w:szCs w:val="24"/>
        </w:rPr>
        <w:t xml:space="preserve">Anul </w:t>
      </w:r>
      <w:r>
        <w:rPr>
          <w:szCs w:val="24"/>
        </w:rPr>
        <w:t>I</w:t>
      </w:r>
      <w:r w:rsidRPr="00D964CF">
        <w:rPr>
          <w:szCs w:val="24"/>
        </w:rPr>
        <w:t>I:</w:t>
      </w:r>
      <w:r w:rsidRPr="00D964CF">
        <w:rPr>
          <w:szCs w:val="24"/>
        </w:rPr>
        <w:tab/>
      </w:r>
      <w:r w:rsidR="004D2AC7">
        <w:rPr>
          <w:b/>
        </w:rPr>
        <w:t>3.000.000,00</w:t>
      </w:r>
      <w:r w:rsidRPr="00D964CF">
        <w:t xml:space="preserve"> lei </w:t>
      </w:r>
      <w:r w:rsidRPr="00D964CF">
        <w:rPr>
          <w:rFonts w:eastAsia="SimSun"/>
          <w:bCs/>
          <w:lang w:eastAsia="zh-CN"/>
        </w:rPr>
        <w:t>(fără TVA).</w:t>
      </w:r>
    </w:p>
    <w:p w14:paraId="37BDFC1B" w14:textId="77777777" w:rsidR="00EC6A16" w:rsidRPr="00D964CF" w:rsidRDefault="00EC6A16" w:rsidP="00D92300">
      <w:pPr>
        <w:spacing w:before="240"/>
        <w:jc w:val="both"/>
        <w:rPr>
          <w:szCs w:val="24"/>
        </w:rPr>
      </w:pPr>
      <w:r w:rsidRPr="00D964CF">
        <w:rPr>
          <w:szCs w:val="24"/>
        </w:rPr>
        <w:t xml:space="preserve">Durata de realizare a </w:t>
      </w:r>
      <w:proofErr w:type="spellStart"/>
      <w:r w:rsidRPr="00D964CF">
        <w:rPr>
          <w:szCs w:val="24"/>
        </w:rPr>
        <w:t>investiţiei</w:t>
      </w:r>
      <w:proofErr w:type="spellEnd"/>
      <w:r w:rsidRPr="00D964CF">
        <w:rPr>
          <w:szCs w:val="24"/>
        </w:rPr>
        <w:t xml:space="preserve"> </w:t>
      </w:r>
      <w:r w:rsidR="00A23E56">
        <w:rPr>
          <w:szCs w:val="24"/>
        </w:rPr>
        <w:t>24</w:t>
      </w:r>
      <w:r w:rsidRPr="00D964CF">
        <w:rPr>
          <w:szCs w:val="24"/>
        </w:rPr>
        <w:t xml:space="preserve"> luni</w:t>
      </w:r>
      <w:r w:rsidR="006E1707" w:rsidRPr="00D964CF">
        <w:rPr>
          <w:szCs w:val="24"/>
        </w:rPr>
        <w:t>:</w:t>
      </w:r>
    </w:p>
    <w:p w14:paraId="0E7D69DC" w14:textId="77777777" w:rsidR="00EC6A16" w:rsidRPr="00D964CF" w:rsidRDefault="00A23E56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4</w:t>
      </w:r>
      <w:r w:rsidR="00EC6A16" w:rsidRPr="00D964CF">
        <w:rPr>
          <w:szCs w:val="24"/>
        </w:rPr>
        <w:t xml:space="preserve"> luni </w:t>
      </w:r>
      <w:r w:rsidR="001D1C1E" w:rsidRPr="00D964CF">
        <w:rPr>
          <w:szCs w:val="24"/>
        </w:rPr>
        <w:t>pentru</w:t>
      </w:r>
      <w:r w:rsidR="00EC6A16" w:rsidRPr="00D964CF">
        <w:rPr>
          <w:szCs w:val="24"/>
        </w:rPr>
        <w:t xml:space="preserve"> realiz</w:t>
      </w:r>
      <w:r w:rsidR="001D1C1E" w:rsidRPr="00D964CF">
        <w:rPr>
          <w:szCs w:val="24"/>
        </w:rPr>
        <w:t xml:space="preserve">area </w:t>
      </w:r>
      <w:r w:rsidR="002B6CBB" w:rsidRPr="00D964CF">
        <w:rPr>
          <w:szCs w:val="24"/>
        </w:rPr>
        <w:t>ș</w:t>
      </w:r>
      <w:r w:rsidR="001D1C1E" w:rsidRPr="00D964CF">
        <w:rPr>
          <w:szCs w:val="24"/>
        </w:rPr>
        <w:t xml:space="preserve">i aprobarea </w:t>
      </w:r>
      <w:r w:rsidR="006E1707" w:rsidRPr="00D964CF">
        <w:rPr>
          <w:szCs w:val="24"/>
        </w:rPr>
        <w:t>proiectului,</w:t>
      </w:r>
    </w:p>
    <w:p w14:paraId="7C52CC6C" w14:textId="77777777" w:rsidR="00EC6A16" w:rsidRPr="00D964CF" w:rsidRDefault="00A23E56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20</w:t>
      </w:r>
      <w:r w:rsidR="00EC6A16" w:rsidRPr="00D964CF">
        <w:rPr>
          <w:szCs w:val="24"/>
        </w:rPr>
        <w:t xml:space="preserve"> luni faza de execuție.</w:t>
      </w:r>
    </w:p>
    <w:p w14:paraId="0F795196" w14:textId="77777777" w:rsidR="00B4234E" w:rsidRPr="00D964CF" w:rsidRDefault="00EC6A16" w:rsidP="00D92300">
      <w:pPr>
        <w:spacing w:before="360" w:after="240"/>
        <w:jc w:val="both"/>
        <w:rPr>
          <w:b/>
          <w:szCs w:val="24"/>
        </w:rPr>
      </w:pPr>
      <w:r w:rsidRPr="00D964CF">
        <w:rPr>
          <w:b/>
          <w:szCs w:val="24"/>
        </w:rPr>
        <w:t>CARACTERISTICI:</w:t>
      </w:r>
    </w:p>
    <w:p w14:paraId="3C3B8ED5" w14:textId="77777777" w:rsidR="00660FF4" w:rsidRDefault="00660FF4" w:rsidP="00660FF4">
      <w:pPr>
        <w:overflowPunct/>
        <w:autoSpaceDE/>
        <w:autoSpaceDN/>
        <w:adjustRightInd/>
        <w:ind w:firstLine="567"/>
        <w:jc w:val="both"/>
        <w:rPr>
          <w:kern w:val="20"/>
          <w:szCs w:val="24"/>
          <w:lang w:eastAsia="en-US"/>
        </w:rPr>
      </w:pPr>
      <w:r>
        <w:rPr>
          <w:kern w:val="20"/>
          <w:szCs w:val="24"/>
          <w:lang w:eastAsia="en-US"/>
        </w:rPr>
        <w:t>Lucrările</w:t>
      </w:r>
      <w:r w:rsidRPr="005B5F82">
        <w:rPr>
          <w:kern w:val="20"/>
          <w:szCs w:val="24"/>
          <w:lang w:eastAsia="en-US"/>
        </w:rPr>
        <w:t xml:space="preserve"> care contribuie la creșterea calității infrastructurii educaționale relevante pentru piața forței de muncă și la reabilitarea și eficientizarea energetică a clădirilor, respectiv lucrări de refaceri în urma executării lucrărilor de reabilitare energetică și sunt în mare parte cele enumerate mai jos:</w:t>
      </w:r>
    </w:p>
    <w:p w14:paraId="53E342B7" w14:textId="77777777" w:rsidR="00A23E56" w:rsidRPr="007A5F0D" w:rsidRDefault="00A23E56" w:rsidP="00A23E56">
      <w:pPr>
        <w:overflowPunct/>
        <w:spacing w:before="100" w:beforeAutospacing="1" w:after="100" w:afterAutospacing="1"/>
        <w:ind w:left="288"/>
        <w:jc w:val="both"/>
        <w:rPr>
          <w:rFonts w:eastAsiaTheme="minorEastAsia"/>
          <w:b/>
          <w:bCs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b/>
          <w:bCs/>
          <w:color w:val="000000"/>
          <w:szCs w:val="24"/>
          <w:highlight w:val="white"/>
          <w:lang w:eastAsia="en-US"/>
        </w:rPr>
        <w:t>Corp C1 – corpul principal al liceului:</w:t>
      </w:r>
    </w:p>
    <w:p w14:paraId="50834F4E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finisaje exterioare: tencuieli decorative fațade pe toate laturile clădirii</w:t>
      </w:r>
    </w:p>
    <w:p w14:paraId="58864198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renovare elemente piatră și balcon fațadă principală strada Crișan</w:t>
      </w:r>
    </w:p>
    <w:p w14:paraId="318F516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renovare elemente piatră soclu</w:t>
      </w:r>
    </w:p>
    <w:p w14:paraId="623235C1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restaurare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uță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lemn acces principal strada Crișan</w:t>
      </w:r>
    </w:p>
    <w:p w14:paraId="3B451171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schimbare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uță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și sens deschidere ușă acces din curte</w:t>
      </w:r>
    </w:p>
    <w:p w14:paraId="63BAFE3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reproiectare copertină zona podium corp C1</w:t>
      </w:r>
    </w:p>
    <w:p w14:paraId="17B70F26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lastRenderedPageBreak/>
        <w:t>reproiectare finisaje podium existent lângă corp C1</w:t>
      </w:r>
    </w:p>
    <w:p w14:paraId="64CCDAC0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înlocuire jgheaburi și burlane, racordate la canalizare</w:t>
      </w:r>
    </w:p>
    <w:p w14:paraId="21F0EF90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înlocuire placare streașină fațade</w:t>
      </w:r>
    </w:p>
    <w:p w14:paraId="33232BCC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lucrări tinichigerie glafuri ferestre exterioare</w:t>
      </w:r>
    </w:p>
    <w:p w14:paraId="67540BB2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realizare instalații paratrăsnet</w:t>
      </w:r>
    </w:p>
    <w:p w14:paraId="1E519CA9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redotarea cu aparatură performantă a laboratorului de informatică</w:t>
      </w:r>
    </w:p>
    <w:p w14:paraId="3BF3AF93" w14:textId="77777777" w:rsidR="00A23E56" w:rsidRPr="007A5F0D" w:rsidRDefault="00A23E56" w:rsidP="00A23E56">
      <w:pPr>
        <w:overflowPunct/>
        <w:spacing w:before="100" w:beforeAutospacing="1" w:after="100" w:afterAutospacing="1"/>
        <w:ind w:left="288"/>
        <w:jc w:val="both"/>
        <w:rPr>
          <w:rFonts w:eastAsiaTheme="minorEastAsia"/>
          <w:b/>
          <w:bCs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b/>
          <w:bCs/>
          <w:color w:val="000000"/>
          <w:szCs w:val="24"/>
          <w:highlight w:val="white"/>
          <w:lang w:eastAsia="en-US"/>
        </w:rPr>
        <w:t>Corp C2 – sală de sport și bucătărie/cantină:</w:t>
      </w:r>
    </w:p>
    <w:p w14:paraId="0EA36C61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lucrări de consolidare/punere în siguranță sau reabilitare a structurii șarpantei și învelitorii</w:t>
      </w:r>
    </w:p>
    <w:p w14:paraId="2E816DC7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desfacere și reproiectare șarpantă lemn, structură planșeu sală de sport și învelitoare corp C2</w:t>
      </w:r>
    </w:p>
    <w:p w14:paraId="365D2909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realizare placări streașină propusă</w:t>
      </w:r>
    </w:p>
    <w:p w14:paraId="2EFC0B86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înlocuire jgheaburi și burlane, racordate la canalizare</w:t>
      </w:r>
    </w:p>
    <w:p w14:paraId="1652D19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desfacere copertine metalice existente</w:t>
      </w:r>
    </w:p>
    <w:p w14:paraId="023EA93B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desfacere placări faianță existente pe fațadă și înlocuire cișmea existentă</w:t>
      </w:r>
    </w:p>
    <w:p w14:paraId="38EEF215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termoizolare fațadă curte zona cantină</w:t>
      </w:r>
    </w:p>
    <w:p w14:paraId="41C9EB92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hidroizolație exterioară pe zona soclu perimetral</w:t>
      </w:r>
    </w:p>
    <w:p w14:paraId="7A5F05A5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lucrări tinichigerie glafuri ferestre exterioare</w:t>
      </w:r>
    </w:p>
    <w:p w14:paraId="2A68815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termoizolare orizontală planșeu deasupra cantină și sală sport</w:t>
      </w:r>
    </w:p>
    <w:p w14:paraId="06364D0F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finisări exterioare: tencuieli decorative fațade sala de sport</w:t>
      </w:r>
    </w:p>
    <w:p w14:paraId="6C36EE3F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finisări interioare: tencuieli și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zugraveli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interioare sală de sport și vestiare</w:t>
      </w:r>
    </w:p>
    <w:p w14:paraId="125ED0C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realizare placări tavan rezistent la foc sală de sport</w:t>
      </w:r>
    </w:p>
    <w:p w14:paraId="5A7B95A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realizare instalații iluminat sală de sport</w:t>
      </w:r>
    </w:p>
    <w:p w14:paraId="52289562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realizare instalații paratrăsnet</w:t>
      </w:r>
    </w:p>
    <w:p w14:paraId="79F7C48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schimbare uși exterioare de acces cu sens deschidere înspre exterior</w:t>
      </w:r>
    </w:p>
    <w:p w14:paraId="313AD5B8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schimbare ferestre strada Avram Iancu în sala de sport</w:t>
      </w:r>
    </w:p>
    <w:p w14:paraId="3925BEB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propunere două goluri pentru fereastra aerisire baie</w:t>
      </w:r>
    </w:p>
    <w:p w14:paraId="78119E1C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1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buc.aragaz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profesional cu 10 ochiuri (sau 2 buc. cu 5-6 ochiuri) pentru bucătărie cantină, 1 buc. hotă. Notă: fluxul tehnologic existent în cantină și bucătărie nu se modifică. Finisajele existente în bucătărie și spațiile anexe nu se schimbă, nu fac obiectului proiectului.</w:t>
      </w:r>
    </w:p>
    <w:p w14:paraId="56EB8424" w14:textId="77777777" w:rsidR="00A23E56" w:rsidRPr="007A5F0D" w:rsidRDefault="00A23E56" w:rsidP="00A23E56">
      <w:pPr>
        <w:keepNext/>
        <w:keepLines/>
        <w:overflowPunct/>
        <w:spacing w:before="100" w:beforeAutospacing="1" w:after="100" w:afterAutospacing="1"/>
        <w:ind w:left="289"/>
        <w:jc w:val="both"/>
        <w:rPr>
          <w:rFonts w:eastAsiaTheme="minorEastAsia"/>
          <w:b/>
          <w:bCs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b/>
          <w:bCs/>
          <w:color w:val="000000"/>
          <w:szCs w:val="24"/>
          <w:highlight w:val="white"/>
          <w:lang w:eastAsia="en-US"/>
        </w:rPr>
        <w:t>Corp C5 - ateliere:</w:t>
      </w:r>
    </w:p>
    <w:p w14:paraId="24394F8B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lucrări de consolidare/punere în siguranță sau reabilitare a structurii șarpantei și învelitorii</w:t>
      </w:r>
    </w:p>
    <w:p w14:paraId="45AD41A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înlocuire jgheaburi și burlane, racordate la canalizare</w:t>
      </w:r>
    </w:p>
    <w:p w14:paraId="22BC089F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dotarea atelierului cu aparate, mașini și unelte performante, în special cu un centru CNC de prelucrare a lemnului</w:t>
      </w:r>
    </w:p>
    <w:p w14:paraId="22A37FA6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redotarea cu materiale, aparatură și instalații necesare unei bune funcționări a laboratorului de chimie.</w:t>
      </w:r>
    </w:p>
    <w:p w14:paraId="7564CC82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refacere pardoseală parter</w:t>
      </w:r>
    </w:p>
    <w:p w14:paraId="370682D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termoizolare fațade, pod și placă pe sol </w:t>
      </w:r>
    </w:p>
    <w:p w14:paraId="0FD5AC3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hidroizolație exterioară pe zona soclu perimetral</w:t>
      </w:r>
    </w:p>
    <w:p w14:paraId="133BE850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finisaje propuse pe pardoseli etaj</w:t>
      </w:r>
    </w:p>
    <w:p w14:paraId="7C4BF8FC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lastRenderedPageBreak/>
        <w:t>lucrări tinichigerie glafuri ferestre exterioare</w:t>
      </w:r>
    </w:p>
    <w:p w14:paraId="099BD708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renovare și realizare învelitoare pe copertina existentă</w:t>
      </w:r>
    </w:p>
    <w:p w14:paraId="3A950E92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realizare instalații paratrăsnet</w:t>
      </w:r>
    </w:p>
    <w:p w14:paraId="035CC78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recondiționare pardoseală mozaic existent în casa de scară</w:t>
      </w:r>
    </w:p>
    <w:p w14:paraId="195EC99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renovare balustrade și mână curentă</w:t>
      </w:r>
    </w:p>
    <w:p w14:paraId="6467F63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atelier sculptură dotat cu mobilier specific prevăzut cu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instalaţie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electrică,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instalaţie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de apă, chiuvete</w:t>
      </w:r>
    </w:p>
    <w:p w14:paraId="035CEEA7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2 buc. tablă albă</w:t>
      </w:r>
    </w:p>
    <w:p w14:paraId="1F3C344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1 buc. catedră</w:t>
      </w:r>
    </w:p>
    <w:p w14:paraId="63ADE600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dulapuri metalice pentru reactivi</w:t>
      </w:r>
    </w:p>
    <w:p w14:paraId="215D6AEA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1 buc. videoproiector + 1 buc. ecran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proiecţie</w:t>
      </w:r>
      <w:proofErr w:type="spellEnd"/>
    </w:p>
    <w:p w14:paraId="17DB4F7A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1 buc. calculator</w:t>
      </w:r>
    </w:p>
    <w:p w14:paraId="5384C53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truse de laborator portabile pentru analiza probelor de apă, aer, sol</w:t>
      </w:r>
    </w:p>
    <w:p w14:paraId="278E131D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termometre pentru apă, aer, sol</w:t>
      </w:r>
    </w:p>
    <w:p w14:paraId="1080145B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4 buc.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balanţe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electronice</w:t>
      </w:r>
    </w:p>
    <w:p w14:paraId="1C99B237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2 buc. miră hidrometrică</w:t>
      </w:r>
    </w:p>
    <w:p w14:paraId="4F56A293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1 buc. nivelmetru</w:t>
      </w:r>
    </w:p>
    <w:p w14:paraId="49A7BCE4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1 buc. spectrofotometru</w:t>
      </w:r>
    </w:p>
    <w:p w14:paraId="4306485A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3 buc. densimetru</w:t>
      </w:r>
    </w:p>
    <w:p w14:paraId="63127025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reactivi pentru laboratoarele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şcolare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de chimie</w:t>
      </w:r>
    </w:p>
    <w:p w14:paraId="55653845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instrumente </w:t>
      </w:r>
      <w:proofErr w:type="spellStart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şi</w:t>
      </w:r>
      <w:proofErr w:type="spellEnd"/>
      <w:r w:rsidRPr="007A5F0D">
        <w:rPr>
          <w:rFonts w:eastAsiaTheme="minorEastAsia"/>
          <w:color w:val="000000"/>
          <w:szCs w:val="24"/>
          <w:highlight w:val="white"/>
          <w:lang w:eastAsia="en-US"/>
        </w:rPr>
        <w:t xml:space="preserve"> sticlărie de laborator chimie</w:t>
      </w:r>
    </w:p>
    <w:p w14:paraId="272CA06F" w14:textId="77777777" w:rsidR="00A23E56" w:rsidRPr="007A5F0D" w:rsidRDefault="00A23E56" w:rsidP="00A23E56">
      <w:pPr>
        <w:overflowPunct/>
        <w:spacing w:before="100" w:beforeAutospacing="1" w:after="100" w:afterAutospacing="1"/>
        <w:ind w:left="288"/>
        <w:jc w:val="both"/>
        <w:rPr>
          <w:rFonts w:eastAsiaTheme="minorEastAsia"/>
          <w:b/>
          <w:bCs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b/>
          <w:bCs/>
          <w:color w:val="000000"/>
          <w:szCs w:val="24"/>
          <w:highlight w:val="white"/>
          <w:lang w:eastAsia="en-US"/>
        </w:rPr>
        <w:t xml:space="preserve">       Lucrări de amenajări exterioare: </w:t>
      </w:r>
    </w:p>
    <w:p w14:paraId="76139557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extinderea și modernizarea actualului sistem de supraveghere video, astfel încât acesta să acopere toate sălile de clasă, coridoarele clădirii de internat și întreaga curte a imobilului.</w:t>
      </w:r>
    </w:p>
    <w:p w14:paraId="685534B2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burlane propuse și sistem pluvial clădiri studiate racordat la canalizare</w:t>
      </w:r>
    </w:p>
    <w:p w14:paraId="27D387E0" w14:textId="77777777" w:rsidR="00A23E56" w:rsidRPr="007A5F0D" w:rsidRDefault="00A23E56" w:rsidP="00A23E5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7A5F0D">
        <w:rPr>
          <w:rFonts w:eastAsiaTheme="minorEastAsia"/>
          <w:color w:val="000000"/>
          <w:szCs w:val="24"/>
          <w:highlight w:val="white"/>
          <w:lang w:eastAsia="en-US"/>
        </w:rPr>
        <w:t>reparații asfalt existent în curte interioară rezultate în urma lucrărilor de reparații la canalizare instalații pluviale</w:t>
      </w:r>
    </w:p>
    <w:p w14:paraId="791075D6" w14:textId="77777777" w:rsidR="00794DE3" w:rsidRPr="00D964CF" w:rsidRDefault="00794DE3" w:rsidP="00833349">
      <w:pPr>
        <w:spacing w:before="360"/>
        <w:jc w:val="both"/>
        <w:rPr>
          <w:szCs w:val="24"/>
        </w:rPr>
      </w:pPr>
      <w:r w:rsidRPr="00D964CF">
        <w:rPr>
          <w:b/>
          <w:kern w:val="20"/>
          <w:szCs w:val="24"/>
        </w:rPr>
        <w:t>•</w:t>
      </w:r>
      <w:proofErr w:type="spellStart"/>
      <w:r w:rsidRPr="00D964CF">
        <w:rPr>
          <w:b/>
          <w:kern w:val="20"/>
          <w:szCs w:val="24"/>
        </w:rPr>
        <w:t>Finanţarea</w:t>
      </w:r>
      <w:proofErr w:type="spellEnd"/>
      <w:r w:rsidRPr="00D964CF">
        <w:rPr>
          <w:b/>
          <w:kern w:val="20"/>
          <w:szCs w:val="24"/>
        </w:rPr>
        <w:t xml:space="preserve"> obiectivului:</w:t>
      </w:r>
      <w:r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POR 2014-2020.</w:t>
      </w:r>
    </w:p>
    <w:p w14:paraId="07858E4D" w14:textId="77777777" w:rsidR="00794DE3" w:rsidRPr="00D964CF" w:rsidRDefault="004968DA" w:rsidP="004968DA">
      <w:pPr>
        <w:tabs>
          <w:tab w:val="center" w:pos="1985"/>
          <w:tab w:val="center" w:pos="7088"/>
        </w:tabs>
        <w:spacing w:before="48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ab/>
      </w:r>
      <w:r w:rsidR="00687D25" w:rsidRPr="00D964CF">
        <w:rPr>
          <w:kern w:val="20"/>
          <w:szCs w:val="24"/>
        </w:rPr>
        <w:t>Primar,</w:t>
      </w:r>
      <w:r w:rsidRPr="00D964CF">
        <w:rPr>
          <w:kern w:val="20"/>
          <w:szCs w:val="24"/>
        </w:rPr>
        <w:tab/>
      </w:r>
      <w:proofErr w:type="spellStart"/>
      <w:r w:rsidR="00664C61" w:rsidRPr="00D964CF">
        <w:rPr>
          <w:kern w:val="20"/>
          <w:szCs w:val="24"/>
        </w:rPr>
        <w:t>Şef</w:t>
      </w:r>
      <w:proofErr w:type="spellEnd"/>
      <w:r w:rsidR="00664C61"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Birou C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T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S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L</w:t>
      </w:r>
      <w:r w:rsidR="006E1707" w:rsidRPr="00D964CF">
        <w:rPr>
          <w:kern w:val="20"/>
          <w:szCs w:val="24"/>
        </w:rPr>
        <w:t>.</w:t>
      </w:r>
    </w:p>
    <w:p w14:paraId="29B0E7AE" w14:textId="38205451" w:rsidR="00794DE3" w:rsidRDefault="004968DA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 w:rsidRPr="00D964CF">
        <w:rPr>
          <w:szCs w:val="24"/>
        </w:rPr>
        <w:tab/>
      </w:r>
      <w:proofErr w:type="spellStart"/>
      <w:r w:rsidR="00EC6A16" w:rsidRPr="00D964CF">
        <w:rPr>
          <w:szCs w:val="24"/>
        </w:rPr>
        <w:t>Kereskényi</w:t>
      </w:r>
      <w:proofErr w:type="spellEnd"/>
      <w:r w:rsidR="00EC6A16" w:rsidRPr="00D964CF">
        <w:rPr>
          <w:szCs w:val="24"/>
        </w:rPr>
        <w:t xml:space="preserve"> Gábor</w:t>
      </w:r>
      <w:r w:rsidRPr="00D964CF">
        <w:rPr>
          <w:szCs w:val="24"/>
        </w:rPr>
        <w:tab/>
      </w:r>
      <w:r w:rsidR="00794DE3" w:rsidRPr="00D964CF">
        <w:rPr>
          <w:kern w:val="20"/>
          <w:szCs w:val="24"/>
        </w:rPr>
        <w:t xml:space="preserve">ing. </w:t>
      </w:r>
      <w:r w:rsidR="001F6295" w:rsidRPr="00D964CF">
        <w:rPr>
          <w:kern w:val="20"/>
          <w:szCs w:val="24"/>
        </w:rPr>
        <w:t>Criste Florin C</w:t>
      </w:r>
      <w:r w:rsidRPr="00D964CF">
        <w:rPr>
          <w:kern w:val="20"/>
          <w:szCs w:val="24"/>
        </w:rPr>
        <w:t>ă</w:t>
      </w:r>
      <w:r w:rsidR="001F6295" w:rsidRPr="00D964CF">
        <w:rPr>
          <w:kern w:val="20"/>
          <w:szCs w:val="24"/>
        </w:rPr>
        <w:t>lin</w:t>
      </w:r>
    </w:p>
    <w:p w14:paraId="4B4F6936" w14:textId="408428E4" w:rsidR="00681680" w:rsidRDefault="00681680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14:paraId="2921785D" w14:textId="041350D8" w:rsidR="00681680" w:rsidRDefault="00681680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14:paraId="741125C3" w14:textId="50E2ABFD" w:rsidR="00681680" w:rsidRDefault="00681680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14:paraId="6E8AB4FA" w14:textId="5A4DBE8C" w:rsidR="00681680" w:rsidRDefault="00681680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14:paraId="7393F811" w14:textId="0EA0A402" w:rsidR="00681680" w:rsidRDefault="00681680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14:paraId="43C08FB5" w14:textId="152B6E92" w:rsidR="00681680" w:rsidRDefault="00681680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>
        <w:rPr>
          <w:kern w:val="20"/>
          <w:szCs w:val="24"/>
        </w:rPr>
        <w:t xml:space="preserve">            Președinte de ședință                                                                         Secretar</w:t>
      </w:r>
    </w:p>
    <w:p w14:paraId="3E3D9A07" w14:textId="1EAD12C4" w:rsidR="00681680" w:rsidRPr="00D964CF" w:rsidRDefault="00681680" w:rsidP="004968DA">
      <w:pPr>
        <w:tabs>
          <w:tab w:val="center" w:pos="1985"/>
          <w:tab w:val="center" w:pos="7088"/>
        </w:tabs>
        <w:jc w:val="both"/>
      </w:pPr>
      <w:r>
        <w:rPr>
          <w:kern w:val="20"/>
          <w:szCs w:val="24"/>
        </w:rPr>
        <w:t xml:space="preserve">                Pop Romeo Liviu                                                                Mihaela M</w:t>
      </w:r>
      <w:bookmarkStart w:id="0" w:name="_GoBack"/>
      <w:bookmarkEnd w:id="0"/>
      <w:r>
        <w:rPr>
          <w:kern w:val="20"/>
          <w:szCs w:val="24"/>
        </w:rPr>
        <w:t xml:space="preserve">aria Racolța </w:t>
      </w:r>
    </w:p>
    <w:sectPr w:rsidR="00681680" w:rsidRPr="00D964CF" w:rsidSect="004968DA">
      <w:footerReference w:type="default" r:id="rId7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0E99" w14:textId="77777777" w:rsidR="006F3D91" w:rsidRDefault="006F3D91" w:rsidP="004968DA">
      <w:r>
        <w:separator/>
      </w:r>
    </w:p>
  </w:endnote>
  <w:endnote w:type="continuationSeparator" w:id="0">
    <w:p w14:paraId="271B2298" w14:textId="77777777" w:rsidR="006F3D91" w:rsidRDefault="006F3D91" w:rsidP="004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DABE" w14:textId="38DE02DB" w:rsidR="004968DA" w:rsidRPr="004968DA" w:rsidRDefault="00833349" w:rsidP="00833349">
    <w:pPr>
      <w:pStyle w:val="Footer"/>
      <w:ind w:right="360"/>
      <w:rPr>
        <w:szCs w:val="24"/>
      </w:rPr>
    </w:pPr>
    <w:r>
      <w:rPr>
        <w:sz w:val="16"/>
        <w:szCs w:val="16"/>
      </w:rPr>
      <w:tab/>
    </w:r>
    <w:r w:rsidR="00833097" w:rsidRPr="004968DA">
      <w:rPr>
        <w:szCs w:val="24"/>
      </w:rPr>
      <w:fldChar w:fldCharType="begin"/>
    </w:r>
    <w:r w:rsidR="004968DA" w:rsidRPr="004968DA">
      <w:rPr>
        <w:szCs w:val="24"/>
      </w:rPr>
      <w:instrText xml:space="preserve"> PAGE   \* MERGEFORMAT </w:instrText>
    </w:r>
    <w:r w:rsidR="00833097" w:rsidRPr="004968DA">
      <w:rPr>
        <w:szCs w:val="24"/>
      </w:rPr>
      <w:fldChar w:fldCharType="separate"/>
    </w:r>
    <w:r w:rsidR="00667939">
      <w:rPr>
        <w:noProof/>
        <w:szCs w:val="24"/>
      </w:rPr>
      <w:t>3</w:t>
    </w:r>
    <w:r w:rsidR="00833097" w:rsidRPr="004968DA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AA69" w14:textId="77777777" w:rsidR="006F3D91" w:rsidRDefault="006F3D91" w:rsidP="004968DA">
      <w:r>
        <w:separator/>
      </w:r>
    </w:p>
  </w:footnote>
  <w:footnote w:type="continuationSeparator" w:id="0">
    <w:p w14:paraId="7295F1F8" w14:textId="77777777" w:rsidR="006F3D91" w:rsidRDefault="006F3D91" w:rsidP="004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3866378"/>
    <w:lvl w:ilvl="0">
      <w:numFmt w:val="bullet"/>
      <w:lvlText w:val="*"/>
      <w:lvlJc w:val="left"/>
    </w:lvl>
  </w:abstractNum>
  <w:abstractNum w:abstractNumId="1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504E"/>
    <w:multiLevelType w:val="hybridMultilevel"/>
    <w:tmpl w:val="F636FC8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2295"/>
    <w:multiLevelType w:val="hybridMultilevel"/>
    <w:tmpl w:val="EC7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05420F"/>
    <w:multiLevelType w:val="hybridMultilevel"/>
    <w:tmpl w:val="1416ED5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D1461"/>
    <w:rsid w:val="001124B0"/>
    <w:rsid w:val="001165EA"/>
    <w:rsid w:val="00126A02"/>
    <w:rsid w:val="0014661E"/>
    <w:rsid w:val="00196DB0"/>
    <w:rsid w:val="001D1C1E"/>
    <w:rsid w:val="001E2CD2"/>
    <w:rsid w:val="001E41AD"/>
    <w:rsid w:val="001E7613"/>
    <w:rsid w:val="001F5BA3"/>
    <w:rsid w:val="001F6295"/>
    <w:rsid w:val="001F7037"/>
    <w:rsid w:val="002056D8"/>
    <w:rsid w:val="0022025B"/>
    <w:rsid w:val="0026534F"/>
    <w:rsid w:val="00273D67"/>
    <w:rsid w:val="002A17FD"/>
    <w:rsid w:val="002A2401"/>
    <w:rsid w:val="002A62F7"/>
    <w:rsid w:val="002B0121"/>
    <w:rsid w:val="002B0BEE"/>
    <w:rsid w:val="002B5EA2"/>
    <w:rsid w:val="002B640A"/>
    <w:rsid w:val="002B6CBB"/>
    <w:rsid w:val="002D1ADC"/>
    <w:rsid w:val="00313DDF"/>
    <w:rsid w:val="00331DB6"/>
    <w:rsid w:val="00351696"/>
    <w:rsid w:val="00367D69"/>
    <w:rsid w:val="003B2C7C"/>
    <w:rsid w:val="003C2AC2"/>
    <w:rsid w:val="003D1680"/>
    <w:rsid w:val="004324A1"/>
    <w:rsid w:val="00457984"/>
    <w:rsid w:val="00476F81"/>
    <w:rsid w:val="004968DA"/>
    <w:rsid w:val="004B227F"/>
    <w:rsid w:val="004D2AC7"/>
    <w:rsid w:val="004D3D2D"/>
    <w:rsid w:val="004D4131"/>
    <w:rsid w:val="004F0B71"/>
    <w:rsid w:val="00521860"/>
    <w:rsid w:val="005F0AE4"/>
    <w:rsid w:val="006123D8"/>
    <w:rsid w:val="00631D00"/>
    <w:rsid w:val="00640159"/>
    <w:rsid w:val="00641206"/>
    <w:rsid w:val="00660FF4"/>
    <w:rsid w:val="00664C61"/>
    <w:rsid w:val="00667939"/>
    <w:rsid w:val="00681680"/>
    <w:rsid w:val="00687D25"/>
    <w:rsid w:val="006952B6"/>
    <w:rsid w:val="006B32E6"/>
    <w:rsid w:val="006B7B68"/>
    <w:rsid w:val="006E1707"/>
    <w:rsid w:val="006F3D91"/>
    <w:rsid w:val="006F5F4B"/>
    <w:rsid w:val="006F7B5B"/>
    <w:rsid w:val="00713B04"/>
    <w:rsid w:val="0073165E"/>
    <w:rsid w:val="00733898"/>
    <w:rsid w:val="00733BF4"/>
    <w:rsid w:val="00741D60"/>
    <w:rsid w:val="00751316"/>
    <w:rsid w:val="007722B1"/>
    <w:rsid w:val="00794DE3"/>
    <w:rsid w:val="007A6C6E"/>
    <w:rsid w:val="007E055E"/>
    <w:rsid w:val="00833097"/>
    <w:rsid w:val="00833349"/>
    <w:rsid w:val="008B00F5"/>
    <w:rsid w:val="008C1918"/>
    <w:rsid w:val="008F39AD"/>
    <w:rsid w:val="008F6A8B"/>
    <w:rsid w:val="00917A3F"/>
    <w:rsid w:val="00936668"/>
    <w:rsid w:val="009453D9"/>
    <w:rsid w:val="009519A8"/>
    <w:rsid w:val="0098205B"/>
    <w:rsid w:val="00982571"/>
    <w:rsid w:val="00983D10"/>
    <w:rsid w:val="009917FB"/>
    <w:rsid w:val="00A23E56"/>
    <w:rsid w:val="00A61233"/>
    <w:rsid w:val="00AD0431"/>
    <w:rsid w:val="00B05A99"/>
    <w:rsid w:val="00B4234E"/>
    <w:rsid w:val="00B83FFE"/>
    <w:rsid w:val="00BB14B4"/>
    <w:rsid w:val="00BB35CC"/>
    <w:rsid w:val="00BD0425"/>
    <w:rsid w:val="00C001FF"/>
    <w:rsid w:val="00C45334"/>
    <w:rsid w:val="00CA791B"/>
    <w:rsid w:val="00CB4CF8"/>
    <w:rsid w:val="00CD7663"/>
    <w:rsid w:val="00CF2C3E"/>
    <w:rsid w:val="00D07932"/>
    <w:rsid w:val="00D27E09"/>
    <w:rsid w:val="00D34D11"/>
    <w:rsid w:val="00D658C7"/>
    <w:rsid w:val="00D92300"/>
    <w:rsid w:val="00D964CF"/>
    <w:rsid w:val="00DC1987"/>
    <w:rsid w:val="00DC5EC8"/>
    <w:rsid w:val="00DD0344"/>
    <w:rsid w:val="00DF2499"/>
    <w:rsid w:val="00E005D6"/>
    <w:rsid w:val="00E0652B"/>
    <w:rsid w:val="00E57002"/>
    <w:rsid w:val="00E6005F"/>
    <w:rsid w:val="00E86266"/>
    <w:rsid w:val="00E90C6A"/>
    <w:rsid w:val="00EA6372"/>
    <w:rsid w:val="00EC6761"/>
    <w:rsid w:val="00EC6A16"/>
    <w:rsid w:val="00ED0144"/>
    <w:rsid w:val="00EE2993"/>
    <w:rsid w:val="00F329B8"/>
    <w:rsid w:val="00F61B68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0F58"/>
  <w15:docId w15:val="{21E1FD80-242F-486D-A331-51A4BEB7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6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496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27</cp:revision>
  <cp:lastPrinted>2019-03-25T08:10:00Z</cp:lastPrinted>
  <dcterms:created xsi:type="dcterms:W3CDTF">2018-05-25T07:10:00Z</dcterms:created>
  <dcterms:modified xsi:type="dcterms:W3CDTF">2019-03-28T13:07:00Z</dcterms:modified>
</cp:coreProperties>
</file>