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3" w:type="dxa"/>
        <w:tblInd w:w="-856" w:type="dxa"/>
        <w:tblLook w:val="04A0" w:firstRow="1" w:lastRow="0" w:firstColumn="1" w:lastColumn="0" w:noHBand="0" w:noVBand="1"/>
      </w:tblPr>
      <w:tblGrid>
        <w:gridCol w:w="5173"/>
        <w:gridCol w:w="4910"/>
      </w:tblGrid>
      <w:tr w:rsidR="00911E25" w:rsidRPr="00911E25" w14:paraId="46AA7E69" w14:textId="77777777" w:rsidTr="006101DD">
        <w:trPr>
          <w:trHeight w:hRule="exact" w:val="210"/>
        </w:trPr>
        <w:tc>
          <w:tcPr>
            <w:tcW w:w="5173" w:type="dxa"/>
            <w:vMerge w:val="restart"/>
            <w:shd w:val="clear" w:color="auto" w:fill="auto"/>
          </w:tcPr>
          <w:p w14:paraId="7711F5CD" w14:textId="77777777" w:rsidR="00911E25" w:rsidRPr="00911E25" w:rsidRDefault="000F2E88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024E6">
              <w:rPr>
                <w:rFonts w:ascii="Times New Roman" w:hAnsi="Times New Roman"/>
                <w:noProof/>
                <w:sz w:val="28"/>
                <w:szCs w:val="28"/>
                <w:lang w:val="ro-RO" w:eastAsia="ro-RO"/>
              </w:rPr>
              <w:drawing>
                <wp:anchor distT="0" distB="0" distL="114300" distR="114300" simplePos="0" relativeHeight="251657728" behindDoc="0" locked="0" layoutInCell="1" allowOverlap="1" wp14:anchorId="7D316699" wp14:editId="6B39F018">
                  <wp:simplePos x="0" y="0"/>
                  <wp:positionH relativeFrom="column">
                    <wp:posOffset>-747395</wp:posOffset>
                  </wp:positionH>
                  <wp:positionV relativeFrom="paragraph">
                    <wp:posOffset>11430</wp:posOffset>
                  </wp:positionV>
                  <wp:extent cx="685800" cy="1028700"/>
                  <wp:effectExtent l="0" t="0" r="0" b="0"/>
                  <wp:wrapSquare wrapText="right"/>
                  <wp:docPr id="4" name="Picture 1" descr="Description: stema colorata contur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tema colorata contur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E25"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ROMÂNIA</w:t>
            </w:r>
          </w:p>
          <w:p w14:paraId="070FA0F4" w14:textId="77777777" w:rsidR="00911E25" w:rsidRPr="00911E25" w:rsidRDefault="00911E25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JUDEŢUL SATU MARE</w:t>
            </w:r>
          </w:p>
          <w:p w14:paraId="7D9E5E45" w14:textId="77777777" w:rsidR="00911E25" w:rsidRPr="00911E25" w:rsidRDefault="00911E25" w:rsidP="009B4272">
            <w:pPr>
              <w:tabs>
                <w:tab w:val="left" w:pos="993"/>
                <w:tab w:val="center" w:pos="470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CONSILIUL LOCAL AL</w:t>
            </w:r>
            <w:r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ab/>
            </w:r>
          </w:p>
          <w:p w14:paraId="16090AF6" w14:textId="39F106E4" w:rsidR="00344551" w:rsidRPr="00911E25" w:rsidRDefault="00911E25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MUNICIPIULUI SATU MAR</w:t>
            </w:r>
            <w:r w:rsidR="006101D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E</w:t>
            </w:r>
          </w:p>
        </w:tc>
        <w:tc>
          <w:tcPr>
            <w:tcW w:w="4910" w:type="dxa"/>
            <w:shd w:val="clear" w:color="auto" w:fill="auto"/>
          </w:tcPr>
          <w:p w14:paraId="73F6305E" w14:textId="77777777" w:rsidR="00911E25" w:rsidRPr="00911E25" w:rsidRDefault="00911E25" w:rsidP="009B427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3A6A"/>
                <w:sz w:val="28"/>
                <w:szCs w:val="28"/>
                <w:lang w:val="en-US"/>
              </w:rPr>
            </w:pPr>
          </w:p>
        </w:tc>
      </w:tr>
      <w:tr w:rsidR="00911E25" w:rsidRPr="00911E25" w14:paraId="75535FC1" w14:textId="77777777" w:rsidTr="006101DD">
        <w:trPr>
          <w:trHeight w:hRule="exact" w:val="210"/>
        </w:trPr>
        <w:tc>
          <w:tcPr>
            <w:tcW w:w="5173" w:type="dxa"/>
            <w:vMerge/>
            <w:shd w:val="clear" w:color="auto" w:fill="auto"/>
          </w:tcPr>
          <w:p w14:paraId="15C04A27" w14:textId="77777777" w:rsidR="00911E25" w:rsidRPr="00911E25" w:rsidRDefault="00911E25" w:rsidP="009B427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910" w:type="dxa"/>
            <w:shd w:val="clear" w:color="auto" w:fill="auto"/>
          </w:tcPr>
          <w:p w14:paraId="0CE98300" w14:textId="77777777" w:rsidR="00911E25" w:rsidRPr="00911E25" w:rsidRDefault="00911E25" w:rsidP="009B427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  <w:tr w:rsidR="00911E25" w:rsidRPr="00911E25" w14:paraId="7639B94F" w14:textId="77777777" w:rsidTr="006101DD">
        <w:trPr>
          <w:trHeight w:val="1472"/>
        </w:trPr>
        <w:tc>
          <w:tcPr>
            <w:tcW w:w="5173" w:type="dxa"/>
            <w:vMerge/>
            <w:shd w:val="clear" w:color="auto" w:fill="auto"/>
          </w:tcPr>
          <w:p w14:paraId="1A8D5744" w14:textId="77777777" w:rsidR="00911E25" w:rsidRPr="00911E25" w:rsidRDefault="00911E25" w:rsidP="009B427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910" w:type="dxa"/>
            <w:shd w:val="clear" w:color="auto" w:fill="auto"/>
          </w:tcPr>
          <w:p w14:paraId="3B5991C3" w14:textId="77777777" w:rsidR="00911E25" w:rsidRPr="00911E25" w:rsidRDefault="00911E25" w:rsidP="009B427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215868"/>
                <w:sz w:val="28"/>
                <w:szCs w:val="28"/>
                <w:lang w:val="en-US"/>
              </w:rPr>
            </w:pPr>
          </w:p>
        </w:tc>
      </w:tr>
      <w:tr w:rsidR="00911E25" w:rsidRPr="00911E25" w14:paraId="4F2428A2" w14:textId="77777777" w:rsidTr="006101DD">
        <w:trPr>
          <w:trHeight w:hRule="exact" w:val="210"/>
        </w:trPr>
        <w:tc>
          <w:tcPr>
            <w:tcW w:w="5173" w:type="dxa"/>
            <w:vMerge/>
            <w:shd w:val="clear" w:color="auto" w:fill="auto"/>
          </w:tcPr>
          <w:p w14:paraId="1F86F2E1" w14:textId="77777777" w:rsidR="00911E25" w:rsidRPr="00911E25" w:rsidRDefault="00911E25" w:rsidP="009B427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910" w:type="dxa"/>
            <w:shd w:val="clear" w:color="auto" w:fill="auto"/>
          </w:tcPr>
          <w:p w14:paraId="172059DD" w14:textId="77777777" w:rsidR="00911E25" w:rsidRPr="00911E25" w:rsidRDefault="00911E25" w:rsidP="009B427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3A6A"/>
                <w:sz w:val="28"/>
                <w:szCs w:val="28"/>
                <w:lang w:val="en-US"/>
              </w:rPr>
            </w:pPr>
          </w:p>
        </w:tc>
      </w:tr>
    </w:tbl>
    <w:p w14:paraId="3937B547" w14:textId="76124A2B" w:rsidR="00911E25" w:rsidRPr="000531B7" w:rsidRDefault="00911E25" w:rsidP="009B4272">
      <w:pPr>
        <w:tabs>
          <w:tab w:val="left" w:pos="993"/>
          <w:tab w:val="left" w:pos="3300"/>
        </w:tabs>
        <w:spacing w:after="20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0531B7">
        <w:rPr>
          <w:rFonts w:ascii="Times New Roman" w:hAnsi="Times New Roman"/>
          <w:b/>
          <w:noProof/>
          <w:sz w:val="28"/>
          <w:szCs w:val="28"/>
          <w:lang w:val="en-US"/>
        </w:rPr>
        <w:t>HOTĂRÂRE</w:t>
      </w:r>
      <w:r w:rsidR="00B93434">
        <w:rPr>
          <w:rFonts w:ascii="Times New Roman" w:hAnsi="Times New Roman"/>
          <w:b/>
          <w:noProof/>
          <w:sz w:val="28"/>
          <w:szCs w:val="28"/>
          <w:lang w:val="en-US"/>
        </w:rPr>
        <w:t xml:space="preserve">A Nr. 66/28.03.2019 </w:t>
      </w:r>
    </w:p>
    <w:p w14:paraId="29324A3F" w14:textId="1E17B352" w:rsidR="00911E25" w:rsidRPr="00213E37" w:rsidRDefault="000531B7" w:rsidP="009B427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213E37">
        <w:rPr>
          <w:rFonts w:ascii="Times New Roman" w:hAnsi="Times New Roman"/>
          <w:b/>
          <w:noProof/>
          <w:sz w:val="28"/>
          <w:szCs w:val="28"/>
          <w:lang w:val="en-US"/>
        </w:rPr>
        <w:t>p</w:t>
      </w:r>
      <w:r w:rsidR="006F245D" w:rsidRPr="00213E37">
        <w:rPr>
          <w:rFonts w:ascii="Times New Roman" w:hAnsi="Times New Roman"/>
          <w:b/>
          <w:noProof/>
          <w:sz w:val="28"/>
          <w:szCs w:val="28"/>
          <w:lang w:val="en-US"/>
        </w:rPr>
        <w:t>entru modificarea H.C.L.</w:t>
      </w:r>
      <w:r w:rsidR="00E411F9">
        <w:rPr>
          <w:rFonts w:ascii="Times New Roman" w:hAnsi="Times New Roman"/>
          <w:b/>
          <w:noProof/>
          <w:sz w:val="28"/>
          <w:szCs w:val="28"/>
          <w:lang w:val="en-US"/>
        </w:rPr>
        <w:t xml:space="preserve"> Satu Mare </w:t>
      </w:r>
      <w:r w:rsidR="006F245D" w:rsidRPr="00213E37">
        <w:rPr>
          <w:rFonts w:ascii="Times New Roman" w:hAnsi="Times New Roman"/>
          <w:b/>
          <w:noProof/>
          <w:sz w:val="28"/>
          <w:szCs w:val="28"/>
          <w:lang w:val="en-US"/>
        </w:rPr>
        <w:t xml:space="preserve"> nr. 107/26.04.2018 </w:t>
      </w:r>
      <w:r w:rsidR="00911E25" w:rsidRPr="00213E37">
        <w:rPr>
          <w:rFonts w:ascii="Times New Roman" w:hAnsi="Times New Roman"/>
          <w:b/>
          <w:noProof/>
          <w:sz w:val="28"/>
          <w:szCs w:val="28"/>
          <w:lang w:val="en-US"/>
        </w:rPr>
        <w:t xml:space="preserve">privind </w:t>
      </w:r>
      <w:r w:rsidR="00911E25" w:rsidRPr="00213E37">
        <w:rPr>
          <w:rFonts w:ascii="Times New Roman" w:hAnsi="Times New Roman"/>
          <w:b/>
          <w:sz w:val="28"/>
          <w:szCs w:val="28"/>
          <w:lang w:val="ro-RO"/>
        </w:rPr>
        <w:t xml:space="preserve">aprobarea trecerii din domeniul public în domeniul privat a pășunilor proprietatea municipiului Satu Mare precum și </w:t>
      </w:r>
      <w:proofErr w:type="gramStart"/>
      <w:r w:rsidR="00911E25" w:rsidRPr="00213E37">
        <w:rPr>
          <w:rFonts w:ascii="Times New Roman" w:hAnsi="Times New Roman"/>
          <w:b/>
          <w:sz w:val="28"/>
          <w:szCs w:val="28"/>
          <w:lang w:val="ro-RO"/>
        </w:rPr>
        <w:t>a</w:t>
      </w:r>
      <w:proofErr w:type="gramEnd"/>
      <w:r w:rsidR="00911E25" w:rsidRPr="00213E37">
        <w:rPr>
          <w:rFonts w:ascii="Times New Roman" w:hAnsi="Times New Roman"/>
          <w:b/>
          <w:sz w:val="28"/>
          <w:szCs w:val="28"/>
          <w:lang w:val="ro-RO"/>
        </w:rPr>
        <w:t xml:space="preserve"> aprobării închirierii pajiștilor</w:t>
      </w:r>
    </w:p>
    <w:p w14:paraId="09572A7B" w14:textId="77777777" w:rsidR="00911E25" w:rsidRPr="00911E25" w:rsidRDefault="00911E25" w:rsidP="009B4272">
      <w:pPr>
        <w:tabs>
          <w:tab w:val="left" w:pos="567"/>
          <w:tab w:val="left" w:pos="993"/>
          <w:tab w:val="left" w:pos="3300"/>
        </w:tabs>
        <w:spacing w:after="0" w:line="240" w:lineRule="auto"/>
        <w:ind w:left="567"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p w14:paraId="7005711F" w14:textId="77777777" w:rsidR="00763394" w:rsidRDefault="00763394" w:rsidP="00763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         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Consiliul local al municipiului Satu Mare, întrunit în şedinţă ordinară în data de 2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8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.0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3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.201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9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,</w:t>
      </w:r>
    </w:p>
    <w:p w14:paraId="1BD19432" w14:textId="40D62AEB" w:rsidR="00F42504" w:rsidRPr="00A40295" w:rsidRDefault="00763394" w:rsidP="00A4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         </w:t>
      </w:r>
      <w:proofErr w:type="spellStart"/>
      <w:r w:rsidRPr="00A44778">
        <w:rPr>
          <w:rFonts w:ascii="Times New Roman" w:hAnsi="Times New Roman"/>
          <w:sz w:val="28"/>
          <w:szCs w:val="28"/>
        </w:rPr>
        <w:t>Luând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act de </w:t>
      </w:r>
      <w:proofErr w:type="spellStart"/>
      <w:r w:rsidRPr="00A44778">
        <w:rPr>
          <w:rFonts w:ascii="Times New Roman" w:hAnsi="Times New Roman"/>
          <w:sz w:val="28"/>
          <w:szCs w:val="28"/>
        </w:rPr>
        <w:t>raportul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Serviciului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Patrimoniu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Concesionări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Închirieri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A44778">
        <w:rPr>
          <w:rFonts w:ascii="Times New Roman" w:hAnsi="Times New Roman"/>
          <w:sz w:val="28"/>
          <w:szCs w:val="28"/>
        </w:rPr>
        <w:t>cadrul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aparatului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44778">
        <w:rPr>
          <w:rFonts w:ascii="Times New Roman" w:hAnsi="Times New Roman"/>
          <w:sz w:val="28"/>
          <w:szCs w:val="28"/>
        </w:rPr>
        <w:t>specialitate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A44778">
        <w:rPr>
          <w:rFonts w:ascii="Times New Roman" w:hAnsi="Times New Roman"/>
          <w:sz w:val="28"/>
          <w:szCs w:val="28"/>
        </w:rPr>
        <w:t>primarului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înregistrat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sub nr</w:t>
      </w:r>
      <w:r w:rsidR="00A40295">
        <w:rPr>
          <w:rFonts w:ascii="Times New Roman" w:hAnsi="Times New Roman"/>
          <w:sz w:val="28"/>
          <w:szCs w:val="28"/>
        </w:rPr>
        <w:t>. 16271/21.03.2019</w:t>
      </w:r>
      <w:r w:rsidRPr="00A44778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A44778">
        <w:rPr>
          <w:rFonts w:ascii="Times New Roman" w:hAnsi="Times New Roman"/>
          <w:sz w:val="28"/>
          <w:szCs w:val="28"/>
        </w:rPr>
        <w:t>raportul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Serviciului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Juridic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Contencios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Arhivă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înregistrat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sub nr</w:t>
      </w:r>
      <w:r w:rsidR="00131F93">
        <w:rPr>
          <w:rFonts w:ascii="Times New Roman" w:hAnsi="Times New Roman"/>
          <w:sz w:val="28"/>
          <w:szCs w:val="28"/>
        </w:rPr>
        <w:t>.16631/22.03.2019</w:t>
      </w:r>
      <w:r w:rsidR="00A402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778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A44778">
        <w:rPr>
          <w:rFonts w:ascii="Times New Roman" w:hAnsi="Times New Roman"/>
          <w:sz w:val="28"/>
          <w:szCs w:val="28"/>
        </w:rPr>
        <w:t>expunerea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motive a </w:t>
      </w:r>
      <w:proofErr w:type="spellStart"/>
      <w:r w:rsidRPr="00A44778">
        <w:rPr>
          <w:rFonts w:ascii="Times New Roman" w:hAnsi="Times New Roman"/>
          <w:sz w:val="28"/>
          <w:szCs w:val="28"/>
        </w:rPr>
        <w:t>primarului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municipiului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în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calitate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44778">
        <w:rPr>
          <w:rFonts w:ascii="Times New Roman" w:hAnsi="Times New Roman"/>
          <w:sz w:val="28"/>
          <w:szCs w:val="28"/>
        </w:rPr>
        <w:t>iniţiator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înregistrată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sub nr. </w:t>
      </w:r>
      <w:r w:rsidR="00A40295">
        <w:rPr>
          <w:rFonts w:ascii="Times New Roman" w:hAnsi="Times New Roman"/>
          <w:sz w:val="28"/>
          <w:szCs w:val="28"/>
        </w:rPr>
        <w:t>16273/21.03.2019</w:t>
      </w:r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și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44778">
        <w:rPr>
          <w:rFonts w:ascii="Times New Roman" w:hAnsi="Times New Roman"/>
          <w:sz w:val="28"/>
          <w:szCs w:val="28"/>
        </w:rPr>
        <w:t>raportul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comisiilor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44778">
        <w:rPr>
          <w:rFonts w:ascii="Times New Roman" w:hAnsi="Times New Roman"/>
          <w:sz w:val="28"/>
          <w:szCs w:val="28"/>
        </w:rPr>
        <w:t>specialitate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A44778">
        <w:rPr>
          <w:rFonts w:ascii="Times New Roman" w:hAnsi="Times New Roman"/>
          <w:sz w:val="28"/>
          <w:szCs w:val="28"/>
        </w:rPr>
        <w:t>consiliului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local,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br/>
        <w:t xml:space="preserve">          </w:t>
      </w:r>
      <w:r w:rsidR="00911E25" w:rsidRPr="00911E25">
        <w:rPr>
          <w:rFonts w:ascii="Times New Roman" w:eastAsia="Times New Roman" w:hAnsi="Times New Roman"/>
          <w:noProof/>
          <w:sz w:val="28"/>
          <w:szCs w:val="28"/>
          <w:lang w:val="en-US"/>
        </w:rPr>
        <w:t>În baza prevederilor</w:t>
      </w:r>
      <w:r w:rsidR="00F42504" w:rsidRPr="007024E6">
        <w:rPr>
          <w:rFonts w:ascii="Times New Roman" w:eastAsia="Times New Roman" w:hAnsi="Times New Roman"/>
          <w:noProof/>
          <w:sz w:val="28"/>
          <w:szCs w:val="28"/>
          <w:lang w:val="en-US"/>
        </w:rPr>
        <w:t xml:space="preserve"> </w:t>
      </w:r>
      <w:r w:rsidR="005563CF">
        <w:rPr>
          <w:rFonts w:ascii="Times New Roman" w:eastAsia="Times New Roman" w:hAnsi="Times New Roman"/>
          <w:noProof/>
          <w:sz w:val="28"/>
          <w:szCs w:val="28"/>
          <w:lang w:val="en-US"/>
        </w:rPr>
        <w:t xml:space="preserve">art. 6 alin. 1 și </w:t>
      </w:r>
      <w:r w:rsidR="00F42504" w:rsidRPr="007024E6">
        <w:rPr>
          <w:rFonts w:ascii="Times New Roman" w:hAnsi="Times New Roman"/>
          <w:noProof/>
          <w:sz w:val="28"/>
          <w:szCs w:val="28"/>
          <w:lang w:val="en-US"/>
        </w:rPr>
        <w:t xml:space="preserve">art. 10 alin. (2 ) din </w:t>
      </w:r>
      <w:proofErr w:type="spellStart"/>
      <w:r w:rsidR="00F42504" w:rsidRPr="007024E6">
        <w:rPr>
          <w:rFonts w:ascii="Times New Roman" w:hAnsi="Times New Roman"/>
          <w:bCs/>
          <w:sz w:val="28"/>
          <w:szCs w:val="28"/>
          <w:lang w:val="en-US"/>
        </w:rPr>
        <w:t>Legea</w:t>
      </w:r>
      <w:proofErr w:type="spellEnd"/>
      <w:r w:rsidR="00F42504" w:rsidRPr="007024E6">
        <w:rPr>
          <w:rFonts w:ascii="Times New Roman" w:hAnsi="Times New Roman"/>
          <w:bCs/>
          <w:sz w:val="28"/>
          <w:szCs w:val="28"/>
          <w:lang w:val="en-US"/>
        </w:rPr>
        <w:t xml:space="preserve"> nr. 213</w:t>
      </w:r>
      <w:r w:rsidR="00E372D8">
        <w:rPr>
          <w:rFonts w:ascii="Times New Roman" w:hAnsi="Times New Roman"/>
          <w:bCs/>
          <w:sz w:val="28"/>
          <w:szCs w:val="28"/>
          <w:lang w:val="en-US"/>
        </w:rPr>
        <w:t>/</w:t>
      </w:r>
      <w:r w:rsidR="00F42504" w:rsidRPr="007024E6">
        <w:rPr>
          <w:rFonts w:ascii="Times New Roman" w:hAnsi="Times New Roman"/>
          <w:bCs/>
          <w:sz w:val="28"/>
          <w:szCs w:val="28"/>
          <w:lang w:val="en-US"/>
        </w:rPr>
        <w:t>1998,</w:t>
      </w:r>
      <w:r w:rsidR="004B7DC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42504" w:rsidRPr="007024E6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="00F42504" w:rsidRPr="007024E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42504" w:rsidRPr="007024E6">
        <w:rPr>
          <w:rFonts w:ascii="Times New Roman" w:hAnsi="Times New Roman"/>
          <w:sz w:val="28"/>
          <w:szCs w:val="28"/>
          <w:lang w:val="en-US"/>
        </w:rPr>
        <w:t>bunurile</w:t>
      </w:r>
      <w:proofErr w:type="spellEnd"/>
      <w:r w:rsidR="00F42504" w:rsidRPr="007024E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42504" w:rsidRPr="007024E6">
        <w:rPr>
          <w:rFonts w:ascii="Times New Roman" w:hAnsi="Times New Roman"/>
          <w:sz w:val="28"/>
          <w:szCs w:val="28"/>
          <w:lang w:val="en-US"/>
        </w:rPr>
        <w:t>proprietate</w:t>
      </w:r>
      <w:proofErr w:type="spellEnd"/>
      <w:r w:rsidR="00F42504" w:rsidRPr="007024E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42504" w:rsidRPr="007024E6">
        <w:rPr>
          <w:rFonts w:ascii="Times New Roman" w:hAnsi="Times New Roman"/>
          <w:sz w:val="28"/>
          <w:szCs w:val="28"/>
          <w:lang w:val="en-US"/>
        </w:rPr>
        <w:t>publică</w:t>
      </w:r>
      <w:proofErr w:type="spellEnd"/>
      <w:r w:rsidR="00F42504" w:rsidRPr="007024E6">
        <w:rPr>
          <w:rFonts w:ascii="Times New Roman" w:hAnsi="Times New Roman"/>
          <w:noProof/>
          <w:sz w:val="28"/>
          <w:szCs w:val="28"/>
          <w:lang w:val="en-US"/>
        </w:rPr>
        <w:t>, actualizată cu modificările și completările ulterioare,</w:t>
      </w:r>
    </w:p>
    <w:p w14:paraId="522F0539" w14:textId="77777777" w:rsidR="00E372D8" w:rsidRDefault="0023169E" w:rsidP="009B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7024E6">
        <w:rPr>
          <w:rFonts w:ascii="Times New Roman" w:hAnsi="Times New Roman"/>
          <w:noProof/>
          <w:sz w:val="28"/>
          <w:szCs w:val="28"/>
          <w:lang w:val="en-US"/>
        </w:rPr>
        <w:tab/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L</w:t>
      </w:r>
      <w:r w:rsidR="00E372D8">
        <w:rPr>
          <w:rFonts w:ascii="Times New Roman" w:hAnsi="Times New Roman"/>
          <w:noProof/>
          <w:sz w:val="28"/>
          <w:szCs w:val="28"/>
          <w:lang w:val="en-US"/>
        </w:rPr>
        <w:t>uând în considerare prevederile art. 5 alin</w:t>
      </w:r>
      <w:r w:rsidR="00BC7655">
        <w:rPr>
          <w:rFonts w:ascii="Times New Roman" w:hAnsi="Times New Roman"/>
          <w:noProof/>
          <w:sz w:val="28"/>
          <w:szCs w:val="28"/>
          <w:lang w:val="en-US"/>
        </w:rPr>
        <w:t>.</w:t>
      </w:r>
      <w:r w:rsidR="00E372D8">
        <w:rPr>
          <w:rFonts w:ascii="Times New Roman" w:hAnsi="Times New Roman"/>
          <w:noProof/>
          <w:sz w:val="28"/>
          <w:szCs w:val="28"/>
          <w:lang w:val="en-US"/>
        </w:rPr>
        <w:t xml:space="preserve"> (1), art. 9</w:t>
      </w:r>
      <w:r w:rsidR="00BC7655">
        <w:rPr>
          <w:rFonts w:ascii="Times New Roman" w:hAnsi="Times New Roman"/>
          <w:noProof/>
          <w:sz w:val="28"/>
          <w:szCs w:val="28"/>
          <w:lang w:val="en-US"/>
        </w:rPr>
        <w:t xml:space="preserve"> alin. (2)</w:t>
      </w:r>
      <w:r w:rsidR="00E372D8">
        <w:rPr>
          <w:rFonts w:ascii="Times New Roman" w:hAnsi="Times New Roman"/>
          <w:noProof/>
          <w:sz w:val="28"/>
          <w:szCs w:val="28"/>
          <w:lang w:val="en-US"/>
        </w:rPr>
        <w:t xml:space="preserve"> și art. 10 din </w:t>
      </w:r>
      <w:r w:rsidR="00E372D8" w:rsidRPr="00E372D8">
        <w:rPr>
          <w:rFonts w:ascii="Times New Roman" w:hAnsi="Times New Roman"/>
          <w:bCs/>
          <w:noProof/>
          <w:sz w:val="28"/>
          <w:szCs w:val="28"/>
          <w:lang w:val="en-US"/>
        </w:rPr>
        <w:t>O</w:t>
      </w:r>
      <w:r w:rsidR="00E372D8">
        <w:rPr>
          <w:rFonts w:ascii="Times New Roman" w:hAnsi="Times New Roman"/>
          <w:bCs/>
          <w:noProof/>
          <w:sz w:val="28"/>
          <w:szCs w:val="28"/>
          <w:lang w:val="en-US"/>
        </w:rPr>
        <w:t>.U.G. nr. 34/</w:t>
      </w:r>
      <w:r w:rsidR="00E372D8" w:rsidRPr="00E372D8">
        <w:rPr>
          <w:rFonts w:ascii="Times New Roman" w:hAnsi="Times New Roman"/>
          <w:bCs/>
          <w:noProof/>
          <w:sz w:val="28"/>
          <w:szCs w:val="28"/>
          <w:lang w:val="en-US"/>
        </w:rPr>
        <w:t>2013</w:t>
      </w:r>
      <w:r w:rsidR="00E372D8">
        <w:rPr>
          <w:rFonts w:ascii="Times New Roman" w:hAnsi="Times New Roman"/>
          <w:bCs/>
          <w:noProof/>
          <w:sz w:val="28"/>
          <w:szCs w:val="28"/>
          <w:lang w:val="en-US"/>
        </w:rPr>
        <w:t>,</w:t>
      </w:r>
      <w:r w:rsidR="00240D53">
        <w:rPr>
          <w:rFonts w:ascii="Times New Roman" w:hAnsi="Times New Roman"/>
          <w:bCs/>
          <w:noProof/>
          <w:sz w:val="28"/>
          <w:szCs w:val="28"/>
          <w:lang w:val="en-US"/>
        </w:rPr>
        <w:t xml:space="preserve"> </w:t>
      </w:r>
      <w:r w:rsidR="00E372D8" w:rsidRPr="00E372D8">
        <w:rPr>
          <w:rFonts w:ascii="Times New Roman" w:hAnsi="Times New Roman"/>
          <w:noProof/>
          <w:sz w:val="28"/>
          <w:szCs w:val="28"/>
          <w:lang w:val="en-US"/>
        </w:rPr>
        <w:t xml:space="preserve">privind organizarea, administrarea şi exploatarea pajiştilor permanente şi pentru modificarea şi completarea </w:t>
      </w:r>
      <w:r w:rsidR="00E372D8" w:rsidRPr="00240D53">
        <w:rPr>
          <w:rFonts w:ascii="Times New Roman" w:hAnsi="Times New Roman"/>
          <w:noProof/>
          <w:vanish/>
          <w:sz w:val="28"/>
          <w:szCs w:val="28"/>
          <w:lang w:val="en-US"/>
        </w:rPr>
        <w:t>&lt;LLNK 11991    18 11 201   0 34&gt;</w:t>
      </w:r>
      <w:r w:rsidR="00E372D8" w:rsidRPr="00240D53">
        <w:rPr>
          <w:rFonts w:ascii="Times New Roman" w:hAnsi="Times New Roman"/>
          <w:noProof/>
          <w:sz w:val="28"/>
          <w:szCs w:val="28"/>
          <w:lang w:val="en-US"/>
        </w:rPr>
        <w:t>Legii fondului funciar nr. 18/1991</w:t>
      </w:r>
      <w:r w:rsidR="00240D53">
        <w:rPr>
          <w:rFonts w:ascii="Times New Roman" w:hAnsi="Times New Roman"/>
          <w:noProof/>
          <w:sz w:val="28"/>
          <w:szCs w:val="28"/>
          <w:lang w:val="en-US"/>
        </w:rPr>
        <w:t>,</w:t>
      </w:r>
      <w:r w:rsidR="00240D53" w:rsidRPr="00240D53">
        <w:rPr>
          <w:rFonts w:ascii="Times New Roman" w:hAnsi="Times New Roman"/>
          <w:noProof/>
          <w:sz w:val="28"/>
          <w:szCs w:val="28"/>
          <w:lang w:val="en-US"/>
        </w:rPr>
        <w:t xml:space="preserve"> cu modificările ş</w:t>
      </w:r>
      <w:r w:rsidR="00240D53">
        <w:rPr>
          <w:rFonts w:ascii="Times New Roman" w:hAnsi="Times New Roman"/>
          <w:noProof/>
          <w:sz w:val="28"/>
          <w:szCs w:val="28"/>
          <w:lang w:val="en-US"/>
        </w:rPr>
        <w:t>i completările ulterioare,</w:t>
      </w:r>
    </w:p>
    <w:p w14:paraId="70E84B59" w14:textId="77777777" w:rsidR="00240D53" w:rsidRPr="004B7DC0" w:rsidRDefault="00240D53" w:rsidP="006F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ab/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Având în vedere H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>.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 xml:space="preserve">C.L. nr. 107/26.04.2018 </w:t>
      </w:r>
      <w:r w:rsidR="006F245D"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privind </w:t>
      </w:r>
      <w:r w:rsidR="006F245D" w:rsidRPr="007024E6">
        <w:rPr>
          <w:rFonts w:ascii="Times New Roman" w:hAnsi="Times New Roman"/>
          <w:sz w:val="28"/>
          <w:szCs w:val="28"/>
          <w:lang w:val="ro-RO"/>
        </w:rPr>
        <w:t xml:space="preserve">aprobarea trecerii din domeniul public în domeniul privat a pășunilor proprietatea municipiului Satu Mare precum și </w:t>
      </w:r>
      <w:proofErr w:type="gramStart"/>
      <w:r w:rsidR="006F245D" w:rsidRPr="007024E6">
        <w:rPr>
          <w:rFonts w:ascii="Times New Roman" w:hAnsi="Times New Roman"/>
          <w:sz w:val="28"/>
          <w:szCs w:val="28"/>
          <w:lang w:val="ro-RO"/>
        </w:rPr>
        <w:t>a</w:t>
      </w:r>
      <w:proofErr w:type="gramEnd"/>
      <w:r w:rsidR="006F245D" w:rsidRPr="007024E6">
        <w:rPr>
          <w:rFonts w:ascii="Times New Roman" w:hAnsi="Times New Roman"/>
          <w:sz w:val="28"/>
          <w:szCs w:val="28"/>
          <w:lang w:val="ro-RO"/>
        </w:rPr>
        <w:t xml:space="preserve"> aprobării închirierii pajiștilor</w:t>
      </w:r>
      <w:r w:rsidR="006F245D">
        <w:rPr>
          <w:rFonts w:ascii="Times New Roman" w:hAnsi="Times New Roman"/>
          <w:sz w:val="28"/>
          <w:szCs w:val="28"/>
          <w:lang w:val="ro-RO"/>
        </w:rPr>
        <w:t>,</w:t>
      </w:r>
    </w:p>
    <w:p w14:paraId="1A9F87E6" w14:textId="77777777" w:rsidR="00911E25" w:rsidRPr="00911E25" w:rsidRDefault="00911E25" w:rsidP="009B4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Ţinând seama de prevederile Legii nr.24/2000 privind normele de tehnică legislative pentru elaborarea actelor normative, republicată, cu modificările şi completările ulterioare, 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 w:rsidR="00F42504" w:rsidRPr="007024E6">
        <w:rPr>
          <w:rFonts w:ascii="Times New Roman" w:hAnsi="Times New Roman"/>
          <w:noProof/>
          <w:sz w:val="28"/>
          <w:szCs w:val="28"/>
          <w:lang w:val="en-US"/>
        </w:rPr>
        <w:tab/>
      </w:r>
      <w:r w:rsidR="00F42504" w:rsidRPr="007024E6">
        <w:rPr>
          <w:rFonts w:ascii="Times New Roman" w:hAnsi="Times New Roman"/>
          <w:noProof/>
          <w:sz w:val="28"/>
          <w:szCs w:val="28"/>
          <w:lang w:val="en-US"/>
        </w:rPr>
        <w:tab/>
      </w:r>
      <w:r w:rsidR="007024E6">
        <w:rPr>
          <w:rFonts w:ascii="Times New Roman" w:hAnsi="Times New Roman"/>
          <w:noProof/>
          <w:sz w:val="28"/>
          <w:szCs w:val="28"/>
          <w:lang w:val="en-US"/>
        </w:rPr>
        <w:tab/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>În temeiul prevederilor art. 36 alin (1), ale art. 45 alin.(</w:t>
      </w:r>
      <w:r w:rsidR="00BC7655">
        <w:rPr>
          <w:rFonts w:ascii="Times New Roman" w:hAnsi="Times New Roman"/>
          <w:noProof/>
          <w:sz w:val="28"/>
          <w:szCs w:val="28"/>
          <w:lang w:val="en-US"/>
        </w:rPr>
        <w:t>3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>) precum şi ale art. 115 alin (1) lit. ,,b” din Legea nr. 215/2001, a administraţiei publice locale, republicată cu modificările şi completările ulterioare.</w:t>
      </w:r>
    </w:p>
    <w:p w14:paraId="66B1B235" w14:textId="58F82866" w:rsidR="00763394" w:rsidRPr="00562658" w:rsidRDefault="00911E25" w:rsidP="00E411F9">
      <w:pPr>
        <w:tabs>
          <w:tab w:val="left" w:pos="993"/>
          <w:tab w:val="left" w:pos="3300"/>
        </w:tabs>
        <w:spacing w:after="200" w:line="240" w:lineRule="auto"/>
        <w:ind w:left="720"/>
        <w:contextualSpacing/>
        <w:rPr>
          <w:rFonts w:ascii="Times New Roman" w:hAnsi="Times New Roman"/>
          <w:noProof/>
          <w:sz w:val="28"/>
          <w:szCs w:val="28"/>
          <w:lang w:val="en-US"/>
        </w:rPr>
      </w:pPr>
      <w:r w:rsidRPr="00911E25">
        <w:rPr>
          <w:rFonts w:ascii="Times New Roman" w:hAnsi="Times New Roman"/>
          <w:noProof/>
          <w:sz w:val="28"/>
          <w:szCs w:val="28"/>
          <w:lang w:val="en-US"/>
        </w:rPr>
        <w:t>Adoptă</w:t>
      </w:r>
      <w:r w:rsidR="00E411F9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>prezenta,</w:t>
      </w:r>
      <w:r w:rsidR="00763394">
        <w:rPr>
          <w:rFonts w:ascii="Times New Roman" w:hAnsi="Times New Roman"/>
          <w:b/>
          <w:noProof/>
          <w:sz w:val="28"/>
          <w:szCs w:val="28"/>
          <w:lang w:val="en-US"/>
        </w:rPr>
        <w:br/>
      </w:r>
    </w:p>
    <w:p w14:paraId="2C5AB598" w14:textId="4332C545" w:rsidR="00763394" w:rsidRDefault="00911E25" w:rsidP="00562658">
      <w:pPr>
        <w:tabs>
          <w:tab w:val="left" w:pos="993"/>
          <w:tab w:val="left" w:pos="3300"/>
        </w:tabs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2B1B2B">
        <w:rPr>
          <w:rFonts w:ascii="Times New Roman" w:hAnsi="Times New Roman"/>
          <w:b/>
          <w:noProof/>
          <w:sz w:val="28"/>
          <w:szCs w:val="28"/>
          <w:lang w:val="en-US"/>
        </w:rPr>
        <w:t>HOTĂRÂRE</w:t>
      </w:r>
      <w:r w:rsidR="00562658">
        <w:rPr>
          <w:rFonts w:ascii="Times New Roman" w:hAnsi="Times New Roman"/>
          <w:b/>
          <w:noProof/>
          <w:sz w:val="28"/>
          <w:szCs w:val="28"/>
          <w:lang w:val="en-US"/>
        </w:rPr>
        <w:t xml:space="preserve">: </w:t>
      </w:r>
    </w:p>
    <w:p w14:paraId="0DC6B758" w14:textId="77777777" w:rsidR="00E411F9" w:rsidRPr="006101DD" w:rsidRDefault="00E411F9" w:rsidP="00562658">
      <w:pPr>
        <w:tabs>
          <w:tab w:val="left" w:pos="993"/>
          <w:tab w:val="left" w:pos="3300"/>
        </w:tabs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2EF5473C" w14:textId="6EC18825" w:rsidR="00637649" w:rsidRDefault="00763394" w:rsidP="00131F93">
      <w:pPr>
        <w:spacing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  </w:t>
      </w:r>
      <w:r w:rsidR="00911E25" w:rsidRPr="00637649">
        <w:rPr>
          <w:rFonts w:ascii="Times New Roman" w:hAnsi="Times New Roman"/>
          <w:b/>
          <w:noProof/>
          <w:sz w:val="28"/>
          <w:szCs w:val="28"/>
          <w:lang w:val="en-US"/>
        </w:rPr>
        <w:t>Art.1.</w:t>
      </w:r>
      <w:r w:rsidR="00637649">
        <w:rPr>
          <w:rFonts w:ascii="Times New Roman" w:hAnsi="Times New Roman"/>
          <w:b/>
          <w:noProof/>
          <w:sz w:val="28"/>
          <w:szCs w:val="28"/>
          <w:lang w:val="en-US"/>
        </w:rPr>
        <w:t xml:space="preserve"> </w:t>
      </w:r>
      <w:r w:rsidR="00C551DD" w:rsidRPr="007024E6">
        <w:rPr>
          <w:rFonts w:ascii="Times New Roman" w:hAnsi="Times New Roman"/>
          <w:noProof/>
          <w:sz w:val="28"/>
          <w:szCs w:val="28"/>
          <w:lang w:val="en-US"/>
        </w:rPr>
        <w:t xml:space="preserve">Se </w:t>
      </w:r>
      <w:r w:rsidR="00373B6D">
        <w:rPr>
          <w:rFonts w:ascii="Times New Roman" w:hAnsi="Times New Roman"/>
          <w:noProof/>
          <w:sz w:val="28"/>
          <w:szCs w:val="28"/>
          <w:lang w:val="en-US"/>
        </w:rPr>
        <w:t xml:space="preserve">aprobă îndreptarea erorii materiale strecurate în coloana a 3 a poziția 1 din 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0531B7">
        <w:rPr>
          <w:rFonts w:ascii="Times New Roman" w:hAnsi="Times New Roman"/>
          <w:noProof/>
          <w:sz w:val="28"/>
          <w:szCs w:val="28"/>
          <w:lang w:val="en-US"/>
        </w:rPr>
        <w:t>a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 xml:space="preserve">nexa nr. 1 la H.C.L. </w:t>
      </w:r>
      <w:r w:rsidR="00E411F9">
        <w:rPr>
          <w:rFonts w:ascii="Times New Roman" w:hAnsi="Times New Roman"/>
          <w:noProof/>
          <w:sz w:val="28"/>
          <w:szCs w:val="28"/>
          <w:lang w:val="en-US"/>
        </w:rPr>
        <w:t xml:space="preserve"> Satu Mare 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nr. 107/</w:t>
      </w:r>
      <w:r w:rsidR="000531B7">
        <w:rPr>
          <w:rFonts w:ascii="Times New Roman" w:hAnsi="Times New Roman"/>
          <w:noProof/>
          <w:sz w:val="28"/>
          <w:szCs w:val="28"/>
          <w:lang w:val="en-US"/>
        </w:rPr>
        <w:t>2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6.04.2018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373B6D">
        <w:rPr>
          <w:rFonts w:ascii="Times New Roman" w:hAnsi="Times New Roman"/>
          <w:noProof/>
          <w:sz w:val="28"/>
          <w:szCs w:val="28"/>
          <w:lang w:val="en-US"/>
        </w:rPr>
        <w:t>în sensul că numărul top corect este 1569/2 și nu 1069/2.</w:t>
      </w:r>
      <w:bookmarkStart w:id="0" w:name="_GoBack"/>
      <w:bookmarkEnd w:id="0"/>
      <w:r w:rsidR="00373B6D">
        <w:rPr>
          <w:rFonts w:ascii="Times New Roman" w:hAnsi="Times New Roman"/>
          <w:noProof/>
          <w:sz w:val="28"/>
          <w:szCs w:val="28"/>
          <w:lang w:val="en-US"/>
        </w:rPr>
        <w:br/>
      </w:r>
    </w:p>
    <w:p w14:paraId="566CEB83" w14:textId="77777777" w:rsidR="00E411F9" w:rsidRDefault="002B1B2B" w:rsidP="00131F9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</w:t>
      </w:r>
    </w:p>
    <w:p w14:paraId="61FBC1F5" w14:textId="77777777" w:rsidR="00E411F9" w:rsidRDefault="00E411F9" w:rsidP="00131F9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12BA996C" w14:textId="59CF5886" w:rsidR="002B1B2B" w:rsidRDefault="00E411F9" w:rsidP="00E411F9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</w:t>
      </w:r>
      <w:r w:rsidR="004D4914" w:rsidRPr="00637649">
        <w:rPr>
          <w:rFonts w:ascii="Times New Roman" w:hAnsi="Times New Roman"/>
          <w:b/>
          <w:noProof/>
          <w:sz w:val="28"/>
          <w:szCs w:val="28"/>
          <w:lang w:val="en-US"/>
        </w:rPr>
        <w:t>Art.2.</w:t>
      </w:r>
      <w:r w:rsidR="004D4914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637649" w:rsidRPr="007024E6">
        <w:rPr>
          <w:rFonts w:ascii="Times New Roman" w:hAnsi="Times New Roman"/>
          <w:noProof/>
          <w:sz w:val="28"/>
          <w:szCs w:val="28"/>
          <w:lang w:val="en-US"/>
        </w:rPr>
        <w:t xml:space="preserve">Se 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modifică </w:t>
      </w:r>
      <w:r w:rsidR="000531B7">
        <w:rPr>
          <w:rFonts w:ascii="Times New Roman" w:hAnsi="Times New Roman"/>
          <w:noProof/>
          <w:sz w:val="28"/>
          <w:szCs w:val="28"/>
          <w:lang w:val="en-US"/>
        </w:rPr>
        <w:t>a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>nexa nr. 2 la H.C.L.</w:t>
      </w:r>
      <w:r>
        <w:rPr>
          <w:rFonts w:ascii="Times New Roman" w:hAnsi="Times New Roman"/>
          <w:noProof/>
          <w:sz w:val="28"/>
          <w:szCs w:val="28"/>
          <w:lang w:val="en-US"/>
        </w:rPr>
        <w:t>Satu Mare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 nr. 107/26.04.2018 care va avea conținutul cuprins în anexa </w:t>
      </w:r>
      <w:r w:rsidR="00373B6D">
        <w:rPr>
          <w:rFonts w:ascii="Times New Roman" w:hAnsi="Times New Roman"/>
          <w:noProof/>
          <w:sz w:val="28"/>
          <w:szCs w:val="28"/>
          <w:lang w:val="en-US"/>
        </w:rPr>
        <w:t>1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 a prezentei.</w:t>
      </w:r>
    </w:p>
    <w:p w14:paraId="1B9C88CC" w14:textId="1FD81E07" w:rsidR="00637649" w:rsidRDefault="002B1B2B" w:rsidP="00E411F9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</w:t>
      </w:r>
      <w:r w:rsidR="009131C6" w:rsidRPr="00637649">
        <w:rPr>
          <w:rFonts w:ascii="Times New Roman" w:hAnsi="Times New Roman"/>
          <w:b/>
          <w:noProof/>
          <w:sz w:val="28"/>
          <w:szCs w:val="28"/>
          <w:lang w:val="en-US"/>
        </w:rPr>
        <w:t>Art</w:t>
      </w:r>
      <w:r w:rsidR="000531B7">
        <w:rPr>
          <w:rFonts w:ascii="Times New Roman" w:hAnsi="Times New Roman"/>
          <w:b/>
          <w:noProof/>
          <w:sz w:val="28"/>
          <w:szCs w:val="28"/>
          <w:lang w:val="en-US"/>
        </w:rPr>
        <w:t>.3</w:t>
      </w:r>
      <w:r w:rsidR="009131C6" w:rsidRPr="00637649">
        <w:rPr>
          <w:rFonts w:ascii="Times New Roman" w:hAnsi="Times New Roman"/>
          <w:b/>
          <w:noProof/>
          <w:sz w:val="28"/>
          <w:szCs w:val="28"/>
          <w:lang w:val="en-US"/>
        </w:rPr>
        <w:t>.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 Restul articolelor din H.C.L</w:t>
      </w:r>
      <w:r w:rsidR="00E411F9">
        <w:rPr>
          <w:rFonts w:ascii="Times New Roman" w:hAnsi="Times New Roman"/>
          <w:noProof/>
          <w:sz w:val="28"/>
          <w:szCs w:val="28"/>
          <w:lang w:val="en-US"/>
        </w:rPr>
        <w:t xml:space="preserve"> Satu Mare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 nr. 107/26.04.2018 rămâ</w:t>
      </w:r>
      <w:r w:rsidR="00373B6D">
        <w:rPr>
          <w:rFonts w:ascii="Times New Roman" w:hAnsi="Times New Roman"/>
          <w:noProof/>
          <w:sz w:val="28"/>
          <w:szCs w:val="28"/>
          <w:lang w:val="en-US"/>
        </w:rPr>
        <w:t>n  ne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>schimbate.</w:t>
      </w:r>
    </w:p>
    <w:p w14:paraId="5F38B54D" w14:textId="3450779D" w:rsidR="00825047" w:rsidRPr="007024E6" w:rsidRDefault="002B1B2B" w:rsidP="00E411F9">
      <w:pPr>
        <w:tabs>
          <w:tab w:val="left" w:pos="567"/>
          <w:tab w:val="left" w:pos="851"/>
          <w:tab w:val="left" w:pos="993"/>
          <w:tab w:val="left" w:pos="3300"/>
        </w:tabs>
        <w:spacing w:after="20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      </w:t>
      </w:r>
      <w:r w:rsidR="00825047" w:rsidRPr="00637649">
        <w:rPr>
          <w:rFonts w:ascii="Times New Roman" w:hAnsi="Times New Roman"/>
          <w:b/>
          <w:noProof/>
          <w:sz w:val="28"/>
          <w:szCs w:val="28"/>
          <w:lang w:val="en-US"/>
        </w:rPr>
        <w:t xml:space="preserve">Art 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4</w:t>
      </w:r>
      <w:r w:rsidR="00825047" w:rsidRPr="00637649">
        <w:rPr>
          <w:rFonts w:ascii="Times New Roman" w:hAnsi="Times New Roman"/>
          <w:b/>
          <w:noProof/>
          <w:sz w:val="28"/>
          <w:szCs w:val="28"/>
          <w:lang w:val="en-US"/>
        </w:rPr>
        <w:t>.</w:t>
      </w:r>
      <w:r w:rsidR="00825047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CE4D4C">
        <w:rPr>
          <w:rFonts w:ascii="Times New Roman" w:hAnsi="Times New Roman"/>
          <w:noProof/>
          <w:sz w:val="28"/>
          <w:szCs w:val="28"/>
          <w:lang w:val="en-US"/>
        </w:rPr>
        <w:t>În conformitate cu prevederile legale, prin grija Serviciului Patrimoniu Concesionări</w:t>
      </w:r>
      <w:r w:rsidR="000F3EA9">
        <w:rPr>
          <w:rFonts w:ascii="Times New Roman" w:hAnsi="Times New Roman"/>
          <w:noProof/>
          <w:sz w:val="28"/>
          <w:szCs w:val="28"/>
          <w:lang w:val="en-US"/>
        </w:rPr>
        <w:t xml:space="preserve"> Închirieri</w:t>
      </w:r>
      <w:r w:rsidR="00CE4D4C">
        <w:rPr>
          <w:rFonts w:ascii="Times New Roman" w:hAnsi="Times New Roman"/>
          <w:noProof/>
          <w:sz w:val="28"/>
          <w:szCs w:val="28"/>
          <w:lang w:val="en-US"/>
        </w:rPr>
        <w:t xml:space="preserve">, prezenta hotărâre va fi transmisă Consiliului Județean </w:t>
      </w:r>
      <w:r w:rsidR="00131974">
        <w:rPr>
          <w:rFonts w:ascii="Times New Roman" w:hAnsi="Times New Roman"/>
          <w:noProof/>
          <w:sz w:val="28"/>
          <w:szCs w:val="28"/>
          <w:lang w:val="en-US"/>
        </w:rPr>
        <w:t>Satu Mare în vederea efectuării demersurilor pentru promovarea unui H.G. privind actualizarea inventarului domeniului public al municipiului Satu Mare.</w:t>
      </w:r>
    </w:p>
    <w:p w14:paraId="1D9037D9" w14:textId="77777777" w:rsidR="00911E25" w:rsidRPr="00911E25" w:rsidRDefault="00911E25" w:rsidP="00E411F9">
      <w:pPr>
        <w:tabs>
          <w:tab w:val="left" w:pos="567"/>
          <w:tab w:val="left" w:pos="851"/>
          <w:tab w:val="left" w:pos="993"/>
          <w:tab w:val="left" w:pos="3300"/>
        </w:tabs>
        <w:spacing w:after="20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 w:rsidRPr="00637649">
        <w:rPr>
          <w:rFonts w:ascii="Times New Roman" w:hAnsi="Times New Roman"/>
          <w:b/>
          <w:noProof/>
          <w:sz w:val="28"/>
          <w:szCs w:val="28"/>
          <w:lang w:val="en-US"/>
        </w:rPr>
        <w:t>Art.</w:t>
      </w:r>
      <w:r w:rsidR="002B1B2B">
        <w:rPr>
          <w:rFonts w:ascii="Times New Roman" w:hAnsi="Times New Roman"/>
          <w:b/>
          <w:noProof/>
          <w:sz w:val="28"/>
          <w:szCs w:val="28"/>
          <w:lang w:val="en-US"/>
        </w:rPr>
        <w:t>5</w:t>
      </w:r>
      <w:r w:rsidRPr="00637649">
        <w:rPr>
          <w:rFonts w:ascii="Times New Roman" w:hAnsi="Times New Roman"/>
          <w:b/>
          <w:noProof/>
          <w:sz w:val="28"/>
          <w:szCs w:val="28"/>
          <w:lang w:val="en-US"/>
        </w:rPr>
        <w:t>.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 Prezenta Hotărâre se comunică, prin intermediul Secretarului municipiului Satu Mare, în termenul prevăzut de lege, Primarului municipiului Satu Mare, Instituţiei Prefectului judeţului Satu Mare,</w:t>
      </w:r>
      <w:r w:rsidR="004D4914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 Serviciului Agricol şi Fond Funciar, </w:t>
      </w:r>
      <w:r w:rsidR="00825047">
        <w:rPr>
          <w:rFonts w:ascii="Times New Roman" w:hAnsi="Times New Roman"/>
          <w:noProof/>
          <w:sz w:val="28"/>
          <w:szCs w:val="28"/>
          <w:lang w:val="en-US"/>
        </w:rPr>
        <w:t xml:space="preserve">Serviciului Patrimoniu și Concesionări </w:t>
      </w:r>
      <w:r w:rsidR="000531B7">
        <w:rPr>
          <w:rFonts w:ascii="Times New Roman" w:hAnsi="Times New Roman"/>
          <w:noProof/>
          <w:sz w:val="28"/>
          <w:szCs w:val="28"/>
          <w:lang w:val="ro-RO"/>
        </w:rPr>
        <w:t>și</w:t>
      </w:r>
      <w:r w:rsidR="00825047">
        <w:rPr>
          <w:rFonts w:ascii="Times New Roman" w:hAnsi="Times New Roman"/>
          <w:noProof/>
          <w:sz w:val="28"/>
          <w:szCs w:val="28"/>
          <w:lang w:val="en-US"/>
        </w:rPr>
        <w:t xml:space="preserve"> Direcției Economice 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>din cadrul Aparatului de Specialitate al Primarului</w:t>
      </w:r>
      <w:r w:rsidR="000531B7">
        <w:rPr>
          <w:rFonts w:ascii="Times New Roman" w:hAnsi="Times New Roman"/>
          <w:noProof/>
          <w:sz w:val="28"/>
          <w:szCs w:val="28"/>
          <w:lang w:val="en-US"/>
        </w:rPr>
        <w:t>.</w:t>
      </w:r>
    </w:p>
    <w:p w14:paraId="35C6C4C3" w14:textId="77777777" w:rsidR="003E6B9D" w:rsidRPr="00537C71" w:rsidRDefault="003E6B9D" w:rsidP="003E6B9D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7"/>
          <w:lang w:val="ro-RO"/>
        </w:rPr>
      </w:pPr>
    </w:p>
    <w:p w14:paraId="25773B4B" w14:textId="77777777" w:rsidR="003E6B9D" w:rsidRPr="003C4DEE" w:rsidRDefault="003E6B9D" w:rsidP="003E6B9D">
      <w:pPr>
        <w:tabs>
          <w:tab w:val="left" w:pos="993"/>
          <w:tab w:val="left" w:pos="330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14:paraId="6A2A668A" w14:textId="77777777" w:rsidR="003E6B9D" w:rsidRPr="003C4DEE" w:rsidRDefault="003E6B9D" w:rsidP="003E6B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C4DEE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</w:t>
      </w:r>
    </w:p>
    <w:p w14:paraId="77ACA21B" w14:textId="77777777" w:rsidR="003E6B9D" w:rsidRPr="003C4DEE" w:rsidRDefault="003E6B9D" w:rsidP="003E6B9D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3C4DEE">
        <w:rPr>
          <w:rFonts w:ascii="Times New Roman" w:hAnsi="Times New Roman"/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34D3EE2E" w14:textId="77777777" w:rsidR="003E6B9D" w:rsidRPr="003C4DEE" w:rsidRDefault="003E6B9D" w:rsidP="003E6B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C4DEE">
        <w:rPr>
          <w:rFonts w:ascii="Times New Roman" w:hAnsi="Times New Roman"/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416524AA" w14:textId="77777777" w:rsidR="003E6B9D" w:rsidRPr="003C4DEE" w:rsidRDefault="003E6B9D" w:rsidP="003E6B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C4DEE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603C724F" w14:textId="77777777" w:rsidR="003E6B9D" w:rsidRPr="003C4DEE" w:rsidRDefault="003E6B9D" w:rsidP="003E6B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9FA37C4" w14:textId="77777777" w:rsidR="003E6B9D" w:rsidRPr="003C4DEE" w:rsidRDefault="003E6B9D" w:rsidP="003E6B9D">
      <w:pPr>
        <w:spacing w:after="0" w:line="240" w:lineRule="auto"/>
        <w:rPr>
          <w:rFonts w:ascii="Times New Roman" w:hAnsi="Times New Roman"/>
          <w:lang w:val="ro-RO"/>
        </w:rPr>
      </w:pPr>
    </w:p>
    <w:p w14:paraId="5F39FF5E" w14:textId="5A5796B7" w:rsidR="003E6B9D" w:rsidRDefault="003E6B9D" w:rsidP="003E6B9D">
      <w:pPr>
        <w:spacing w:line="240" w:lineRule="auto"/>
        <w:rPr>
          <w:rFonts w:ascii="Times New Roman" w:hAnsi="Times New Roman"/>
          <w:lang w:val="ro-RO"/>
        </w:rPr>
      </w:pPr>
    </w:p>
    <w:p w14:paraId="6D3DBF39" w14:textId="74DDD841" w:rsidR="00E411F9" w:rsidRDefault="00E411F9" w:rsidP="003E6B9D">
      <w:pPr>
        <w:spacing w:line="240" w:lineRule="auto"/>
        <w:rPr>
          <w:rFonts w:ascii="Times New Roman" w:hAnsi="Times New Roman"/>
          <w:lang w:val="ro-RO"/>
        </w:rPr>
      </w:pPr>
    </w:p>
    <w:p w14:paraId="7DBE1AD7" w14:textId="0118933C" w:rsidR="00E411F9" w:rsidRDefault="00E411F9" w:rsidP="003E6B9D">
      <w:pPr>
        <w:spacing w:line="240" w:lineRule="auto"/>
        <w:rPr>
          <w:rFonts w:ascii="Times New Roman" w:hAnsi="Times New Roman"/>
          <w:lang w:val="ro-RO"/>
        </w:rPr>
      </w:pPr>
    </w:p>
    <w:p w14:paraId="26D51248" w14:textId="7C936F63" w:rsidR="00E411F9" w:rsidRDefault="00E411F9" w:rsidP="003E6B9D">
      <w:pPr>
        <w:spacing w:line="240" w:lineRule="auto"/>
        <w:rPr>
          <w:rFonts w:ascii="Times New Roman" w:hAnsi="Times New Roman"/>
          <w:lang w:val="ro-RO"/>
        </w:rPr>
      </w:pPr>
    </w:p>
    <w:p w14:paraId="3F252D10" w14:textId="103EA1A5" w:rsidR="00E411F9" w:rsidRDefault="00E411F9" w:rsidP="003E6B9D">
      <w:pPr>
        <w:spacing w:line="240" w:lineRule="auto"/>
        <w:rPr>
          <w:rFonts w:ascii="Times New Roman" w:hAnsi="Times New Roman"/>
          <w:lang w:val="ro-RO"/>
        </w:rPr>
      </w:pPr>
    </w:p>
    <w:p w14:paraId="4DCC00D2" w14:textId="264855E0" w:rsidR="00E411F9" w:rsidRDefault="00E411F9" w:rsidP="003E6B9D">
      <w:pPr>
        <w:spacing w:line="240" w:lineRule="auto"/>
        <w:rPr>
          <w:rFonts w:ascii="Times New Roman" w:hAnsi="Times New Roman"/>
          <w:lang w:val="ro-RO"/>
        </w:rPr>
      </w:pPr>
    </w:p>
    <w:p w14:paraId="40134732" w14:textId="3E9F1451" w:rsidR="00E411F9" w:rsidRDefault="00E411F9" w:rsidP="003E6B9D">
      <w:pPr>
        <w:spacing w:line="240" w:lineRule="auto"/>
        <w:rPr>
          <w:rFonts w:ascii="Times New Roman" w:hAnsi="Times New Roman"/>
          <w:lang w:val="ro-RO"/>
        </w:rPr>
      </w:pPr>
    </w:p>
    <w:p w14:paraId="77DB4861" w14:textId="77777777" w:rsidR="00E411F9" w:rsidRPr="003C4DEE" w:rsidRDefault="00E411F9" w:rsidP="003E6B9D">
      <w:pPr>
        <w:spacing w:line="240" w:lineRule="auto"/>
        <w:rPr>
          <w:rFonts w:ascii="Times New Roman" w:hAnsi="Times New Roman"/>
          <w:lang w:val="ro-RO"/>
        </w:rPr>
      </w:pPr>
    </w:p>
    <w:p w14:paraId="4F069695" w14:textId="77777777" w:rsidR="003E6B9D" w:rsidRDefault="003E6B9D" w:rsidP="003E6B9D">
      <w:pPr>
        <w:spacing w:after="0" w:line="240" w:lineRule="auto"/>
        <w:rPr>
          <w:lang w:val="ro-RO"/>
        </w:rPr>
      </w:pPr>
    </w:p>
    <w:p w14:paraId="4ACBBF60" w14:textId="77777777" w:rsidR="003E6B9D" w:rsidRPr="00E411F9" w:rsidRDefault="003E6B9D" w:rsidP="003E6B9D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05799946" w14:textId="77777777" w:rsidR="003E6B9D" w:rsidRPr="00E411F9" w:rsidRDefault="003E6B9D" w:rsidP="003E6B9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E411F9">
        <w:rPr>
          <w:rFonts w:ascii="Times New Roman" w:hAnsi="Times New Roman"/>
          <w:sz w:val="16"/>
          <w:szCs w:val="16"/>
          <w:lang w:val="ro-RO"/>
        </w:rPr>
        <w:t xml:space="preserve">Prezenta hotărâre a fost adoptată cu respectarea prevederilor art.45 alin.(3) din Legea  </w:t>
      </w:r>
      <w:proofErr w:type="spellStart"/>
      <w:r w:rsidRPr="00E411F9">
        <w:rPr>
          <w:rFonts w:ascii="Times New Roman" w:hAnsi="Times New Roman"/>
          <w:sz w:val="16"/>
          <w:szCs w:val="16"/>
          <w:lang w:val="ro-RO"/>
        </w:rPr>
        <w:t>administraţiei</w:t>
      </w:r>
      <w:proofErr w:type="spellEnd"/>
      <w:r w:rsidRPr="00E411F9">
        <w:rPr>
          <w:rFonts w:ascii="Times New Roman" w:hAnsi="Times New Roman"/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E411F9">
        <w:rPr>
          <w:rFonts w:ascii="Times New Roman" w:hAnsi="Times New Roman"/>
          <w:sz w:val="16"/>
          <w:szCs w:val="16"/>
          <w:lang w:val="ro-RO"/>
        </w:rPr>
        <w:t>şi</w:t>
      </w:r>
      <w:proofErr w:type="spellEnd"/>
      <w:r w:rsidRPr="00E411F9">
        <w:rPr>
          <w:rFonts w:ascii="Times New Roman" w:hAnsi="Times New Roman"/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3E6B9D" w:rsidRPr="00E411F9" w14:paraId="128660BD" w14:textId="77777777" w:rsidTr="00CC1838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CC47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7BF6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23</w:t>
            </w:r>
          </w:p>
        </w:tc>
      </w:tr>
      <w:tr w:rsidR="003E6B9D" w:rsidRPr="00E411F9" w14:paraId="7B92C3D4" w14:textId="77777777" w:rsidTr="00CC1838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FA5E" w14:textId="77777777" w:rsidR="003E6B9D" w:rsidRPr="00E411F9" w:rsidRDefault="003E6B9D" w:rsidP="00CC18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BB77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21</w:t>
            </w:r>
          </w:p>
        </w:tc>
      </w:tr>
      <w:tr w:rsidR="003E6B9D" w:rsidRPr="00E411F9" w14:paraId="58E591E8" w14:textId="77777777" w:rsidTr="00CC1838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91B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4BD8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2</w:t>
            </w:r>
          </w:p>
        </w:tc>
      </w:tr>
      <w:tr w:rsidR="003E6B9D" w:rsidRPr="00E411F9" w14:paraId="515B540E" w14:textId="77777777" w:rsidTr="00CC1838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559B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23D5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21</w:t>
            </w:r>
          </w:p>
        </w:tc>
      </w:tr>
      <w:tr w:rsidR="003E6B9D" w:rsidRPr="00E411F9" w14:paraId="00627C04" w14:textId="77777777" w:rsidTr="00CC1838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8756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B773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</w:tc>
      </w:tr>
      <w:tr w:rsidR="003E6B9D" w:rsidRPr="00E411F9" w14:paraId="6855654F" w14:textId="77777777" w:rsidTr="00CC1838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52A2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proofErr w:type="spellStart"/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EFF" w14:textId="77777777" w:rsidR="003E6B9D" w:rsidRPr="00E411F9" w:rsidRDefault="003E6B9D" w:rsidP="00CC18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411F9"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</w:tc>
      </w:tr>
    </w:tbl>
    <w:p w14:paraId="2F1C7E76" w14:textId="77777777" w:rsidR="003E6B9D" w:rsidRPr="00E411F9" w:rsidRDefault="003E6B9D" w:rsidP="003E6B9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val="ro-RO"/>
        </w:rPr>
      </w:pPr>
    </w:p>
    <w:p w14:paraId="732C4AE2" w14:textId="77777777" w:rsidR="003E6B9D" w:rsidRPr="00E411F9" w:rsidRDefault="003E6B9D" w:rsidP="003E6B9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val="ro-RO"/>
        </w:rPr>
      </w:pPr>
    </w:p>
    <w:p w14:paraId="0541AE06" w14:textId="77777777" w:rsidR="003E6B9D" w:rsidRPr="00E411F9" w:rsidRDefault="003E6B9D" w:rsidP="003E6B9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val="ro-RO"/>
        </w:rPr>
      </w:pPr>
    </w:p>
    <w:p w14:paraId="43BDE1A3" w14:textId="77777777" w:rsidR="003E6B9D" w:rsidRPr="00E411F9" w:rsidRDefault="003E6B9D" w:rsidP="003E6B9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val="ro-RO"/>
        </w:rPr>
      </w:pPr>
    </w:p>
    <w:p w14:paraId="668612AA" w14:textId="77777777" w:rsidR="003E6B9D" w:rsidRPr="00E411F9" w:rsidRDefault="003E6B9D" w:rsidP="003E6B9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4086E58A" w14:textId="77777777" w:rsidR="003E6B9D" w:rsidRPr="00E411F9" w:rsidRDefault="003E6B9D" w:rsidP="003E6B9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1220BA8C" w14:textId="77777777" w:rsidR="003E6B9D" w:rsidRPr="00E411F9" w:rsidRDefault="003E6B9D" w:rsidP="003E6B9D">
      <w:pPr>
        <w:spacing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0CA1576B" w14:textId="77777777" w:rsidR="003E6B9D" w:rsidRPr="00E411F9" w:rsidRDefault="003E6B9D" w:rsidP="003E6B9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E411F9">
        <w:rPr>
          <w:rFonts w:ascii="Times New Roman" w:hAnsi="Times New Roman"/>
          <w:sz w:val="16"/>
          <w:szCs w:val="16"/>
          <w:lang w:val="ro-RO"/>
        </w:rPr>
        <w:t xml:space="preserve">  </w:t>
      </w:r>
    </w:p>
    <w:p w14:paraId="24A34D15" w14:textId="77777777" w:rsidR="003E6B9D" w:rsidRPr="00E411F9" w:rsidRDefault="003E6B9D" w:rsidP="003E6B9D">
      <w:pPr>
        <w:spacing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101F8C90" w14:textId="4A355F3C" w:rsidR="003E6B9D" w:rsidRPr="00E411F9" w:rsidRDefault="003E6B9D" w:rsidP="003E6B9D">
      <w:pPr>
        <w:spacing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E411F9">
        <w:rPr>
          <w:rFonts w:ascii="Times New Roman" w:hAnsi="Times New Roman"/>
          <w:sz w:val="16"/>
          <w:szCs w:val="16"/>
          <w:lang w:val="ro-RO"/>
        </w:rPr>
        <w:t xml:space="preserve">    Redactat în 6 exemplare originale            </w:t>
      </w:r>
    </w:p>
    <w:p w14:paraId="40BB3063" w14:textId="77777777" w:rsidR="000531B7" w:rsidRDefault="000531B7" w:rsidP="009B4272">
      <w:pPr>
        <w:tabs>
          <w:tab w:val="left" w:pos="993"/>
          <w:tab w:val="left" w:pos="3300"/>
        </w:tabs>
        <w:spacing w:after="200" w:line="240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sectPr w:rsidR="000531B7" w:rsidSect="006101DD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39401" w14:textId="77777777" w:rsidR="00BB50EB" w:rsidRDefault="00BB50EB">
      <w:pPr>
        <w:spacing w:after="0" w:line="240" w:lineRule="auto"/>
      </w:pPr>
      <w:r>
        <w:separator/>
      </w:r>
    </w:p>
  </w:endnote>
  <w:endnote w:type="continuationSeparator" w:id="0">
    <w:p w14:paraId="76AEEDB3" w14:textId="77777777" w:rsidR="00BB50EB" w:rsidRDefault="00BB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761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535C1" w14:textId="2CBFA2E1" w:rsidR="006101DD" w:rsidRDefault="006101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AAFF3" w14:textId="77777777" w:rsidR="006101DD" w:rsidRDefault="0061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7F297" w14:textId="77777777" w:rsidR="00BB50EB" w:rsidRDefault="00BB50EB">
      <w:pPr>
        <w:spacing w:after="0" w:line="240" w:lineRule="auto"/>
      </w:pPr>
      <w:r>
        <w:separator/>
      </w:r>
    </w:p>
  </w:footnote>
  <w:footnote w:type="continuationSeparator" w:id="0">
    <w:p w14:paraId="617A20F7" w14:textId="77777777" w:rsidR="00BB50EB" w:rsidRDefault="00BB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CED"/>
    <w:multiLevelType w:val="multilevel"/>
    <w:tmpl w:val="1CC299A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73B62"/>
    <w:multiLevelType w:val="multilevel"/>
    <w:tmpl w:val="22E02F7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FB5653F"/>
    <w:multiLevelType w:val="multilevel"/>
    <w:tmpl w:val="AA3896EC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="Times New Roman" w:hint="default"/>
        <w:b/>
      </w:rPr>
    </w:lvl>
  </w:abstractNum>
  <w:abstractNum w:abstractNumId="3" w15:restartNumberingAfterBreak="0">
    <w:nsid w:val="3A377D05"/>
    <w:multiLevelType w:val="multilevel"/>
    <w:tmpl w:val="13F4B4A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2581D"/>
    <w:multiLevelType w:val="hybridMultilevel"/>
    <w:tmpl w:val="3FD2E046"/>
    <w:lvl w:ilvl="0" w:tplc="26B66850">
      <w:start w:val="3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3CAA000D"/>
    <w:multiLevelType w:val="multilevel"/>
    <w:tmpl w:val="60DC465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AE5FE6"/>
    <w:multiLevelType w:val="hybridMultilevel"/>
    <w:tmpl w:val="C5C48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F5504"/>
    <w:multiLevelType w:val="multilevel"/>
    <w:tmpl w:val="912499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490984"/>
    <w:multiLevelType w:val="hybridMultilevel"/>
    <w:tmpl w:val="31FE379E"/>
    <w:lvl w:ilvl="0" w:tplc="3F92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86D28"/>
    <w:multiLevelType w:val="hybridMultilevel"/>
    <w:tmpl w:val="820EE31E"/>
    <w:lvl w:ilvl="0" w:tplc="339A0000">
      <w:start w:val="5000"/>
      <w:numFmt w:val="decimal"/>
      <w:lvlText w:val="%1"/>
      <w:lvlJc w:val="left"/>
      <w:pPr>
        <w:ind w:left="1952" w:hanging="60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2432" w:hanging="360"/>
      </w:pPr>
    </w:lvl>
    <w:lvl w:ilvl="2" w:tplc="0418001B" w:tentative="1">
      <w:start w:val="1"/>
      <w:numFmt w:val="lowerRoman"/>
      <w:lvlText w:val="%3."/>
      <w:lvlJc w:val="right"/>
      <w:pPr>
        <w:ind w:left="3152" w:hanging="180"/>
      </w:pPr>
    </w:lvl>
    <w:lvl w:ilvl="3" w:tplc="0418000F" w:tentative="1">
      <w:start w:val="1"/>
      <w:numFmt w:val="decimal"/>
      <w:lvlText w:val="%4."/>
      <w:lvlJc w:val="left"/>
      <w:pPr>
        <w:ind w:left="3872" w:hanging="360"/>
      </w:pPr>
    </w:lvl>
    <w:lvl w:ilvl="4" w:tplc="04180019" w:tentative="1">
      <w:start w:val="1"/>
      <w:numFmt w:val="lowerLetter"/>
      <w:lvlText w:val="%5."/>
      <w:lvlJc w:val="left"/>
      <w:pPr>
        <w:ind w:left="4592" w:hanging="360"/>
      </w:pPr>
    </w:lvl>
    <w:lvl w:ilvl="5" w:tplc="0418001B" w:tentative="1">
      <w:start w:val="1"/>
      <w:numFmt w:val="lowerRoman"/>
      <w:lvlText w:val="%6."/>
      <w:lvlJc w:val="right"/>
      <w:pPr>
        <w:ind w:left="5312" w:hanging="180"/>
      </w:pPr>
    </w:lvl>
    <w:lvl w:ilvl="6" w:tplc="0418000F" w:tentative="1">
      <w:start w:val="1"/>
      <w:numFmt w:val="decimal"/>
      <w:lvlText w:val="%7."/>
      <w:lvlJc w:val="left"/>
      <w:pPr>
        <w:ind w:left="6032" w:hanging="360"/>
      </w:pPr>
    </w:lvl>
    <w:lvl w:ilvl="7" w:tplc="04180019" w:tentative="1">
      <w:start w:val="1"/>
      <w:numFmt w:val="lowerLetter"/>
      <w:lvlText w:val="%8."/>
      <w:lvlJc w:val="left"/>
      <w:pPr>
        <w:ind w:left="6752" w:hanging="360"/>
      </w:pPr>
    </w:lvl>
    <w:lvl w:ilvl="8" w:tplc="041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60A97F87"/>
    <w:multiLevelType w:val="hybridMultilevel"/>
    <w:tmpl w:val="D4D477B2"/>
    <w:lvl w:ilvl="0" w:tplc="7BFE3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D01A68"/>
    <w:multiLevelType w:val="hybridMultilevel"/>
    <w:tmpl w:val="B26689D2"/>
    <w:lvl w:ilvl="0" w:tplc="631C8D4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A1FF6"/>
    <w:multiLevelType w:val="hybridMultilevel"/>
    <w:tmpl w:val="8D6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E3B02"/>
    <w:multiLevelType w:val="hybridMultilevel"/>
    <w:tmpl w:val="2CCE318A"/>
    <w:lvl w:ilvl="0" w:tplc="26B6685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10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E25"/>
    <w:rsid w:val="00001346"/>
    <w:rsid w:val="0000718F"/>
    <w:rsid w:val="00011AD0"/>
    <w:rsid w:val="000531B7"/>
    <w:rsid w:val="00075505"/>
    <w:rsid w:val="000F2E88"/>
    <w:rsid w:val="000F3EA9"/>
    <w:rsid w:val="00107D9F"/>
    <w:rsid w:val="00131974"/>
    <w:rsid w:val="00131F93"/>
    <w:rsid w:val="00152C07"/>
    <w:rsid w:val="001956CD"/>
    <w:rsid w:val="001D4B64"/>
    <w:rsid w:val="00213E37"/>
    <w:rsid w:val="0023169E"/>
    <w:rsid w:val="00240D53"/>
    <w:rsid w:val="00293FF6"/>
    <w:rsid w:val="002B1B2B"/>
    <w:rsid w:val="002B4F66"/>
    <w:rsid w:val="00344551"/>
    <w:rsid w:val="00373B6D"/>
    <w:rsid w:val="00374E59"/>
    <w:rsid w:val="003E6B9D"/>
    <w:rsid w:val="004033EE"/>
    <w:rsid w:val="00416DBC"/>
    <w:rsid w:val="004B7DC0"/>
    <w:rsid w:val="004D4914"/>
    <w:rsid w:val="005563CF"/>
    <w:rsid w:val="00561997"/>
    <w:rsid w:val="00562658"/>
    <w:rsid w:val="005A6A02"/>
    <w:rsid w:val="005B29CA"/>
    <w:rsid w:val="005C188A"/>
    <w:rsid w:val="005C4244"/>
    <w:rsid w:val="005E4314"/>
    <w:rsid w:val="006101DD"/>
    <w:rsid w:val="00633754"/>
    <w:rsid w:val="00637649"/>
    <w:rsid w:val="00685285"/>
    <w:rsid w:val="006B767B"/>
    <w:rsid w:val="006D7B8D"/>
    <w:rsid w:val="006F245D"/>
    <w:rsid w:val="007024E6"/>
    <w:rsid w:val="00763394"/>
    <w:rsid w:val="007B1F90"/>
    <w:rsid w:val="007D5C75"/>
    <w:rsid w:val="008248D1"/>
    <w:rsid w:val="00825047"/>
    <w:rsid w:val="00850DA9"/>
    <w:rsid w:val="00866428"/>
    <w:rsid w:val="00894929"/>
    <w:rsid w:val="00911E25"/>
    <w:rsid w:val="009131C6"/>
    <w:rsid w:val="00931AD0"/>
    <w:rsid w:val="00950A3A"/>
    <w:rsid w:val="00966A4B"/>
    <w:rsid w:val="00972C9B"/>
    <w:rsid w:val="009A0780"/>
    <w:rsid w:val="009B4272"/>
    <w:rsid w:val="009F0BB1"/>
    <w:rsid w:val="009F3200"/>
    <w:rsid w:val="00A26114"/>
    <w:rsid w:val="00A40295"/>
    <w:rsid w:val="00AC1F47"/>
    <w:rsid w:val="00AF3725"/>
    <w:rsid w:val="00B14592"/>
    <w:rsid w:val="00B81873"/>
    <w:rsid w:val="00B93434"/>
    <w:rsid w:val="00BB50EB"/>
    <w:rsid w:val="00BC7655"/>
    <w:rsid w:val="00C250D3"/>
    <w:rsid w:val="00C551DD"/>
    <w:rsid w:val="00CA41E8"/>
    <w:rsid w:val="00CC508E"/>
    <w:rsid w:val="00CE4D4C"/>
    <w:rsid w:val="00D16944"/>
    <w:rsid w:val="00D36B2A"/>
    <w:rsid w:val="00D45ABD"/>
    <w:rsid w:val="00DC2749"/>
    <w:rsid w:val="00E372D8"/>
    <w:rsid w:val="00E411F9"/>
    <w:rsid w:val="00E72785"/>
    <w:rsid w:val="00E8346B"/>
    <w:rsid w:val="00F42504"/>
    <w:rsid w:val="00FA1296"/>
    <w:rsid w:val="00FA6FA5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CF2D"/>
  <w15:docId w15:val="{BA437639-40F3-4ADD-81C8-1D495613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4E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11A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D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CA14-CD91-45D1-8C79-8520E704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Ziman</dc:creator>
  <cp:keywords/>
  <dc:description/>
  <cp:lastModifiedBy>Mariana Husar</cp:lastModifiedBy>
  <cp:revision>37</cp:revision>
  <cp:lastPrinted>2019-03-22T10:11:00Z</cp:lastPrinted>
  <dcterms:created xsi:type="dcterms:W3CDTF">2018-04-25T07:54:00Z</dcterms:created>
  <dcterms:modified xsi:type="dcterms:W3CDTF">2019-04-01T08:29:00Z</dcterms:modified>
</cp:coreProperties>
</file>