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DF77" w14:textId="1930D286" w:rsidR="00591245" w:rsidRPr="009832CE" w:rsidRDefault="004F49D7" w:rsidP="001270F0">
      <w:pPr>
        <w:pStyle w:val="Style29"/>
        <w:widowControl/>
        <w:spacing w:before="48" w:line="240" w:lineRule="auto"/>
        <w:jc w:val="center"/>
        <w:rPr>
          <w:rStyle w:val="FontStyle130"/>
          <w:rFonts w:ascii="Times New Roman" w:hAnsi="Times New Roman" w:cs="Times New Roman"/>
          <w:bCs w:val="0"/>
          <w:sz w:val="28"/>
          <w:szCs w:val="28"/>
          <w:lang w:val="ro-RO" w:eastAsia="ro-RO"/>
        </w:rPr>
      </w:pPr>
      <w:r w:rsidRPr="009832CE">
        <w:rPr>
          <w:rStyle w:val="FontStyle130"/>
          <w:rFonts w:ascii="Times New Roman" w:hAnsi="Times New Roman" w:cs="Times New Roman"/>
          <w:bCs w:val="0"/>
          <w:sz w:val="28"/>
          <w:szCs w:val="28"/>
          <w:lang w:val="ro-RO" w:eastAsia="ro-RO"/>
        </w:rPr>
        <w:t>ACORD DE PARTENERIAT</w:t>
      </w:r>
    </w:p>
    <w:p w14:paraId="3C73D4D6" w14:textId="77777777" w:rsidR="004F49D7" w:rsidRPr="009832CE" w:rsidRDefault="004F49D7" w:rsidP="004F49D7">
      <w:pPr>
        <w:pStyle w:val="Style29"/>
        <w:widowControl/>
        <w:spacing w:before="48" w:line="240" w:lineRule="auto"/>
        <w:jc w:val="center"/>
        <w:rPr>
          <w:rStyle w:val="FontStyle130"/>
          <w:rFonts w:ascii="Times New Roman" w:hAnsi="Times New Roman" w:cs="Times New Roman"/>
          <w:bCs w:val="0"/>
          <w:sz w:val="28"/>
          <w:szCs w:val="28"/>
          <w:lang w:val="ro-RO" w:eastAsia="ro-RO"/>
        </w:rPr>
      </w:pPr>
    </w:p>
    <w:p w14:paraId="42B8F247" w14:textId="4CC573CD" w:rsidR="004F49D7" w:rsidRPr="009832CE" w:rsidRDefault="004F49D7" w:rsidP="004F49D7">
      <w:pPr>
        <w:pStyle w:val="Style29"/>
        <w:spacing w:line="240" w:lineRule="exact"/>
        <w:jc w:val="center"/>
        <w:rPr>
          <w:rFonts w:ascii="Times New Roman" w:hAnsi="Times New Roman"/>
          <w:b/>
          <w:sz w:val="28"/>
          <w:szCs w:val="28"/>
          <w:lang w:val="ro-RO"/>
        </w:rPr>
      </w:pPr>
      <w:r w:rsidRPr="009832CE">
        <w:rPr>
          <w:rFonts w:ascii="Times New Roman" w:hAnsi="Times New Roman"/>
          <w:b/>
          <w:sz w:val="28"/>
          <w:szCs w:val="28"/>
          <w:lang w:val="ro-RO"/>
        </w:rPr>
        <w:t xml:space="preserve">pentru implementarea proiectului </w:t>
      </w:r>
      <w:r w:rsidR="00163975" w:rsidRPr="009832CE">
        <w:rPr>
          <w:rFonts w:ascii="Times New Roman" w:hAnsi="Times New Roman"/>
          <w:b/>
          <w:sz w:val="28"/>
          <w:szCs w:val="28"/>
          <w:lang w:val="ro-RO"/>
        </w:rPr>
        <w:t>„Elaborarea planului de atenuare și adaptare la schimbările climatice în municipiul Satu Mare”</w:t>
      </w:r>
      <w:r w:rsidR="00163975" w:rsidRPr="009832CE">
        <w:rPr>
          <w:rFonts w:asciiTheme="minorHAnsi" w:hAnsiTheme="minorHAnsi" w:cs="Arial"/>
          <w:lang w:val="ro-RO"/>
        </w:rPr>
        <w:t xml:space="preserve"> </w:t>
      </w:r>
    </w:p>
    <w:p w14:paraId="4C337425" w14:textId="77777777" w:rsidR="004F49D7" w:rsidRPr="009832CE" w:rsidRDefault="004F49D7" w:rsidP="004F49D7">
      <w:pPr>
        <w:pStyle w:val="Style29"/>
        <w:spacing w:line="240" w:lineRule="exact"/>
        <w:jc w:val="center"/>
        <w:rPr>
          <w:rFonts w:ascii="Times New Roman" w:hAnsi="Times New Roman"/>
          <w:b/>
          <w:sz w:val="28"/>
          <w:szCs w:val="28"/>
          <w:lang w:val="ro-RO"/>
        </w:rPr>
      </w:pPr>
      <w:r w:rsidRPr="009832CE">
        <w:rPr>
          <w:rFonts w:ascii="Times New Roman" w:hAnsi="Times New Roman"/>
          <w:b/>
          <w:sz w:val="28"/>
          <w:szCs w:val="28"/>
          <w:lang w:val="ro-RO"/>
        </w:rPr>
        <w:t>finanțat prin MF SEE 2014-2021</w:t>
      </w:r>
    </w:p>
    <w:p w14:paraId="6CFB8DEC" w14:textId="77777777" w:rsidR="004F49D7" w:rsidRPr="009832CE" w:rsidRDefault="004F49D7" w:rsidP="004F49D7">
      <w:pPr>
        <w:pStyle w:val="Style29"/>
        <w:spacing w:line="240" w:lineRule="exact"/>
        <w:jc w:val="center"/>
        <w:rPr>
          <w:rFonts w:ascii="Times New Roman" w:hAnsi="Times New Roman"/>
          <w:b/>
          <w:sz w:val="28"/>
          <w:szCs w:val="28"/>
          <w:lang w:val="ro-RO"/>
        </w:rPr>
      </w:pPr>
      <w:r w:rsidRPr="009832CE">
        <w:rPr>
          <w:rFonts w:ascii="Times New Roman" w:hAnsi="Times New Roman"/>
          <w:b/>
          <w:sz w:val="28"/>
          <w:szCs w:val="28"/>
          <w:lang w:val="ro-RO"/>
        </w:rPr>
        <w:t>Programul „Mediu, adaptare la schimbări climatice și ecosisteme” (RO-Mediu)</w:t>
      </w:r>
    </w:p>
    <w:p w14:paraId="4D2A9694" w14:textId="77777777" w:rsidR="00591245" w:rsidRPr="009832CE" w:rsidRDefault="00591245" w:rsidP="00591245">
      <w:pPr>
        <w:pStyle w:val="Style29"/>
        <w:widowControl/>
        <w:spacing w:before="19" w:line="269" w:lineRule="exact"/>
        <w:jc w:val="both"/>
        <w:rPr>
          <w:rStyle w:val="FontStyle130"/>
          <w:rFonts w:ascii="Times New Roman" w:hAnsi="Times New Roman" w:cs="Times New Roman"/>
          <w:b w:val="0"/>
          <w:bCs w:val="0"/>
          <w:sz w:val="28"/>
          <w:szCs w:val="28"/>
          <w:lang w:val="ro-RO"/>
        </w:rPr>
      </w:pPr>
    </w:p>
    <w:p w14:paraId="1ABF20DD" w14:textId="77777777" w:rsidR="00591245" w:rsidRPr="009832CE" w:rsidRDefault="00591245"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315C79DB" w14:textId="77777777" w:rsidR="004F49D7" w:rsidRPr="009832CE" w:rsidRDefault="004F49D7" w:rsidP="004F49D7">
      <w:pPr>
        <w:pStyle w:val="Style26"/>
        <w:widowControl/>
        <w:spacing w:before="14" w:line="259" w:lineRule="exact"/>
        <w:ind w:right="-19"/>
        <w:jc w:val="center"/>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între</w:t>
      </w:r>
    </w:p>
    <w:p w14:paraId="0C98822D" w14:textId="77777777" w:rsidR="004F49D7" w:rsidRPr="009832CE"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51C6A24F" w14:textId="77777777" w:rsidR="004F49D7" w:rsidRPr="009832CE"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653394F2" w14:textId="0D002F1D" w:rsidR="00BA4685" w:rsidRPr="009832CE" w:rsidRDefault="00163975" w:rsidP="004F49D7">
      <w:pPr>
        <w:pStyle w:val="Style26"/>
        <w:widowControl/>
        <w:spacing w:before="14" w:line="259" w:lineRule="exact"/>
        <w:ind w:right="-19"/>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sz w:val="24"/>
          <w:szCs w:val="24"/>
          <w:lang w:val="ro-RO" w:eastAsia="ro-RO"/>
        </w:rPr>
        <w:t xml:space="preserve">U.A.T. Municipiul Satu Mare, cu sediul în România, </w:t>
      </w:r>
      <w:proofErr w:type="spellStart"/>
      <w:r w:rsidRPr="009832CE">
        <w:rPr>
          <w:rStyle w:val="FontStyle131"/>
          <w:rFonts w:ascii="Times New Roman" w:hAnsi="Times New Roman" w:cs="Times New Roman"/>
          <w:sz w:val="24"/>
          <w:szCs w:val="24"/>
          <w:lang w:val="ro-RO" w:eastAsia="ro-RO"/>
        </w:rPr>
        <w:t>judeţul</w:t>
      </w:r>
      <w:proofErr w:type="spellEnd"/>
      <w:r w:rsidRPr="009832CE">
        <w:rPr>
          <w:rStyle w:val="FontStyle131"/>
          <w:rFonts w:ascii="Times New Roman" w:hAnsi="Times New Roman" w:cs="Times New Roman"/>
          <w:sz w:val="24"/>
          <w:szCs w:val="24"/>
          <w:lang w:val="ro-RO" w:eastAsia="ro-RO"/>
        </w:rPr>
        <w:t xml:space="preserve"> Satu Mare, cod poştal 440026, localitatea Satu Mare, Primăria municipiului Satu Mare </w:t>
      </w:r>
      <w:proofErr w:type="spellStart"/>
      <w:r w:rsidRPr="009832CE">
        <w:rPr>
          <w:rStyle w:val="FontStyle131"/>
          <w:rFonts w:ascii="Times New Roman" w:hAnsi="Times New Roman" w:cs="Times New Roman"/>
          <w:sz w:val="24"/>
          <w:szCs w:val="24"/>
          <w:lang w:val="ro-RO" w:eastAsia="ro-RO"/>
        </w:rPr>
        <w:t>Piaţa</w:t>
      </w:r>
      <w:proofErr w:type="spellEnd"/>
      <w:r w:rsidRPr="009832CE">
        <w:rPr>
          <w:rStyle w:val="FontStyle131"/>
          <w:rFonts w:ascii="Times New Roman" w:hAnsi="Times New Roman" w:cs="Times New Roman"/>
          <w:sz w:val="24"/>
          <w:szCs w:val="24"/>
          <w:lang w:val="ro-RO" w:eastAsia="ro-RO"/>
        </w:rPr>
        <w:t xml:space="preserve"> 25 Octombrie nr.1, cod fiscal4038806, reprezentant legal Kereskényi Gábor</w:t>
      </w:r>
      <w:r w:rsidRPr="009832CE" w:rsidDel="00163975">
        <w:rPr>
          <w:rStyle w:val="FontStyle131"/>
          <w:rFonts w:ascii="Times New Roman" w:hAnsi="Times New Roman" w:cs="Times New Roman"/>
          <w:b/>
          <w:sz w:val="24"/>
          <w:szCs w:val="24"/>
          <w:lang w:val="ro-RO" w:eastAsia="ro-RO"/>
        </w:rPr>
        <w:t xml:space="preserve"> </w:t>
      </w:r>
      <w:r w:rsidR="004F49D7" w:rsidRPr="009832CE">
        <w:rPr>
          <w:rStyle w:val="FontStyle131"/>
          <w:rFonts w:ascii="Times New Roman" w:hAnsi="Times New Roman" w:cs="Times New Roman"/>
          <w:b/>
          <w:sz w:val="24"/>
          <w:szCs w:val="24"/>
          <w:lang w:val="ro-RO" w:eastAsia="ro-RO"/>
        </w:rPr>
        <w:t xml:space="preserve">denumită în </w:t>
      </w:r>
      <w:r w:rsidR="004F49D7" w:rsidRPr="009832CE">
        <w:rPr>
          <w:rStyle w:val="FontStyle131"/>
          <w:rFonts w:ascii="Times New Roman" w:hAnsi="Times New Roman" w:cs="Times New Roman"/>
          <w:sz w:val="24"/>
          <w:szCs w:val="24"/>
          <w:lang w:val="ro-RO" w:eastAsia="ro-RO"/>
        </w:rPr>
        <w:t>continuare</w:t>
      </w:r>
      <w:r w:rsidR="004F49D7" w:rsidRPr="009832CE">
        <w:rPr>
          <w:rStyle w:val="FontStyle131"/>
          <w:rFonts w:ascii="Times New Roman" w:hAnsi="Times New Roman" w:cs="Times New Roman"/>
          <w:b/>
          <w:sz w:val="24"/>
          <w:szCs w:val="24"/>
          <w:lang w:val="ro-RO" w:eastAsia="ro-RO"/>
        </w:rPr>
        <w:t xml:space="preserve"> “ Promotor de Proiect”</w:t>
      </w:r>
      <w:r w:rsidR="004F49D7" w:rsidRPr="009832CE">
        <w:rPr>
          <w:rStyle w:val="FontStyle131"/>
          <w:rFonts w:ascii="Times New Roman" w:hAnsi="Times New Roman" w:cs="Times New Roman"/>
          <w:b/>
          <w:sz w:val="24"/>
          <w:szCs w:val="24"/>
          <w:lang w:val="ro-RO" w:eastAsia="ro-RO"/>
        </w:rPr>
        <w:cr/>
      </w:r>
    </w:p>
    <w:p w14:paraId="6A26CA39" w14:textId="77777777" w:rsidR="004F49D7" w:rsidRPr="009832CE" w:rsidRDefault="004F49D7" w:rsidP="00591245">
      <w:pPr>
        <w:pStyle w:val="Style26"/>
        <w:widowControl/>
        <w:spacing w:before="14" w:line="259" w:lineRule="exact"/>
        <w:ind w:right="-19"/>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t>și</w:t>
      </w:r>
    </w:p>
    <w:p w14:paraId="06E5F277" w14:textId="77777777" w:rsidR="00BA4685" w:rsidRPr="009832CE" w:rsidRDefault="00BA4685" w:rsidP="00591245">
      <w:pPr>
        <w:pStyle w:val="Style26"/>
        <w:widowControl/>
        <w:spacing w:before="14" w:line="259" w:lineRule="exact"/>
        <w:ind w:right="-19"/>
        <w:rPr>
          <w:rStyle w:val="FontStyle131"/>
          <w:rFonts w:ascii="Times New Roman" w:hAnsi="Times New Roman" w:cs="Times New Roman"/>
          <w:b/>
          <w:sz w:val="24"/>
          <w:szCs w:val="24"/>
          <w:lang w:val="ro-RO" w:eastAsia="ro-RO"/>
        </w:rPr>
      </w:pPr>
    </w:p>
    <w:p w14:paraId="094290FB" w14:textId="518299B6" w:rsidR="004F49D7" w:rsidRPr="009832CE" w:rsidRDefault="00163975" w:rsidP="004F49D7">
      <w:pPr>
        <w:pStyle w:val="Style26"/>
        <w:widowControl/>
        <w:spacing w:before="14" w:line="259" w:lineRule="exact"/>
        <w:ind w:right="-19"/>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sz w:val="24"/>
          <w:szCs w:val="24"/>
          <w:lang w:val="ro-RO" w:eastAsia="ro-RO"/>
        </w:rPr>
        <w:t>Institutul Național de Cercetare Dezvoltare pentru Protecția Mediului București (INCDPM București) cu sediul în România, cod poștal 060031, Municipiul București, sector 6, strada Splaiul Independenței, nr. 294, Număr de înregistrare la Registrul Comerțului J40/10535/27.08.2015, forma de înregistrare legală: entitate de drept public, reprezentant legal, Director General DEÁK György,</w:t>
      </w:r>
      <w:r w:rsidRPr="009832CE" w:rsidDel="00163975">
        <w:rPr>
          <w:rStyle w:val="FontStyle131"/>
          <w:rFonts w:ascii="Times New Roman" w:hAnsi="Times New Roman" w:cs="Times New Roman"/>
          <w:b/>
          <w:sz w:val="24"/>
          <w:szCs w:val="24"/>
          <w:lang w:val="ro-RO" w:eastAsia="ro-RO"/>
        </w:rPr>
        <w:t xml:space="preserve"> </w:t>
      </w:r>
      <w:r w:rsidR="004F49D7" w:rsidRPr="009832CE">
        <w:rPr>
          <w:rStyle w:val="FontStyle131"/>
          <w:rFonts w:ascii="Times New Roman" w:hAnsi="Times New Roman" w:cs="Times New Roman"/>
          <w:b/>
          <w:sz w:val="24"/>
          <w:szCs w:val="24"/>
          <w:lang w:val="ro-RO" w:eastAsia="ro-RO"/>
        </w:rPr>
        <w:t>denumită</w:t>
      </w:r>
      <w:r w:rsidR="00F876FC" w:rsidRPr="009832CE">
        <w:rPr>
          <w:rStyle w:val="FontStyle131"/>
          <w:rFonts w:ascii="Times New Roman" w:hAnsi="Times New Roman" w:cs="Times New Roman"/>
          <w:b/>
          <w:sz w:val="24"/>
          <w:szCs w:val="24"/>
          <w:lang w:val="ro-RO" w:eastAsia="ro-RO"/>
        </w:rPr>
        <w:t xml:space="preserve"> în continuare “Partener de Proi</w:t>
      </w:r>
      <w:r w:rsidR="004F49D7" w:rsidRPr="009832CE">
        <w:rPr>
          <w:rStyle w:val="FontStyle131"/>
          <w:rFonts w:ascii="Times New Roman" w:hAnsi="Times New Roman" w:cs="Times New Roman"/>
          <w:b/>
          <w:sz w:val="24"/>
          <w:szCs w:val="24"/>
          <w:lang w:val="ro-RO" w:eastAsia="ro-RO"/>
        </w:rPr>
        <w:t>ect”</w:t>
      </w:r>
    </w:p>
    <w:p w14:paraId="34B6D5C4" w14:textId="77777777" w:rsidR="00BA4685" w:rsidRPr="009832CE" w:rsidRDefault="00BA4685"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58A0F870" w14:textId="77777777" w:rsidR="004F49D7" w:rsidRPr="009832CE" w:rsidRDefault="004F49D7" w:rsidP="00591245">
      <w:pPr>
        <w:pStyle w:val="Style26"/>
        <w:widowControl/>
        <w:spacing w:before="14" w:line="259" w:lineRule="exact"/>
        <w:ind w:right="-19"/>
        <w:rPr>
          <w:rFonts w:ascii="Times New Roman" w:hAnsi="Times New Roman"/>
          <w:lang w:val="ro-RO"/>
        </w:rPr>
      </w:pPr>
      <w:r w:rsidRPr="009832CE">
        <w:rPr>
          <w:rFonts w:ascii="Times New Roman" w:hAnsi="Times New Roman"/>
          <w:lang w:val="ro-RO"/>
        </w:rPr>
        <w:t>au convenit următoarele:</w:t>
      </w:r>
    </w:p>
    <w:p w14:paraId="322E4917" w14:textId="77777777" w:rsidR="00BA4685" w:rsidRPr="009832CE" w:rsidRDefault="00BA4685" w:rsidP="00591245">
      <w:pPr>
        <w:pStyle w:val="Style26"/>
        <w:widowControl/>
        <w:spacing w:before="14" w:line="259" w:lineRule="exact"/>
        <w:ind w:right="-19"/>
        <w:rPr>
          <w:rFonts w:ascii="Times New Roman" w:hAnsi="Times New Roman"/>
          <w:lang w:val="ro-RO"/>
        </w:rPr>
      </w:pPr>
    </w:p>
    <w:p w14:paraId="51239670" w14:textId="77777777" w:rsidR="004F49D7" w:rsidRPr="009832CE" w:rsidRDefault="004F49D7" w:rsidP="00591245">
      <w:pPr>
        <w:pStyle w:val="Style26"/>
        <w:widowControl/>
        <w:spacing w:before="14" w:line="259" w:lineRule="exact"/>
        <w:ind w:right="-19"/>
        <w:rPr>
          <w:rFonts w:ascii="Times New Roman" w:hAnsi="Times New Roman"/>
          <w:b/>
          <w:lang w:val="ro-RO"/>
        </w:rPr>
      </w:pPr>
      <w:r w:rsidRPr="009832CE">
        <w:rPr>
          <w:rFonts w:ascii="Times New Roman" w:hAnsi="Times New Roman"/>
          <w:b/>
          <w:lang w:val="ro-RO"/>
        </w:rPr>
        <w:t xml:space="preserve">Art.1 Scopul Acordului de parteneriat </w:t>
      </w:r>
    </w:p>
    <w:p w14:paraId="6123B6F2" w14:textId="77777777" w:rsidR="00BA4685" w:rsidRPr="009832CE" w:rsidRDefault="00BA4685" w:rsidP="00591245">
      <w:pPr>
        <w:pStyle w:val="Style26"/>
        <w:widowControl/>
        <w:spacing w:before="14" w:line="259" w:lineRule="exact"/>
        <w:ind w:right="-19"/>
        <w:rPr>
          <w:rFonts w:ascii="Times New Roman" w:hAnsi="Times New Roman"/>
          <w:b/>
          <w:lang w:val="ro-RO"/>
        </w:rPr>
      </w:pPr>
    </w:p>
    <w:p w14:paraId="5D4F24DF" w14:textId="2598A1E9" w:rsidR="004F49D7" w:rsidRPr="009832CE"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r w:rsidRPr="009832CE">
        <w:rPr>
          <w:rFonts w:ascii="Times New Roman" w:hAnsi="Times New Roman"/>
          <w:lang w:val="ro-RO"/>
        </w:rPr>
        <w:t xml:space="preserve">1.1 Prin semnarea prezentului Acord de Parteneriat, </w:t>
      </w:r>
      <w:proofErr w:type="spellStart"/>
      <w:r w:rsidRPr="009832CE">
        <w:rPr>
          <w:rFonts w:ascii="Times New Roman" w:hAnsi="Times New Roman"/>
          <w:lang w:val="ro-RO"/>
        </w:rPr>
        <w:t>părţile</w:t>
      </w:r>
      <w:proofErr w:type="spellEnd"/>
      <w:r w:rsidRPr="009832CE">
        <w:rPr>
          <w:rFonts w:ascii="Times New Roman" w:hAnsi="Times New Roman"/>
          <w:lang w:val="ro-RO"/>
        </w:rPr>
        <w:t xml:space="preserve"> </w:t>
      </w:r>
      <w:proofErr w:type="spellStart"/>
      <w:r w:rsidRPr="009832CE">
        <w:rPr>
          <w:rFonts w:ascii="Times New Roman" w:hAnsi="Times New Roman"/>
          <w:lang w:val="ro-RO"/>
        </w:rPr>
        <w:t>îşi</w:t>
      </w:r>
      <w:proofErr w:type="spellEnd"/>
      <w:r w:rsidR="00C949FD" w:rsidRPr="009832CE">
        <w:rPr>
          <w:rFonts w:ascii="Times New Roman" w:hAnsi="Times New Roman"/>
          <w:lang w:val="ro-RO"/>
        </w:rPr>
        <w:t xml:space="preserve"> exprimă acordul de parteneriat </w:t>
      </w:r>
      <w:r w:rsidRPr="009832CE">
        <w:rPr>
          <w:rFonts w:ascii="Times New Roman" w:hAnsi="Times New Roman"/>
          <w:lang w:val="ro-RO"/>
        </w:rPr>
        <w:t xml:space="preserve">în vederea implementării proiectului </w:t>
      </w:r>
      <w:r w:rsidR="0023200B" w:rsidRPr="009832CE">
        <w:rPr>
          <w:rFonts w:ascii="Times New Roman" w:hAnsi="Times New Roman"/>
          <w:b/>
          <w:sz w:val="28"/>
          <w:szCs w:val="28"/>
          <w:lang w:val="ro-RO"/>
        </w:rPr>
        <w:t>„</w:t>
      </w:r>
      <w:r w:rsidR="0023200B" w:rsidRPr="009832CE">
        <w:rPr>
          <w:rFonts w:ascii="Times New Roman" w:hAnsi="Times New Roman"/>
          <w:b/>
          <w:bCs/>
          <w:lang w:val="ro-RO"/>
        </w:rPr>
        <w:t>Elaborarea planului de atenuare și adaptare la schimbările climatice în municipiului Satu Mare”</w:t>
      </w:r>
      <w:r w:rsidR="0023200B" w:rsidRPr="009832CE">
        <w:rPr>
          <w:rFonts w:asciiTheme="minorHAnsi" w:hAnsiTheme="minorHAnsi" w:cs="Arial"/>
          <w:lang w:val="ro-RO"/>
        </w:rPr>
        <w:t xml:space="preserve"> </w:t>
      </w:r>
    </w:p>
    <w:p w14:paraId="40466537" w14:textId="77777777" w:rsidR="004F49D7" w:rsidRPr="009832CE"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67A5BF87" w14:textId="77777777" w:rsidR="004F49D7" w:rsidRPr="009832CE" w:rsidRDefault="004F49D7" w:rsidP="004F49D7">
      <w:pPr>
        <w:pStyle w:val="Style26"/>
        <w:spacing w:before="14" w:line="259" w:lineRule="exact"/>
        <w:ind w:right="-19"/>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t>Art. 2 Obiectul</w:t>
      </w:r>
    </w:p>
    <w:p w14:paraId="5CB181FF" w14:textId="62E477EC" w:rsidR="00803995" w:rsidRPr="009832CE"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w:t>
      </w:r>
      <w:r w:rsidRPr="009832CE">
        <w:rPr>
          <w:rStyle w:val="FontStyle131"/>
          <w:rFonts w:ascii="Times New Roman" w:hAnsi="Times New Roman" w:cs="Times New Roman"/>
          <w:sz w:val="24"/>
          <w:szCs w:val="24"/>
          <w:lang w:val="ro-RO" w:eastAsia="ro-RO"/>
        </w:rPr>
        <w:tab/>
        <w:t xml:space="preserve">Obiectul Acordului de </w:t>
      </w:r>
      <w:r w:rsidR="00F404C7" w:rsidRPr="009832CE">
        <w:rPr>
          <w:rStyle w:val="FontStyle131"/>
          <w:rFonts w:ascii="Times New Roman" w:hAnsi="Times New Roman" w:cs="Times New Roman"/>
          <w:sz w:val="24"/>
          <w:szCs w:val="24"/>
          <w:lang w:val="ro-RO" w:eastAsia="ro-RO"/>
        </w:rPr>
        <w:t>P</w:t>
      </w:r>
      <w:r w:rsidRPr="009832CE">
        <w:rPr>
          <w:rStyle w:val="FontStyle131"/>
          <w:rFonts w:ascii="Times New Roman" w:hAnsi="Times New Roman" w:cs="Times New Roman"/>
          <w:sz w:val="24"/>
          <w:szCs w:val="24"/>
          <w:lang w:val="ro-RO" w:eastAsia="ro-RO"/>
        </w:rPr>
        <w:t xml:space="preserve">arteneriat îl reprezintă crearea unui parteneriat în vederea implementării Proiectului cod </w:t>
      </w:r>
      <w:r w:rsidRPr="009832CE">
        <w:rPr>
          <w:rStyle w:val="FontStyle131"/>
          <w:rFonts w:ascii="Times New Roman" w:hAnsi="Times New Roman" w:cs="Times New Roman"/>
          <w:sz w:val="24"/>
          <w:szCs w:val="24"/>
          <w:highlight w:val="lightGray"/>
          <w:lang w:val="ro-RO" w:eastAsia="ro-RO"/>
        </w:rPr>
        <w:t>&lt;codul proiectului&gt;</w:t>
      </w:r>
      <w:r w:rsidRPr="009832CE">
        <w:rPr>
          <w:rStyle w:val="FontStyle131"/>
          <w:rFonts w:ascii="Times New Roman" w:hAnsi="Times New Roman" w:cs="Times New Roman"/>
          <w:sz w:val="24"/>
          <w:szCs w:val="24"/>
          <w:lang w:val="ro-RO" w:eastAsia="ro-RO"/>
        </w:rPr>
        <w:t xml:space="preserve"> (denumit în continuare „Proiect”), finanțat în cadrul Programului “Mediu, adaptare la schimbări climatice și ecosisteme” RO-Mediu prin Mecanismul Financiar SEE 2014-2021, conform Contractului de Finanțare. </w:t>
      </w:r>
    </w:p>
    <w:p w14:paraId="20D4F951" w14:textId="77777777" w:rsidR="00803995" w:rsidRPr="009832CE"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w:t>
      </w:r>
      <w:r w:rsidRPr="009832CE">
        <w:rPr>
          <w:rStyle w:val="FontStyle131"/>
          <w:rFonts w:ascii="Times New Roman" w:hAnsi="Times New Roman" w:cs="Times New Roman"/>
          <w:sz w:val="24"/>
          <w:szCs w:val="24"/>
          <w:lang w:val="ro-RO" w:eastAsia="ro-RO"/>
        </w:rPr>
        <w:tab/>
        <w:t xml:space="preserve">Acordul stabilește drepturile şi </w:t>
      </w:r>
      <w:proofErr w:type="spellStart"/>
      <w:r w:rsidRPr="009832CE">
        <w:rPr>
          <w:rStyle w:val="FontStyle131"/>
          <w:rFonts w:ascii="Times New Roman" w:hAnsi="Times New Roman" w:cs="Times New Roman"/>
          <w:sz w:val="24"/>
          <w:szCs w:val="24"/>
          <w:lang w:val="ro-RO" w:eastAsia="ro-RO"/>
        </w:rPr>
        <w:t>obligaţiile</w:t>
      </w:r>
      <w:proofErr w:type="spellEnd"/>
      <w:r w:rsidRPr="009832CE">
        <w:rPr>
          <w:rStyle w:val="FontStyle131"/>
          <w:rFonts w:ascii="Times New Roman" w:hAnsi="Times New Roman" w:cs="Times New Roman"/>
          <w:sz w:val="24"/>
          <w:szCs w:val="24"/>
          <w:lang w:val="ro-RO" w:eastAsia="ro-RO"/>
        </w:rPr>
        <w:t xml:space="preserve"> </w:t>
      </w:r>
      <w:proofErr w:type="spellStart"/>
      <w:r w:rsidRPr="009832CE">
        <w:rPr>
          <w:rStyle w:val="FontStyle131"/>
          <w:rFonts w:ascii="Times New Roman" w:hAnsi="Times New Roman" w:cs="Times New Roman"/>
          <w:sz w:val="24"/>
          <w:szCs w:val="24"/>
          <w:lang w:val="ro-RO" w:eastAsia="ro-RO"/>
        </w:rPr>
        <w:t>părţilor</w:t>
      </w:r>
      <w:proofErr w:type="spellEnd"/>
      <w:r w:rsidRPr="009832CE">
        <w:rPr>
          <w:rStyle w:val="FontStyle131"/>
          <w:rFonts w:ascii="Times New Roman" w:hAnsi="Times New Roman" w:cs="Times New Roman"/>
          <w:sz w:val="24"/>
          <w:szCs w:val="24"/>
          <w:lang w:val="ro-RO" w:eastAsia="ro-RO"/>
        </w:rPr>
        <w:t xml:space="preserve">, </w:t>
      </w:r>
      <w:proofErr w:type="spellStart"/>
      <w:r w:rsidRPr="009832CE">
        <w:rPr>
          <w:rStyle w:val="FontStyle131"/>
          <w:rFonts w:ascii="Times New Roman" w:hAnsi="Times New Roman" w:cs="Times New Roman"/>
          <w:sz w:val="24"/>
          <w:szCs w:val="24"/>
          <w:lang w:val="ro-RO" w:eastAsia="ro-RO"/>
        </w:rPr>
        <w:t>contribuţia</w:t>
      </w:r>
      <w:proofErr w:type="spellEnd"/>
      <w:r w:rsidRPr="009832CE">
        <w:rPr>
          <w:rStyle w:val="FontStyle131"/>
          <w:rFonts w:ascii="Times New Roman" w:hAnsi="Times New Roman" w:cs="Times New Roman"/>
          <w:sz w:val="24"/>
          <w:szCs w:val="24"/>
          <w:lang w:val="ro-RO" w:eastAsia="ro-RO"/>
        </w:rPr>
        <w:t xml:space="preserve"> fiecărei </w:t>
      </w:r>
      <w:proofErr w:type="spellStart"/>
      <w:r w:rsidRPr="009832CE">
        <w:rPr>
          <w:rStyle w:val="FontStyle131"/>
          <w:rFonts w:ascii="Times New Roman" w:hAnsi="Times New Roman" w:cs="Times New Roman"/>
          <w:sz w:val="24"/>
          <w:szCs w:val="24"/>
          <w:lang w:val="ro-RO" w:eastAsia="ro-RO"/>
        </w:rPr>
        <w:t>părţi</w:t>
      </w:r>
      <w:proofErr w:type="spellEnd"/>
      <w:r w:rsidRPr="009832CE">
        <w:rPr>
          <w:rStyle w:val="FontStyle131"/>
          <w:rFonts w:ascii="Times New Roman" w:hAnsi="Times New Roman" w:cs="Times New Roman"/>
          <w:sz w:val="24"/>
          <w:szCs w:val="24"/>
          <w:lang w:val="ro-RO" w:eastAsia="ro-RO"/>
        </w:rPr>
        <w:t xml:space="preserve"> la </w:t>
      </w:r>
      <w:proofErr w:type="spellStart"/>
      <w:r w:rsidRPr="009832CE">
        <w:rPr>
          <w:rStyle w:val="FontStyle131"/>
          <w:rFonts w:ascii="Times New Roman" w:hAnsi="Times New Roman" w:cs="Times New Roman"/>
          <w:sz w:val="24"/>
          <w:szCs w:val="24"/>
          <w:lang w:val="ro-RO" w:eastAsia="ro-RO"/>
        </w:rPr>
        <w:t>cofinanţarea</w:t>
      </w:r>
      <w:proofErr w:type="spellEnd"/>
      <w:r w:rsidRPr="009832CE">
        <w:rPr>
          <w:rStyle w:val="FontStyle131"/>
          <w:rFonts w:ascii="Times New Roman" w:hAnsi="Times New Roman" w:cs="Times New Roman"/>
          <w:sz w:val="24"/>
          <w:szCs w:val="24"/>
          <w:lang w:val="ro-RO" w:eastAsia="ro-RO"/>
        </w:rPr>
        <w:t xml:space="preserve"> cheltuielilor, precum şi </w:t>
      </w:r>
      <w:proofErr w:type="spellStart"/>
      <w:r w:rsidRPr="009832CE">
        <w:rPr>
          <w:rStyle w:val="FontStyle131"/>
          <w:rFonts w:ascii="Times New Roman" w:hAnsi="Times New Roman" w:cs="Times New Roman"/>
          <w:sz w:val="24"/>
          <w:szCs w:val="24"/>
          <w:lang w:val="ro-RO" w:eastAsia="ro-RO"/>
        </w:rPr>
        <w:t>responsabilităţile</w:t>
      </w:r>
      <w:proofErr w:type="spellEnd"/>
      <w:r w:rsidRPr="009832CE">
        <w:rPr>
          <w:rStyle w:val="FontStyle131"/>
          <w:rFonts w:ascii="Times New Roman" w:hAnsi="Times New Roman" w:cs="Times New Roman"/>
          <w:sz w:val="24"/>
          <w:szCs w:val="24"/>
          <w:lang w:val="ro-RO" w:eastAsia="ro-RO"/>
        </w:rPr>
        <w:t xml:space="preserve"> ce le revin fiecăruia în implementarea </w:t>
      </w:r>
      <w:proofErr w:type="spellStart"/>
      <w:r w:rsidRPr="009832CE">
        <w:rPr>
          <w:rStyle w:val="FontStyle131"/>
          <w:rFonts w:ascii="Times New Roman" w:hAnsi="Times New Roman" w:cs="Times New Roman"/>
          <w:sz w:val="24"/>
          <w:szCs w:val="24"/>
          <w:lang w:val="ro-RO" w:eastAsia="ro-RO"/>
        </w:rPr>
        <w:t>activităţilor</w:t>
      </w:r>
      <w:proofErr w:type="spellEnd"/>
      <w:r w:rsidRPr="009832CE">
        <w:rPr>
          <w:rStyle w:val="FontStyle131"/>
          <w:rFonts w:ascii="Times New Roman" w:hAnsi="Times New Roman" w:cs="Times New Roman"/>
          <w:sz w:val="24"/>
          <w:szCs w:val="24"/>
          <w:lang w:val="ro-RO" w:eastAsia="ro-RO"/>
        </w:rPr>
        <w:t xml:space="preserve"> aferente Proiectului.</w:t>
      </w:r>
    </w:p>
    <w:p w14:paraId="256D5E90" w14:textId="77777777" w:rsidR="00803995" w:rsidRPr="009832CE"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(3)</w:t>
      </w:r>
      <w:r w:rsidRPr="009832CE">
        <w:rPr>
          <w:rStyle w:val="FontStyle131"/>
          <w:rFonts w:ascii="Times New Roman" w:hAnsi="Times New Roman" w:cs="Times New Roman"/>
          <w:sz w:val="24"/>
          <w:szCs w:val="24"/>
          <w:lang w:val="ro-RO" w:eastAsia="ro-RO"/>
        </w:rPr>
        <w:tab/>
        <w:t xml:space="preserve">Prin încheierea Acordului, Părțile declară expres că au acces la/ sunt familiare/ înțeleg și acceptă prevederile Cadrului legal, </w:t>
      </w:r>
      <w:proofErr w:type="spellStart"/>
      <w:r w:rsidRPr="009832CE">
        <w:rPr>
          <w:rStyle w:val="FontStyle131"/>
          <w:rFonts w:ascii="Times New Roman" w:hAnsi="Times New Roman" w:cs="Times New Roman"/>
          <w:sz w:val="24"/>
          <w:szCs w:val="24"/>
          <w:lang w:val="ro-RO" w:eastAsia="ro-RO"/>
        </w:rPr>
        <w:t>coținutul</w:t>
      </w:r>
      <w:proofErr w:type="spellEnd"/>
      <w:r w:rsidRPr="009832CE">
        <w:rPr>
          <w:rStyle w:val="FontStyle131"/>
          <w:rFonts w:ascii="Times New Roman" w:hAnsi="Times New Roman" w:cs="Times New Roman"/>
          <w:sz w:val="24"/>
          <w:szCs w:val="24"/>
          <w:lang w:val="ro-RO" w:eastAsia="ro-RO"/>
        </w:rPr>
        <w:t xml:space="preserve"> Regulamentului de implementare a Mecanismului Financiar al Spațiului Economic European 2014-2021, documentele de referință ale Programului “Mediu, adaptare la schimbări climatice și ecosisteme” RO-Mediu, cât și ale Contractului de Finanțare transmis în format final de Promotorul de Proiect tuturor Partenerilor de proiect anterior semnării prezentului Acord.</w:t>
      </w:r>
    </w:p>
    <w:p w14:paraId="6FD16E63" w14:textId="77777777" w:rsidR="00803995" w:rsidRPr="009832CE"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(4)</w:t>
      </w:r>
      <w:r w:rsidRPr="009832CE">
        <w:rPr>
          <w:rStyle w:val="FontStyle131"/>
          <w:rFonts w:ascii="Times New Roman" w:hAnsi="Times New Roman" w:cs="Times New Roman"/>
          <w:sz w:val="24"/>
          <w:szCs w:val="24"/>
          <w:lang w:val="ro-RO" w:eastAsia="ro-RO"/>
        </w:rPr>
        <w:tab/>
        <w:t>Acordul constituie parte integrantă a Contractului de Finanțare și se completează cu dispozițiile acestuia. Orice referire la Contractul de Finanțare se referă și la Anexele acestuia.</w:t>
      </w:r>
    </w:p>
    <w:p w14:paraId="5084AF05" w14:textId="77777777" w:rsidR="00803995" w:rsidRPr="009832CE"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(5)</w:t>
      </w:r>
      <w:r w:rsidRPr="009832CE">
        <w:rPr>
          <w:rStyle w:val="FontStyle131"/>
          <w:rFonts w:ascii="Times New Roman" w:hAnsi="Times New Roman" w:cs="Times New Roman"/>
          <w:sz w:val="24"/>
          <w:szCs w:val="24"/>
          <w:lang w:val="ro-RO" w:eastAsia="ro-RO"/>
        </w:rPr>
        <w:tab/>
        <w:t>În cazul unor discrepanțe între Acord și Contractul de Finanțare, acesta din urmă va prevala.</w:t>
      </w:r>
    </w:p>
    <w:p w14:paraId="0D3B31C1" w14:textId="77777777" w:rsidR="004F49D7" w:rsidRPr="009832CE"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(6)</w:t>
      </w:r>
      <w:r w:rsidRPr="009832CE">
        <w:rPr>
          <w:rStyle w:val="FontStyle131"/>
          <w:rFonts w:ascii="Times New Roman" w:hAnsi="Times New Roman" w:cs="Times New Roman"/>
          <w:sz w:val="24"/>
          <w:szCs w:val="24"/>
          <w:lang w:val="ro-RO" w:eastAsia="ro-RO"/>
        </w:rPr>
        <w:tab/>
        <w:t>Orice anexă la Acord constituie parte integrantă a acestuia. În cazul unor discrepanțe între anexe și Acord, acesta din urmă va prevala.</w:t>
      </w:r>
    </w:p>
    <w:p w14:paraId="32F071E9" w14:textId="77777777" w:rsidR="00803995" w:rsidRPr="009832CE" w:rsidRDefault="00803995" w:rsidP="00803995">
      <w:pPr>
        <w:pStyle w:val="Style26"/>
        <w:spacing w:before="14" w:line="259" w:lineRule="exact"/>
        <w:ind w:right="-19"/>
        <w:rPr>
          <w:rStyle w:val="FontStyle131"/>
          <w:rFonts w:ascii="Times New Roman" w:hAnsi="Times New Roman" w:cs="Times New Roman"/>
          <w:sz w:val="24"/>
          <w:szCs w:val="24"/>
          <w:lang w:val="ro-RO" w:eastAsia="ro-RO"/>
        </w:rPr>
      </w:pPr>
    </w:p>
    <w:p w14:paraId="679A6121" w14:textId="77777777" w:rsidR="001270F0" w:rsidRPr="009832CE" w:rsidRDefault="001270F0" w:rsidP="004F49D7">
      <w:pPr>
        <w:pStyle w:val="Style26"/>
        <w:spacing w:before="14" w:line="259" w:lineRule="exact"/>
        <w:ind w:right="-19"/>
        <w:rPr>
          <w:rStyle w:val="FontStyle131"/>
          <w:rFonts w:ascii="Times New Roman" w:hAnsi="Times New Roman" w:cs="Times New Roman"/>
          <w:b/>
          <w:sz w:val="24"/>
          <w:szCs w:val="24"/>
          <w:lang w:val="ro-RO" w:eastAsia="ro-RO"/>
        </w:rPr>
      </w:pPr>
    </w:p>
    <w:p w14:paraId="4D4EC558" w14:textId="5548DEDB" w:rsidR="004F49D7" w:rsidRPr="009832CE" w:rsidRDefault="004F49D7" w:rsidP="004F49D7">
      <w:pPr>
        <w:pStyle w:val="Style26"/>
        <w:spacing w:before="14" w:line="259" w:lineRule="exact"/>
        <w:ind w:right="-19"/>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t>Art.3 Principiile de bună practică ale parteneriatului</w:t>
      </w:r>
    </w:p>
    <w:p w14:paraId="61F5A8AB" w14:textId="53248EC1" w:rsidR="004F49D7" w:rsidRPr="009832CE" w:rsidRDefault="00DE7256" w:rsidP="004F49D7">
      <w:pPr>
        <w:pStyle w:val="Style26"/>
        <w:spacing w:before="14" w:line="259" w:lineRule="exact"/>
        <w:ind w:right="-19"/>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w:t>
      </w:r>
      <w:r w:rsidR="004F49D7" w:rsidRPr="009832CE">
        <w:rPr>
          <w:rStyle w:val="FontStyle131"/>
          <w:rFonts w:ascii="Times New Roman" w:hAnsi="Times New Roman" w:cs="Times New Roman"/>
          <w:sz w:val="24"/>
          <w:szCs w:val="24"/>
          <w:lang w:val="ro-RO" w:eastAsia="ro-RO"/>
        </w:rPr>
        <w:t xml:space="preserve"> </w:t>
      </w:r>
      <w:proofErr w:type="spellStart"/>
      <w:r w:rsidR="004F49D7" w:rsidRPr="009832CE">
        <w:rPr>
          <w:rStyle w:val="FontStyle131"/>
          <w:rFonts w:ascii="Times New Roman" w:hAnsi="Times New Roman" w:cs="Times New Roman"/>
          <w:sz w:val="24"/>
          <w:szCs w:val="24"/>
          <w:lang w:val="ro-RO" w:eastAsia="ro-RO"/>
        </w:rPr>
        <w:t>Toţi</w:t>
      </w:r>
      <w:proofErr w:type="spellEnd"/>
      <w:r w:rsidR="004F49D7" w:rsidRPr="009832CE">
        <w:rPr>
          <w:rStyle w:val="FontStyle131"/>
          <w:rFonts w:ascii="Times New Roman" w:hAnsi="Times New Roman" w:cs="Times New Roman"/>
          <w:sz w:val="24"/>
          <w:szCs w:val="24"/>
          <w:lang w:val="ro-RO" w:eastAsia="ro-RO"/>
        </w:rPr>
        <w:t xml:space="preserve"> partenerii trebuie să contribuie la realizarea proiectului şi să </w:t>
      </w:r>
      <w:proofErr w:type="spellStart"/>
      <w:r w:rsidR="004F49D7" w:rsidRPr="009832CE">
        <w:rPr>
          <w:rStyle w:val="FontStyle131"/>
          <w:rFonts w:ascii="Times New Roman" w:hAnsi="Times New Roman" w:cs="Times New Roman"/>
          <w:sz w:val="24"/>
          <w:szCs w:val="24"/>
          <w:lang w:val="ro-RO" w:eastAsia="ro-RO"/>
        </w:rPr>
        <w:t>îşi</w:t>
      </w:r>
      <w:proofErr w:type="spellEnd"/>
      <w:r w:rsidR="004F49D7" w:rsidRPr="009832CE">
        <w:rPr>
          <w:rStyle w:val="FontStyle131"/>
          <w:rFonts w:ascii="Times New Roman" w:hAnsi="Times New Roman" w:cs="Times New Roman"/>
          <w:sz w:val="24"/>
          <w:szCs w:val="24"/>
          <w:lang w:val="ro-RO" w:eastAsia="ro-RO"/>
        </w:rPr>
        <w:t xml:space="preserve"> asume rolul lor în cadrul proiectului, </w:t>
      </w:r>
      <w:proofErr w:type="spellStart"/>
      <w:r w:rsidR="004F49D7" w:rsidRPr="009832CE">
        <w:rPr>
          <w:rStyle w:val="FontStyle131"/>
          <w:rFonts w:ascii="Times New Roman" w:hAnsi="Times New Roman" w:cs="Times New Roman"/>
          <w:sz w:val="24"/>
          <w:szCs w:val="24"/>
          <w:lang w:val="ro-RO" w:eastAsia="ro-RO"/>
        </w:rPr>
        <w:t>aşa</w:t>
      </w:r>
      <w:proofErr w:type="spellEnd"/>
      <w:r w:rsidR="004F49D7" w:rsidRPr="009832CE">
        <w:rPr>
          <w:rStyle w:val="FontStyle131"/>
          <w:rFonts w:ascii="Times New Roman" w:hAnsi="Times New Roman" w:cs="Times New Roman"/>
          <w:sz w:val="24"/>
          <w:szCs w:val="24"/>
          <w:lang w:val="ro-RO" w:eastAsia="ro-RO"/>
        </w:rPr>
        <w:t xml:space="preserve"> cum acesta este definit în cadrul prezentului Acord de Parteneriat.</w:t>
      </w:r>
    </w:p>
    <w:p w14:paraId="285490F3" w14:textId="74064AF7" w:rsidR="004F49D7" w:rsidRPr="009832CE" w:rsidRDefault="00DE7256" w:rsidP="004F49D7">
      <w:pPr>
        <w:pStyle w:val="Style26"/>
        <w:spacing w:before="14" w:line="259" w:lineRule="exact"/>
        <w:ind w:right="-19"/>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w:t>
      </w:r>
      <w:r w:rsidR="004F49D7" w:rsidRPr="009832CE">
        <w:rPr>
          <w:rStyle w:val="FontStyle131"/>
          <w:rFonts w:ascii="Times New Roman" w:hAnsi="Times New Roman" w:cs="Times New Roman"/>
          <w:sz w:val="24"/>
          <w:szCs w:val="24"/>
          <w:lang w:val="ro-RO" w:eastAsia="ro-RO"/>
        </w:rPr>
        <w:t>2</w:t>
      </w:r>
      <w:r w:rsidRPr="009832CE">
        <w:rPr>
          <w:rStyle w:val="FontStyle131"/>
          <w:rFonts w:ascii="Times New Roman" w:hAnsi="Times New Roman" w:cs="Times New Roman"/>
          <w:sz w:val="24"/>
          <w:szCs w:val="24"/>
          <w:lang w:val="ro-RO" w:eastAsia="ro-RO"/>
        </w:rPr>
        <w:t xml:space="preserve">) </w:t>
      </w:r>
      <w:proofErr w:type="spellStart"/>
      <w:r w:rsidR="004F49D7" w:rsidRPr="009832CE">
        <w:rPr>
          <w:rStyle w:val="FontStyle131"/>
          <w:rFonts w:ascii="Times New Roman" w:hAnsi="Times New Roman" w:cs="Times New Roman"/>
          <w:sz w:val="24"/>
          <w:szCs w:val="24"/>
          <w:lang w:val="ro-RO" w:eastAsia="ro-RO"/>
        </w:rPr>
        <w:t>Părţile</w:t>
      </w:r>
      <w:proofErr w:type="spellEnd"/>
      <w:r w:rsidR="004F49D7" w:rsidRPr="009832CE">
        <w:rPr>
          <w:rStyle w:val="FontStyle131"/>
          <w:rFonts w:ascii="Times New Roman" w:hAnsi="Times New Roman" w:cs="Times New Roman"/>
          <w:sz w:val="24"/>
          <w:szCs w:val="24"/>
          <w:lang w:val="ro-RO" w:eastAsia="ro-RO"/>
        </w:rPr>
        <w:t xml:space="preserve"> trebuie să se consulte în mod regulat şi să se informeze asupra tuturor aspectelor privind </w:t>
      </w:r>
      <w:proofErr w:type="spellStart"/>
      <w:r w:rsidR="004F49D7" w:rsidRPr="009832CE">
        <w:rPr>
          <w:rStyle w:val="FontStyle131"/>
          <w:rFonts w:ascii="Times New Roman" w:hAnsi="Times New Roman" w:cs="Times New Roman"/>
          <w:sz w:val="24"/>
          <w:szCs w:val="24"/>
          <w:lang w:val="ro-RO" w:eastAsia="ro-RO"/>
        </w:rPr>
        <w:t>evoluţia</w:t>
      </w:r>
      <w:proofErr w:type="spellEnd"/>
      <w:r w:rsidR="004F49D7" w:rsidRPr="009832CE">
        <w:rPr>
          <w:rStyle w:val="FontStyle131"/>
          <w:rFonts w:ascii="Times New Roman" w:hAnsi="Times New Roman" w:cs="Times New Roman"/>
          <w:sz w:val="24"/>
          <w:szCs w:val="24"/>
          <w:lang w:val="ro-RO" w:eastAsia="ro-RO"/>
        </w:rPr>
        <w:t xml:space="preserve"> proiectului.</w:t>
      </w:r>
    </w:p>
    <w:p w14:paraId="4F49722C" w14:textId="1B1B8D91" w:rsidR="004F49D7" w:rsidRPr="009832CE" w:rsidRDefault="00DE7256" w:rsidP="004F49D7">
      <w:pPr>
        <w:pStyle w:val="Style26"/>
        <w:spacing w:before="14" w:line="259" w:lineRule="exact"/>
        <w:ind w:right="-19"/>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w:t>
      </w:r>
      <w:r w:rsidR="004F49D7" w:rsidRPr="009832CE">
        <w:rPr>
          <w:rStyle w:val="FontStyle131"/>
          <w:rFonts w:ascii="Times New Roman" w:hAnsi="Times New Roman" w:cs="Times New Roman"/>
          <w:sz w:val="24"/>
          <w:szCs w:val="24"/>
          <w:lang w:val="ro-RO" w:eastAsia="ro-RO"/>
        </w:rPr>
        <w:t>3</w:t>
      </w:r>
      <w:r w:rsidRPr="009832CE">
        <w:rPr>
          <w:rStyle w:val="FontStyle131"/>
          <w:rFonts w:ascii="Times New Roman" w:hAnsi="Times New Roman" w:cs="Times New Roman"/>
          <w:sz w:val="24"/>
          <w:szCs w:val="24"/>
          <w:lang w:val="ro-RO" w:eastAsia="ro-RO"/>
        </w:rPr>
        <w:t>)</w:t>
      </w:r>
      <w:r w:rsidR="004F49D7" w:rsidRPr="009832CE">
        <w:rPr>
          <w:rStyle w:val="FontStyle131"/>
          <w:rFonts w:ascii="Times New Roman" w:hAnsi="Times New Roman" w:cs="Times New Roman"/>
          <w:sz w:val="24"/>
          <w:szCs w:val="24"/>
          <w:lang w:val="ro-RO" w:eastAsia="ro-RO"/>
        </w:rPr>
        <w:t xml:space="preserve"> </w:t>
      </w:r>
      <w:proofErr w:type="spellStart"/>
      <w:r w:rsidR="004F49D7" w:rsidRPr="009832CE">
        <w:rPr>
          <w:rStyle w:val="FontStyle131"/>
          <w:rFonts w:ascii="Times New Roman" w:hAnsi="Times New Roman" w:cs="Times New Roman"/>
          <w:sz w:val="24"/>
          <w:szCs w:val="24"/>
          <w:lang w:val="ro-RO" w:eastAsia="ro-RO"/>
        </w:rPr>
        <w:t>Toţi</w:t>
      </w:r>
      <w:proofErr w:type="spellEnd"/>
      <w:r w:rsidR="004F49D7" w:rsidRPr="009832CE">
        <w:rPr>
          <w:rStyle w:val="FontStyle131"/>
          <w:rFonts w:ascii="Times New Roman" w:hAnsi="Times New Roman" w:cs="Times New Roman"/>
          <w:sz w:val="24"/>
          <w:szCs w:val="24"/>
          <w:lang w:val="ro-RO" w:eastAsia="ro-RO"/>
        </w:rPr>
        <w:t xml:space="preserve"> partenerii trebuie să implementeze </w:t>
      </w:r>
      <w:proofErr w:type="spellStart"/>
      <w:r w:rsidR="004F49D7" w:rsidRPr="009832CE">
        <w:rPr>
          <w:rStyle w:val="FontStyle131"/>
          <w:rFonts w:ascii="Times New Roman" w:hAnsi="Times New Roman" w:cs="Times New Roman"/>
          <w:sz w:val="24"/>
          <w:szCs w:val="24"/>
          <w:lang w:val="ro-RO" w:eastAsia="ro-RO"/>
        </w:rPr>
        <w:t>activităţile</w:t>
      </w:r>
      <w:proofErr w:type="spellEnd"/>
      <w:r w:rsidR="004F49D7" w:rsidRPr="009832CE">
        <w:rPr>
          <w:rStyle w:val="FontStyle131"/>
          <w:rFonts w:ascii="Times New Roman" w:hAnsi="Times New Roman" w:cs="Times New Roman"/>
          <w:sz w:val="24"/>
          <w:szCs w:val="24"/>
          <w:lang w:val="ro-RO" w:eastAsia="ro-RO"/>
        </w:rPr>
        <w:t xml:space="preserve"> cu respectarea standardelor profesionale şi de etică cele mai înalte.</w:t>
      </w:r>
    </w:p>
    <w:p w14:paraId="4FADEF27" w14:textId="77777777" w:rsidR="004F49D7" w:rsidRPr="009832CE" w:rsidRDefault="004F49D7" w:rsidP="004F49D7">
      <w:pPr>
        <w:pStyle w:val="Style26"/>
        <w:spacing w:before="14" w:line="259" w:lineRule="exact"/>
        <w:ind w:right="-19"/>
        <w:rPr>
          <w:rStyle w:val="FontStyle131"/>
          <w:rFonts w:ascii="Times New Roman" w:hAnsi="Times New Roman" w:cs="Times New Roman"/>
          <w:sz w:val="24"/>
          <w:szCs w:val="24"/>
          <w:lang w:val="ro-RO" w:eastAsia="ro-RO"/>
        </w:rPr>
      </w:pPr>
    </w:p>
    <w:p w14:paraId="5EBC9DF5" w14:textId="77777777" w:rsidR="004F49D7" w:rsidRPr="009832CE" w:rsidRDefault="004F49D7" w:rsidP="004F49D7">
      <w:pPr>
        <w:pStyle w:val="Style26"/>
        <w:spacing w:before="14" w:line="259" w:lineRule="exact"/>
        <w:ind w:right="-19"/>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t>Art. 4 Durata acordului</w:t>
      </w:r>
    </w:p>
    <w:p w14:paraId="0504A456" w14:textId="4719C7DA" w:rsidR="001065DB" w:rsidRPr="009832CE" w:rsidRDefault="001065DB" w:rsidP="001065DB">
      <w:pPr>
        <w:pStyle w:val="Style26"/>
        <w:spacing w:before="14" w:line="259" w:lineRule="exact"/>
        <w:ind w:right="-19"/>
        <w:rPr>
          <w:rStyle w:val="FontStyle131"/>
          <w:rFonts w:ascii="Times New Roman" w:hAnsi="Times New Roman" w:cs="Times New Roman"/>
          <w:sz w:val="24"/>
          <w:szCs w:val="24"/>
          <w:lang w:val="ro-RO" w:eastAsia="ro-RO"/>
        </w:rPr>
      </w:pPr>
      <w:bookmarkStart w:id="0" w:name="_Hlk66973593"/>
      <w:r w:rsidRPr="009832CE">
        <w:rPr>
          <w:rStyle w:val="FontStyle131"/>
          <w:rFonts w:ascii="Times New Roman" w:hAnsi="Times New Roman" w:cs="Times New Roman"/>
          <w:sz w:val="24"/>
          <w:szCs w:val="24"/>
          <w:lang w:val="ro-RO" w:eastAsia="ro-RO"/>
        </w:rPr>
        <w:t xml:space="preserve">Prezentul Acord intră în vigoare </w:t>
      </w:r>
      <w:r w:rsidR="006A051A" w:rsidRPr="009832CE">
        <w:rPr>
          <w:rStyle w:val="FontStyle131"/>
          <w:rFonts w:ascii="Times New Roman" w:hAnsi="Times New Roman" w:cs="Times New Roman"/>
          <w:sz w:val="24"/>
          <w:szCs w:val="24"/>
          <w:lang w:val="ro-RO" w:eastAsia="ro-RO"/>
        </w:rPr>
        <w:t xml:space="preserve">la data semnării </w:t>
      </w:r>
      <w:r w:rsidR="00556B5D" w:rsidRPr="009832CE">
        <w:rPr>
          <w:rStyle w:val="FontStyle131"/>
          <w:rFonts w:ascii="Times New Roman" w:hAnsi="Times New Roman" w:cs="Times New Roman"/>
          <w:sz w:val="24"/>
          <w:szCs w:val="24"/>
          <w:lang w:val="ro-RO" w:eastAsia="ro-RO"/>
        </w:rPr>
        <w:t xml:space="preserve">acestuia </w:t>
      </w:r>
      <w:r w:rsidR="006A051A" w:rsidRPr="009832CE">
        <w:rPr>
          <w:rStyle w:val="FontStyle131"/>
          <w:rFonts w:ascii="Times New Roman" w:hAnsi="Times New Roman" w:cs="Times New Roman"/>
          <w:sz w:val="24"/>
          <w:szCs w:val="24"/>
          <w:lang w:val="ro-RO" w:eastAsia="ro-RO"/>
        </w:rPr>
        <w:t xml:space="preserve">de către ambele </w:t>
      </w:r>
      <w:proofErr w:type="spellStart"/>
      <w:r w:rsidR="006A051A" w:rsidRPr="009832CE">
        <w:rPr>
          <w:rStyle w:val="FontStyle131"/>
          <w:rFonts w:ascii="Times New Roman" w:hAnsi="Times New Roman" w:cs="Times New Roman"/>
          <w:sz w:val="24"/>
          <w:szCs w:val="24"/>
          <w:lang w:val="ro-RO" w:eastAsia="ro-RO"/>
        </w:rPr>
        <w:t>părţi</w:t>
      </w:r>
      <w:proofErr w:type="spellEnd"/>
      <w:r w:rsidR="006A051A" w:rsidRPr="009832CE" w:rsidDel="006A051A">
        <w:rPr>
          <w:rStyle w:val="FontStyle131"/>
          <w:rFonts w:ascii="Times New Roman" w:hAnsi="Times New Roman" w:cs="Times New Roman"/>
          <w:sz w:val="24"/>
          <w:szCs w:val="24"/>
          <w:lang w:val="ro-RO" w:eastAsia="ro-RO"/>
        </w:rPr>
        <w:t xml:space="preserve"> </w:t>
      </w:r>
      <w:r w:rsidRPr="009832CE">
        <w:rPr>
          <w:rStyle w:val="FontStyle131"/>
          <w:rFonts w:ascii="Times New Roman" w:hAnsi="Times New Roman" w:cs="Times New Roman"/>
          <w:sz w:val="24"/>
          <w:szCs w:val="24"/>
          <w:lang w:val="ro-RO" w:eastAsia="ro-RO"/>
        </w:rPr>
        <w:t>și își încetează valabilitatea la trei ani de la aprobarea de către Comitetul Mecanismului Financiar a raportului final al Programului “Mediu, adaptare la schimbări climatice și ecosisteme” RO-Mediu sau la   &lt;5 ani&gt;* de la aprobarea de către Operatorul de Program a raportului final al Proiectului, oricare intervine ultima</w:t>
      </w:r>
      <w:bookmarkEnd w:id="0"/>
      <w:r w:rsidRPr="009832CE">
        <w:rPr>
          <w:rStyle w:val="FontStyle131"/>
          <w:rFonts w:ascii="Times New Roman" w:hAnsi="Times New Roman" w:cs="Times New Roman"/>
          <w:sz w:val="24"/>
          <w:szCs w:val="24"/>
          <w:lang w:val="ro-RO" w:eastAsia="ro-RO"/>
        </w:rPr>
        <w:t>.</w:t>
      </w:r>
    </w:p>
    <w:p w14:paraId="1E21330A" w14:textId="1E687D90" w:rsidR="001065DB" w:rsidRPr="009832CE" w:rsidRDefault="001065DB" w:rsidP="001065DB">
      <w:pPr>
        <w:pStyle w:val="Style26"/>
        <w:spacing w:before="14" w:line="259" w:lineRule="exact"/>
        <w:ind w:right="-19"/>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Conform prevederilor din Regulamentul MF SEE 2014-2021:</w:t>
      </w:r>
    </w:p>
    <w:p w14:paraId="7AAFB828" w14:textId="1B55E2AF" w:rsidR="001065DB" w:rsidRPr="009832CE" w:rsidRDefault="001065DB" w:rsidP="001065DB">
      <w:pPr>
        <w:pStyle w:val="Style26"/>
        <w:spacing w:before="14" w:line="259" w:lineRule="exact"/>
        <w:ind w:right="-19"/>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- 5 ani, dacă proiectul prevede achiziția de active corporale și necorporale supuse prevederilor art. 8.3 alin. (2) din Regulamentul SEE sau lucrări de construcție.</w:t>
      </w:r>
    </w:p>
    <w:p w14:paraId="4238D935" w14:textId="239D8C11" w:rsidR="004F49D7" w:rsidRPr="009832CE" w:rsidRDefault="001065DB" w:rsidP="001065DB">
      <w:pPr>
        <w:pStyle w:val="Style26"/>
        <w:spacing w:before="14" w:line="259" w:lineRule="exact"/>
        <w:ind w:right="-19"/>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Împlinirea termenului de la 4.1 nu-i exonerează pe Promotorul de Proiect, Partenerii de proiect sau reprezentanții acestora de respectarea obligațiilor rezultând din aplicarea Contractului de Finanțare, Acordului și Cadrului legal.</w:t>
      </w:r>
    </w:p>
    <w:p w14:paraId="065330BA" w14:textId="77777777" w:rsidR="003D0DD9" w:rsidRPr="009832CE" w:rsidRDefault="003D0DD9" w:rsidP="001065DB">
      <w:pPr>
        <w:pStyle w:val="Style26"/>
        <w:spacing w:before="14" w:line="259" w:lineRule="exact"/>
        <w:ind w:right="-19"/>
        <w:rPr>
          <w:rStyle w:val="FontStyle131"/>
          <w:rFonts w:ascii="Times New Roman" w:hAnsi="Times New Roman" w:cs="Times New Roman"/>
          <w:sz w:val="24"/>
          <w:szCs w:val="24"/>
          <w:lang w:val="ro-RO" w:eastAsia="ro-RO"/>
        </w:rPr>
      </w:pPr>
    </w:p>
    <w:p w14:paraId="645598E0" w14:textId="77777777" w:rsidR="001065DB" w:rsidRPr="009832CE" w:rsidRDefault="001065DB" w:rsidP="001065DB">
      <w:pPr>
        <w:pStyle w:val="Style26"/>
        <w:spacing w:before="14" w:line="259" w:lineRule="exact"/>
        <w:ind w:left="270" w:right="-19" w:hanging="270"/>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t>Art. 5 Drepturile și obligațiile Promotorului de Proiect</w:t>
      </w:r>
    </w:p>
    <w:p w14:paraId="42D6A3F7" w14:textId="09638EAE" w:rsidR="001065DB" w:rsidRPr="009832CE" w:rsidRDefault="001065DB"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w:t>
      </w:r>
      <w:r w:rsidR="003D0DD9" w:rsidRPr="009832CE">
        <w:rPr>
          <w:rStyle w:val="FontStyle131"/>
          <w:rFonts w:ascii="Times New Roman" w:hAnsi="Times New Roman" w:cs="Times New Roman"/>
          <w:b/>
          <w:sz w:val="24"/>
          <w:szCs w:val="24"/>
          <w:lang w:val="ro-RO" w:eastAsia="ro-RO"/>
        </w:rPr>
        <w:t xml:space="preserve">  </w:t>
      </w:r>
      <w:r w:rsidRPr="009832CE">
        <w:rPr>
          <w:rStyle w:val="FontStyle131"/>
          <w:rFonts w:ascii="Times New Roman" w:hAnsi="Times New Roman" w:cs="Times New Roman"/>
          <w:sz w:val="24"/>
          <w:szCs w:val="24"/>
          <w:lang w:val="ro-RO" w:eastAsia="ro-RO"/>
        </w:rPr>
        <w:t xml:space="preserve">Promotorul de Proiect semnează cererea de </w:t>
      </w:r>
      <w:proofErr w:type="spellStart"/>
      <w:r w:rsidRPr="009832CE">
        <w:rPr>
          <w:rStyle w:val="FontStyle131"/>
          <w:rFonts w:ascii="Times New Roman" w:hAnsi="Times New Roman" w:cs="Times New Roman"/>
          <w:sz w:val="24"/>
          <w:szCs w:val="24"/>
          <w:lang w:val="ro-RO" w:eastAsia="ro-RO"/>
        </w:rPr>
        <w:t>finanţare</w:t>
      </w:r>
      <w:proofErr w:type="spellEnd"/>
      <w:r w:rsidRPr="009832CE">
        <w:rPr>
          <w:rStyle w:val="FontStyle131"/>
          <w:rFonts w:ascii="Times New Roman" w:hAnsi="Times New Roman" w:cs="Times New Roman"/>
          <w:sz w:val="24"/>
          <w:szCs w:val="24"/>
          <w:lang w:val="ro-RO" w:eastAsia="ro-RO"/>
        </w:rPr>
        <w:t xml:space="preserve"> şi contractul de finan</w:t>
      </w:r>
      <w:r w:rsidR="00F915C5" w:rsidRPr="009832CE">
        <w:rPr>
          <w:rStyle w:val="FontStyle131"/>
          <w:rFonts w:ascii="Times New Roman" w:hAnsi="Times New Roman" w:cs="Times New Roman"/>
          <w:sz w:val="24"/>
          <w:szCs w:val="24"/>
          <w:lang w:val="ro-RO" w:eastAsia="ro-RO"/>
        </w:rPr>
        <w:t>ț</w:t>
      </w:r>
      <w:r w:rsidRPr="009832CE">
        <w:rPr>
          <w:rStyle w:val="FontStyle131"/>
          <w:rFonts w:ascii="Times New Roman" w:hAnsi="Times New Roman" w:cs="Times New Roman"/>
          <w:sz w:val="24"/>
          <w:szCs w:val="24"/>
          <w:lang w:val="ro-RO" w:eastAsia="ro-RO"/>
        </w:rPr>
        <w:t>are</w:t>
      </w:r>
    </w:p>
    <w:p w14:paraId="3F5D055C" w14:textId="77777777" w:rsidR="001065DB" w:rsidRPr="009832CE" w:rsidRDefault="001065DB" w:rsidP="003D0DD9">
      <w:pPr>
        <w:pStyle w:val="Style26"/>
        <w:tabs>
          <w:tab w:val="left" w:pos="180"/>
          <w:tab w:val="left" w:pos="360"/>
        </w:tabs>
        <w:spacing w:before="14" w:line="259" w:lineRule="exact"/>
        <w:ind w:left="360" w:right="-19" w:hanging="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(2) </w:t>
      </w:r>
      <w:r w:rsidRPr="009832CE">
        <w:rPr>
          <w:rStyle w:val="FontStyle131"/>
          <w:rFonts w:ascii="Times New Roman" w:hAnsi="Times New Roman" w:cs="Times New Roman"/>
          <w:sz w:val="24"/>
          <w:szCs w:val="24"/>
          <w:lang w:val="ro-RO" w:eastAsia="ro-RO"/>
        </w:rPr>
        <w:tab/>
        <w:t>În fața Operatorului de Program, Promotorul de Proiect își asumă pe deplin responsabilitatea legală privind gestionarea integrală a sprijinului financiar nerambursabil primit în temeiul Contractului de Finanțare (inclusiv partea transferată Partenerilor de proiect conform Acordului), precum și pentru implementarea și sustenabilitatea Proiectului cu respectarea prevederilor Contractului de Finanțare, Acordului și ale Cadrului legal. În calitate de lider, Promotorul de Proiect asigură coordonarea parteneriatului încheiat în vederea implementării și asigurării sustenabilității Proiectului și îndeplinește rolul de intermediar între Operatorul de Program și Partenerii de proiect. Operatorul de Program poate decide să se adreseze direct Partenerilor de proiect, ori de câte ori circumstanțele impun această măsură, cu informarea Promotorului de Proiect.</w:t>
      </w:r>
    </w:p>
    <w:p w14:paraId="6EA370F6" w14:textId="0815564F" w:rsidR="001065DB" w:rsidRPr="009832CE" w:rsidRDefault="00A25ABB" w:rsidP="003D0DD9">
      <w:pPr>
        <w:pStyle w:val="Style26"/>
        <w:tabs>
          <w:tab w:val="left" w:pos="360"/>
        </w:tabs>
        <w:spacing w:before="14" w:line="259" w:lineRule="exact"/>
        <w:ind w:left="360" w:right="-19" w:hanging="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(3)</w:t>
      </w:r>
      <w:r w:rsidRPr="009832CE">
        <w:rPr>
          <w:rStyle w:val="FontStyle131"/>
          <w:rFonts w:ascii="Times New Roman" w:hAnsi="Times New Roman" w:cs="Times New Roman"/>
          <w:sz w:val="24"/>
          <w:szCs w:val="24"/>
          <w:lang w:val="ro-RO" w:eastAsia="ro-RO"/>
        </w:rPr>
        <w:tab/>
      </w:r>
      <w:r w:rsidR="001065DB" w:rsidRPr="009832CE">
        <w:rPr>
          <w:rStyle w:val="FontStyle131"/>
          <w:rFonts w:ascii="Times New Roman" w:hAnsi="Times New Roman" w:cs="Times New Roman"/>
          <w:sz w:val="24"/>
          <w:szCs w:val="24"/>
          <w:lang w:val="ro-RO" w:eastAsia="ro-RO"/>
        </w:rPr>
        <w:t>În fata Operatorului de Program, Promotorul de Proiect este unicul răspunzător pentru restituirea oricăror sume menționate la art. 6 alin. (13) și alin. (33) din prezentul Acord sau a oricăror sume primite necuvenit de către Partenerii de proiect în temeiul Acordului, după caz, conform notificării primite de la Operatorul de Program. Promotorul de Proiect are un drept de regres împotriva Partenerilor de proiect în condițiile dreptului comun.</w:t>
      </w:r>
    </w:p>
    <w:p w14:paraId="0F3185B5" w14:textId="77777777" w:rsidR="001065DB" w:rsidRPr="009832CE" w:rsidRDefault="001065DB"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(4)</w:t>
      </w:r>
      <w:r w:rsidRPr="009832CE">
        <w:rPr>
          <w:rStyle w:val="FontStyle131"/>
          <w:rFonts w:ascii="Times New Roman" w:hAnsi="Times New Roman" w:cs="Times New Roman"/>
          <w:sz w:val="24"/>
          <w:szCs w:val="24"/>
          <w:lang w:val="ro-RO" w:eastAsia="ro-RO"/>
        </w:rPr>
        <w:tab/>
        <w:t>Promotorul de Proiect îi va informa imediat pe Partenerii de proiect cu privire la semnarea Contractului de Finanțare și le va transmite acestora, în termen de 10 zile lucrătoare, o copie semnată a Contractului de Finanțare.</w:t>
      </w:r>
    </w:p>
    <w:p w14:paraId="79E31970" w14:textId="77777777" w:rsidR="001065DB" w:rsidRPr="009832CE" w:rsidRDefault="00ED44FF"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(5) </w:t>
      </w:r>
      <w:r w:rsidR="001065DB" w:rsidRPr="009832CE">
        <w:rPr>
          <w:rStyle w:val="FontStyle131"/>
          <w:rFonts w:ascii="Times New Roman" w:hAnsi="Times New Roman" w:cs="Times New Roman"/>
          <w:sz w:val="24"/>
          <w:szCs w:val="24"/>
          <w:lang w:val="ro-RO" w:eastAsia="ro-RO"/>
        </w:rPr>
        <w:t>Promotorul de Proiect va informa imediat Partenerii de Proiect cu privire la toate circumstanțele care pot avea impact negativ asupra implementării corecte și la timp a activităților Proiectului și asupra oricărei situații care ar putea afecta sau întârzia implementarea și/sau sustenabilitatea Proiectului sau ar putea conduce la încetarea Contractului de Finanțare și/sau a Acordului, după caz.</w:t>
      </w:r>
    </w:p>
    <w:p w14:paraId="1853CFBB" w14:textId="77777777" w:rsidR="001065DB" w:rsidRPr="009832CE" w:rsidRDefault="001065DB"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(6)</w:t>
      </w:r>
      <w:r w:rsidRPr="009832CE">
        <w:rPr>
          <w:rStyle w:val="FontStyle131"/>
          <w:rFonts w:ascii="Times New Roman" w:hAnsi="Times New Roman" w:cs="Times New Roman"/>
          <w:sz w:val="24"/>
          <w:szCs w:val="24"/>
          <w:lang w:val="ro-RO" w:eastAsia="ro-RO"/>
        </w:rPr>
        <w:tab/>
        <w:t>Promotorul de Proiect va asigura accesul Partenerilor de Proiect la toate documentele, datele și informațiile aflate în posesia sa, care ar putea fi necesare și utile Partenerilor de Proiect în îndeplinirea obligațiilor acestora; acestea vor fi furnizate în limba engleză, la cererea Partenerilor de Proiect din Statele Donatoare.</w:t>
      </w:r>
    </w:p>
    <w:p w14:paraId="6254FE17" w14:textId="0F3B4530" w:rsidR="001065DB" w:rsidRPr="009832CE" w:rsidRDefault="00ED44FF"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(7)</w:t>
      </w:r>
      <w:r w:rsidR="001065DB" w:rsidRPr="009832CE">
        <w:rPr>
          <w:rStyle w:val="FontStyle131"/>
          <w:rFonts w:ascii="Times New Roman" w:hAnsi="Times New Roman" w:cs="Times New Roman"/>
          <w:sz w:val="24"/>
          <w:szCs w:val="24"/>
          <w:lang w:val="ro-RO" w:eastAsia="ro-RO"/>
        </w:rPr>
        <w:t xml:space="preserve"> Promotorul de Proiect se va consulta cu Partenerii de Proiect în timp util cu privire la modificările Contractului de Finanțare/ Proiectului care îi afectează, și va conveni cu partenerii săi, în condiții temeinic justificate, asupra propunerii de modificare a contractului </w:t>
      </w:r>
      <w:r w:rsidR="001065DB" w:rsidRPr="009832CE">
        <w:rPr>
          <w:rStyle w:val="FontStyle131"/>
          <w:rFonts w:ascii="Times New Roman" w:hAnsi="Times New Roman" w:cs="Times New Roman"/>
          <w:sz w:val="24"/>
          <w:szCs w:val="24"/>
          <w:lang w:val="ro-RO" w:eastAsia="ro-RO"/>
        </w:rPr>
        <w:lastRenderedPageBreak/>
        <w:t>de finanțare pe perioada de implementare a proiectului și va transmite solicitarea către Operatorul de Program.</w:t>
      </w:r>
    </w:p>
    <w:p w14:paraId="71A4AB4B" w14:textId="77777777" w:rsidR="001065DB" w:rsidRPr="009832CE" w:rsidRDefault="001065DB" w:rsidP="003D0DD9">
      <w:pPr>
        <w:pStyle w:val="Style26"/>
        <w:tabs>
          <w:tab w:val="left" w:pos="360"/>
        </w:tabs>
        <w:spacing w:before="14" w:line="259" w:lineRule="exact"/>
        <w:ind w:left="360" w:right="-19" w:hanging="36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(8) </w:t>
      </w:r>
      <w:r w:rsidRPr="009832CE">
        <w:rPr>
          <w:rStyle w:val="FontStyle131"/>
          <w:rFonts w:ascii="Times New Roman" w:hAnsi="Times New Roman" w:cs="Times New Roman"/>
          <w:sz w:val="24"/>
          <w:szCs w:val="24"/>
          <w:lang w:val="ro-RO" w:eastAsia="ro-RO"/>
        </w:rPr>
        <w:tab/>
        <w:t>Promotorul de Proiect va întocmi toate categoriile de rapoarte solicitate în temeiul Contractului de Finanțare, inclusiv rapoarte ad-hoc, și se va asigura de transmiterea acestora la termen către Operatorul de Program. În acest sens, Promotorul de Proiect are dreptul să solicite celorlalți Parteneri furnizarea oricăror informații și documente legate de proiect, în scopul elaborării rapoartelor de progres și a cererilor de plată; va colecta toate documentele necesare de la Partenerii de proiect și îi va notifica pe aceștia cu privire la termenul de transmitere a documentelor către Promotorul de Proiect.</w:t>
      </w:r>
    </w:p>
    <w:p w14:paraId="554C4E83" w14:textId="77777777" w:rsidR="001065DB" w:rsidRPr="009832CE" w:rsidRDefault="001065DB" w:rsidP="00F915C5">
      <w:pPr>
        <w:pStyle w:val="Style26"/>
        <w:spacing w:before="14" w:line="259" w:lineRule="exact"/>
        <w:ind w:left="426" w:right="-19" w:hanging="426"/>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(9)</w:t>
      </w:r>
      <w:r w:rsidRPr="009832CE">
        <w:rPr>
          <w:rStyle w:val="FontStyle131"/>
          <w:rFonts w:ascii="Times New Roman" w:hAnsi="Times New Roman" w:cs="Times New Roman"/>
          <w:sz w:val="24"/>
          <w:szCs w:val="24"/>
          <w:lang w:val="ro-RO" w:eastAsia="ro-RO"/>
        </w:rPr>
        <w:tab/>
        <w:t>Promotorul de Proiect va verifica toate informațiile și documentele preluate de la Partenerii de Proiect înainte de transmiterea acestora către Operatorul de Program și le va certifica ”conform cu originalul”.</w:t>
      </w:r>
    </w:p>
    <w:p w14:paraId="6B6CD194" w14:textId="77777777" w:rsidR="001065DB" w:rsidRPr="009832CE" w:rsidRDefault="001065DB" w:rsidP="00F915C5">
      <w:pPr>
        <w:pStyle w:val="Style26"/>
        <w:tabs>
          <w:tab w:val="left" w:pos="450"/>
        </w:tabs>
        <w:spacing w:before="14" w:line="259" w:lineRule="exact"/>
        <w:ind w:left="426" w:right="-19" w:hanging="426"/>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(10)</w:t>
      </w:r>
      <w:r w:rsidRPr="009832CE">
        <w:rPr>
          <w:rStyle w:val="FontStyle131"/>
          <w:rFonts w:ascii="Times New Roman" w:hAnsi="Times New Roman" w:cs="Times New Roman"/>
          <w:sz w:val="24"/>
          <w:szCs w:val="24"/>
          <w:lang w:val="ro-RO" w:eastAsia="ro-RO"/>
        </w:rPr>
        <w:tab/>
        <w:t>Promotorul de Proiect este responsabil de transmiterea rapoartelor și tuturor documentelor aferente implementării Proiectului, conform cerințelor și instrucțiunilor Operatorului de Program.</w:t>
      </w:r>
    </w:p>
    <w:p w14:paraId="48B0FA60" w14:textId="77777777" w:rsidR="001065DB" w:rsidRPr="009832CE" w:rsidRDefault="001065DB" w:rsidP="00F915C5">
      <w:pPr>
        <w:pStyle w:val="Style26"/>
        <w:tabs>
          <w:tab w:val="left" w:pos="450"/>
        </w:tabs>
        <w:spacing w:before="14" w:line="259" w:lineRule="exact"/>
        <w:ind w:left="426" w:right="-19" w:hanging="426"/>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(11)</w:t>
      </w:r>
      <w:r w:rsidRPr="009832CE">
        <w:rPr>
          <w:rStyle w:val="FontStyle131"/>
          <w:rFonts w:ascii="Times New Roman" w:hAnsi="Times New Roman" w:cs="Times New Roman"/>
          <w:sz w:val="24"/>
          <w:szCs w:val="24"/>
          <w:lang w:val="ro-RO" w:eastAsia="ro-RO"/>
        </w:rPr>
        <w:tab/>
        <w:t xml:space="preserve">Promotorul de Proiect va centraliza dovezile privind implementarea activităților de către Partenerii de proiect în vederea transmiterii către Operatorul de Program, precum și în vederea prezentării acestora în cadrul vizitelor/ verificărilor la fața locului efectuate de către Operatorul de Program sau alte autorități/organisme abilitate. </w:t>
      </w:r>
    </w:p>
    <w:p w14:paraId="48820606" w14:textId="7BE02B1B" w:rsidR="001065DB" w:rsidRPr="009832CE" w:rsidRDefault="001065DB" w:rsidP="00F915C5">
      <w:pPr>
        <w:pStyle w:val="Style26"/>
        <w:tabs>
          <w:tab w:val="left" w:pos="450"/>
        </w:tabs>
        <w:spacing w:before="14" w:line="259" w:lineRule="exact"/>
        <w:ind w:left="426" w:right="-19" w:hanging="426"/>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(12)</w:t>
      </w:r>
      <w:r w:rsidRPr="009832CE">
        <w:rPr>
          <w:rStyle w:val="FontStyle131"/>
          <w:rFonts w:ascii="Times New Roman" w:hAnsi="Times New Roman" w:cs="Times New Roman"/>
          <w:sz w:val="24"/>
          <w:szCs w:val="24"/>
          <w:lang w:val="ro-RO" w:eastAsia="ro-RO"/>
        </w:rPr>
        <w:tab/>
        <w:t xml:space="preserve">Promotorul de Proiect este responsabil să se consulte constant cu partenerii, să îi informeze despre progresul </w:t>
      </w:r>
      <w:r w:rsidR="00C467BE" w:rsidRPr="009832CE">
        <w:rPr>
          <w:rStyle w:val="FontStyle131"/>
          <w:rFonts w:ascii="Times New Roman" w:hAnsi="Times New Roman" w:cs="Times New Roman"/>
          <w:sz w:val="24"/>
          <w:szCs w:val="24"/>
          <w:lang w:val="ro-RO" w:eastAsia="ro-RO"/>
        </w:rPr>
        <w:t>activităților</w:t>
      </w:r>
      <w:r w:rsidRPr="009832CE">
        <w:rPr>
          <w:rStyle w:val="FontStyle131"/>
          <w:rFonts w:ascii="Times New Roman" w:hAnsi="Times New Roman" w:cs="Times New Roman"/>
          <w:sz w:val="24"/>
          <w:szCs w:val="24"/>
          <w:lang w:val="ro-RO" w:eastAsia="ro-RO"/>
        </w:rPr>
        <w:t xml:space="preserve"> din cadrul proiectului şi să le furnizeze copii ale rapoartelor de progres.</w:t>
      </w:r>
    </w:p>
    <w:p w14:paraId="3F2DE328"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(13)</w:t>
      </w:r>
      <w:r w:rsidRPr="009832CE">
        <w:rPr>
          <w:rStyle w:val="FontStyle131"/>
          <w:rFonts w:ascii="Times New Roman" w:hAnsi="Times New Roman" w:cs="Times New Roman"/>
          <w:sz w:val="24"/>
          <w:szCs w:val="24"/>
          <w:lang w:val="ro-RO" w:eastAsia="ro-RO"/>
        </w:rPr>
        <w:tab/>
        <w:t>În cazul identificării unei nereguli, Promotorul de Proiect va pune în vedere Partenerilor de proiect să ia toate măsurile necesare pentru remedierea în cel mai scurt timp a efectelor acesteia.</w:t>
      </w:r>
    </w:p>
    <w:p w14:paraId="5E703A3D"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(14)</w:t>
      </w:r>
      <w:r w:rsidRPr="009832CE">
        <w:rPr>
          <w:rStyle w:val="FontStyle131"/>
          <w:rFonts w:ascii="Times New Roman" w:hAnsi="Times New Roman" w:cs="Times New Roman"/>
          <w:sz w:val="24"/>
          <w:szCs w:val="24"/>
          <w:lang w:val="ro-RO" w:eastAsia="ro-RO"/>
        </w:rPr>
        <w:tab/>
        <w:t>Promotorul de Proiect se va asigura că Partenerii de Proiect implementează recomandările formulate de Operatorul de Program și/sau alte autorități/organisme abilitate cu ocazia efectuării unor verificări/ controale în legătură cu implementarea și/sau sustenabilitatea Proiectului.</w:t>
      </w:r>
    </w:p>
    <w:p w14:paraId="127725A8"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(15)</w:t>
      </w:r>
      <w:r w:rsidRPr="009832CE">
        <w:rPr>
          <w:rStyle w:val="FontStyle131"/>
          <w:rFonts w:ascii="Times New Roman" w:hAnsi="Times New Roman" w:cs="Times New Roman"/>
          <w:sz w:val="24"/>
          <w:szCs w:val="24"/>
          <w:lang w:val="ro-RO" w:eastAsia="ro-RO"/>
        </w:rPr>
        <w:tab/>
        <w:t>Promotorul de Proiect trebuie să se asigure că utilizarea sprijinului financiar nerambursabil de către Partenerii de proiect este exclusiv în scopul Proiectului.</w:t>
      </w:r>
    </w:p>
    <w:p w14:paraId="7FEC5C4B"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(16)</w:t>
      </w:r>
      <w:r w:rsidRPr="009832CE">
        <w:rPr>
          <w:rStyle w:val="FontStyle131"/>
          <w:rFonts w:ascii="Times New Roman" w:hAnsi="Times New Roman" w:cs="Times New Roman"/>
          <w:sz w:val="24"/>
          <w:szCs w:val="24"/>
          <w:lang w:val="ro-RO" w:eastAsia="ro-RO"/>
        </w:rPr>
        <w:tab/>
        <w:t>Promotorul de Proiect este responsabil să deschidă conturi bancare dedicate Proiectului, în conformitate cu prevederile legislației în vigoare.</w:t>
      </w:r>
    </w:p>
    <w:p w14:paraId="299DA747" w14:textId="3665F370"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(17)</w:t>
      </w:r>
      <w:r w:rsidRPr="009832CE">
        <w:rPr>
          <w:rStyle w:val="FontStyle131"/>
          <w:rFonts w:ascii="Times New Roman" w:hAnsi="Times New Roman" w:cs="Times New Roman"/>
          <w:sz w:val="24"/>
          <w:szCs w:val="24"/>
          <w:lang w:val="ro-RO" w:eastAsia="ro-RO"/>
        </w:rPr>
        <w:tab/>
        <w:t xml:space="preserve">Promotorul de Proiect va transfera Partenerilor de Proiect sumele reprezentând sprijin financiar nerambursabil încasate de la Operatorul de Program pentru decontarea cheltuielilor eligibile, angajate de către partener/parteneri, în termenele și condițiile stabilite prin Acord, în maxim </w:t>
      </w:r>
      <w:r w:rsidR="000526E5" w:rsidRPr="009832CE">
        <w:rPr>
          <w:rStyle w:val="FontStyle131"/>
          <w:rFonts w:ascii="Times New Roman" w:hAnsi="Times New Roman" w:cs="Times New Roman"/>
          <w:sz w:val="24"/>
          <w:szCs w:val="24"/>
          <w:lang w:val="ro-RO" w:eastAsia="ro-RO"/>
        </w:rPr>
        <w:t xml:space="preserve">10 </w:t>
      </w:r>
      <w:r w:rsidRPr="009832CE">
        <w:rPr>
          <w:rStyle w:val="FontStyle131"/>
          <w:rFonts w:ascii="Times New Roman" w:hAnsi="Times New Roman" w:cs="Times New Roman"/>
          <w:sz w:val="24"/>
          <w:szCs w:val="24"/>
          <w:lang w:val="ro-RO" w:eastAsia="ro-RO"/>
        </w:rPr>
        <w:t>zile de la primirea acestora de la Operatorul de Program.</w:t>
      </w:r>
    </w:p>
    <w:p w14:paraId="2027165A"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(18) Promotorul de Proiect este responsabil să țină o evidență contabilă distinctă a Proiectului, utilizând conturi anali</w:t>
      </w:r>
      <w:r w:rsidR="006A051A" w:rsidRPr="009832CE">
        <w:rPr>
          <w:rStyle w:val="FontStyle131"/>
          <w:rFonts w:ascii="Times New Roman" w:hAnsi="Times New Roman" w:cs="Times New Roman"/>
          <w:sz w:val="24"/>
          <w:szCs w:val="24"/>
          <w:lang w:val="ro-RO" w:eastAsia="ro-RO"/>
        </w:rPr>
        <w:t>ti</w:t>
      </w:r>
      <w:r w:rsidRPr="009832CE">
        <w:rPr>
          <w:rStyle w:val="FontStyle131"/>
          <w:rFonts w:ascii="Times New Roman" w:hAnsi="Times New Roman" w:cs="Times New Roman"/>
          <w:sz w:val="24"/>
          <w:szCs w:val="24"/>
          <w:lang w:val="ro-RO" w:eastAsia="ro-RO"/>
        </w:rPr>
        <w:t>ce dedicate pentru reflectarea tuturor operațiunilor referitoare la implementarea proiectului, în conformitate cu dispozițiile legale.</w:t>
      </w:r>
    </w:p>
    <w:p w14:paraId="16914015"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(19) Promotorul de Proiect este responsabil să pună la dispoziția Operatorului de Program,  Autorității de Audit, și/sau oricărui altui organism abilitat să verifice modul de utilizare a finanțării nerambursabile, la cerere și în termen, documentele și/sau informațiile solicitate și să asigure toate condițiile pentru efectuarea verificărilor la fața locului.</w:t>
      </w:r>
    </w:p>
    <w:p w14:paraId="5D5420BF"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(20) Promotorul de Proiect este responsabil să păstreze toate documentele originale, inclusiv documentele contabile, privind activitățile și cheltuielile eligibile în vederea asigurării unei piste de audit adecvate, în conformitate cu prevederile Regulamentelor comunitare și legislația națională în vigoare. Toate documentele vor fi arhivate și păstrate cel puțin 5 ani de la închiderea oficială a proiectului.</w:t>
      </w:r>
    </w:p>
    <w:p w14:paraId="7F792549"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(21)</w:t>
      </w:r>
      <w:r w:rsidR="00ED44FF" w:rsidRPr="009832CE">
        <w:rPr>
          <w:rStyle w:val="FontStyle131"/>
          <w:rFonts w:ascii="Times New Roman" w:hAnsi="Times New Roman" w:cs="Times New Roman"/>
          <w:sz w:val="24"/>
          <w:szCs w:val="24"/>
          <w:lang w:val="ro-RO" w:eastAsia="ro-RO"/>
        </w:rPr>
        <w:t xml:space="preserve"> </w:t>
      </w:r>
      <w:r w:rsidRPr="009832CE">
        <w:rPr>
          <w:rStyle w:val="FontStyle131"/>
          <w:rFonts w:ascii="Times New Roman" w:hAnsi="Times New Roman" w:cs="Times New Roman"/>
          <w:sz w:val="24"/>
          <w:szCs w:val="24"/>
          <w:lang w:val="ro-RO" w:eastAsia="ro-RO"/>
        </w:rPr>
        <w:t xml:space="preserve">Promotorul de Proiect este responsabil să asigure coordonarea, managementul și implementarea Proiectului în acord cu prevederile Contractului de finanțare, Acordului de Program, Regulamentului de implementare a Mecanismului Financiar SEE 2014-2021, documente care stabilesc responsabilitățile Promotorului </w:t>
      </w:r>
      <w:r w:rsidR="00ED44FF" w:rsidRPr="009832CE">
        <w:rPr>
          <w:rStyle w:val="FontStyle131"/>
          <w:rFonts w:ascii="Times New Roman" w:hAnsi="Times New Roman" w:cs="Times New Roman"/>
          <w:sz w:val="24"/>
          <w:szCs w:val="24"/>
          <w:lang w:val="ro-RO" w:eastAsia="ro-RO"/>
        </w:rPr>
        <w:t>de Proiect în vederea implementă</w:t>
      </w:r>
      <w:r w:rsidRPr="009832CE">
        <w:rPr>
          <w:rStyle w:val="FontStyle131"/>
          <w:rFonts w:ascii="Times New Roman" w:hAnsi="Times New Roman" w:cs="Times New Roman"/>
          <w:sz w:val="24"/>
          <w:szCs w:val="24"/>
          <w:lang w:val="ro-RO" w:eastAsia="ro-RO"/>
        </w:rPr>
        <w:t>rii corecte a Proiectului.</w:t>
      </w:r>
    </w:p>
    <w:p w14:paraId="659862EB"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lastRenderedPageBreak/>
        <w:t xml:space="preserve">(22) Promotorul de Proiect este responsabil să respecte  termenele de derulare a activităților Proiectului. În cazul în care unul din parteneri nu duce la îndeplinire una sau mai multe dintre </w:t>
      </w:r>
      <w:proofErr w:type="spellStart"/>
      <w:r w:rsidRPr="009832CE">
        <w:rPr>
          <w:rStyle w:val="FontStyle131"/>
          <w:rFonts w:ascii="Times New Roman" w:hAnsi="Times New Roman" w:cs="Times New Roman"/>
          <w:sz w:val="24"/>
          <w:szCs w:val="24"/>
          <w:lang w:val="ro-RO" w:eastAsia="ro-RO"/>
        </w:rPr>
        <w:t>obligaţiile</w:t>
      </w:r>
      <w:proofErr w:type="spellEnd"/>
      <w:r w:rsidRPr="009832CE">
        <w:rPr>
          <w:rStyle w:val="FontStyle131"/>
          <w:rFonts w:ascii="Times New Roman" w:hAnsi="Times New Roman" w:cs="Times New Roman"/>
          <w:sz w:val="24"/>
          <w:szCs w:val="24"/>
          <w:lang w:val="ro-RO" w:eastAsia="ro-RO"/>
        </w:rPr>
        <w:t xml:space="preserve"> care îi revin, Promotorul de Proiect preia, în totalitate, responsabilitatea de a îndeplini aceste </w:t>
      </w:r>
      <w:proofErr w:type="spellStart"/>
      <w:r w:rsidRPr="009832CE">
        <w:rPr>
          <w:rStyle w:val="FontStyle131"/>
          <w:rFonts w:ascii="Times New Roman" w:hAnsi="Times New Roman" w:cs="Times New Roman"/>
          <w:sz w:val="24"/>
          <w:szCs w:val="24"/>
          <w:lang w:val="ro-RO" w:eastAsia="ro-RO"/>
        </w:rPr>
        <w:t>obligaţii</w:t>
      </w:r>
      <w:proofErr w:type="spellEnd"/>
      <w:r w:rsidRPr="009832CE">
        <w:rPr>
          <w:rStyle w:val="FontStyle131"/>
          <w:rFonts w:ascii="Times New Roman" w:hAnsi="Times New Roman" w:cs="Times New Roman"/>
          <w:sz w:val="24"/>
          <w:szCs w:val="24"/>
          <w:lang w:val="ro-RO" w:eastAsia="ro-RO"/>
        </w:rPr>
        <w:t>/activități.</w:t>
      </w:r>
    </w:p>
    <w:p w14:paraId="2217C5E3"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(23) Promotorul de Proiect este responsabil în cazul unui prejudiciu și Promotorul de Proiect răspunde solidar cu partenerul din vina căruia a fost cauzat prejudiciul.</w:t>
      </w:r>
    </w:p>
    <w:p w14:paraId="050F5A41"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(24) Promotorul de Proiect este responsabil de îndeplinirea obiectivelor cuprinse în proiect.</w:t>
      </w:r>
    </w:p>
    <w:p w14:paraId="39061959"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(25) Promotorul de Proiect este responsabil să pregătească rapoartele intermediare și finale pentru cererile de plată, cât și raportul final al Proiectului.</w:t>
      </w:r>
    </w:p>
    <w:p w14:paraId="3A074BD7"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(26) Promotorul de Proiect monitorizează respectarea de către Părți a obligațiilor acestora.</w:t>
      </w:r>
    </w:p>
    <w:p w14:paraId="44F54F25"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(27) Promotorul de Proiect se asigură că orice materiale reziduale rezultate din activitățile din cadrul Proiectului (de către Promotorul de Proiect, Partenerii de Proiect, furnizorii de bunuri și servicii) sunt refolosite, reciclate, tratate și/sau depozitate într-un mod ecologic rațional, conform reglementărilor legale în vigoare.</w:t>
      </w:r>
    </w:p>
    <w:p w14:paraId="4080F6C2" w14:textId="77777777" w:rsidR="003D0DD9" w:rsidRPr="009832CE" w:rsidRDefault="003D0DD9" w:rsidP="00D96FC8">
      <w:pPr>
        <w:pStyle w:val="Style26"/>
        <w:spacing w:before="14" w:line="259" w:lineRule="exact"/>
        <w:ind w:right="-19"/>
        <w:rPr>
          <w:rStyle w:val="FontStyle131"/>
          <w:rFonts w:ascii="Times New Roman" w:hAnsi="Times New Roman" w:cs="Times New Roman"/>
          <w:sz w:val="24"/>
          <w:szCs w:val="24"/>
          <w:lang w:val="ro-RO" w:eastAsia="ro-RO"/>
        </w:rPr>
      </w:pPr>
    </w:p>
    <w:p w14:paraId="5F27D781" w14:textId="77777777" w:rsidR="001065DB" w:rsidRPr="009832CE" w:rsidRDefault="001065DB" w:rsidP="001065DB">
      <w:pPr>
        <w:pStyle w:val="Style26"/>
        <w:spacing w:before="14" w:line="259" w:lineRule="exact"/>
        <w:ind w:left="270" w:right="-19" w:hanging="270"/>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t>Art. 6</w:t>
      </w:r>
      <w:r w:rsidRPr="009832CE">
        <w:rPr>
          <w:rStyle w:val="FontStyle131"/>
          <w:rFonts w:ascii="Times New Roman" w:hAnsi="Times New Roman" w:cs="Times New Roman"/>
          <w:b/>
          <w:sz w:val="24"/>
          <w:szCs w:val="24"/>
          <w:lang w:val="ro-RO" w:eastAsia="ro-RO"/>
        </w:rPr>
        <w:tab/>
        <w:t>Drepturile și obligațiile Partenerilor de Proiect</w:t>
      </w:r>
    </w:p>
    <w:p w14:paraId="16835B77" w14:textId="77777777" w:rsidR="001065DB" w:rsidRPr="009832CE"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w:t>
      </w:r>
      <w:r w:rsidRPr="009832CE">
        <w:rPr>
          <w:rStyle w:val="FontStyle131"/>
          <w:rFonts w:ascii="Times New Roman" w:hAnsi="Times New Roman" w:cs="Times New Roman"/>
          <w:sz w:val="24"/>
          <w:szCs w:val="24"/>
          <w:lang w:val="ro-RO" w:eastAsia="ro-RO"/>
        </w:rPr>
        <w:tab/>
        <w:t xml:space="preserve"> Partenerii de Proiect sunt răspunzători legal și financiar în fața Promotorului de Proiect pentru îndeplinirea, cu respectarea dispozițiilor Contractului de Finanțare, Acordului și Cadrului legal, a tuturor obligațiilor asumate prin Contractul de Finanțare și Acord, fără a se limita la gestionarea părții din sprijinul financiar nerambursabil care le revine conform Acordului și implementarea activităților/sub-activităților pe care  și le-au asumat.</w:t>
      </w:r>
    </w:p>
    <w:p w14:paraId="48589169" w14:textId="77777777" w:rsidR="001065DB" w:rsidRPr="009832CE"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w:t>
      </w:r>
      <w:r w:rsidRPr="009832CE">
        <w:rPr>
          <w:rStyle w:val="FontStyle131"/>
          <w:rFonts w:ascii="Times New Roman" w:hAnsi="Times New Roman" w:cs="Times New Roman"/>
          <w:sz w:val="24"/>
          <w:szCs w:val="24"/>
          <w:lang w:val="ro-RO" w:eastAsia="ro-RO"/>
        </w:rPr>
        <w:tab/>
        <w:t xml:space="preserve"> Partenerii de Proiect au obligația de a implementa activitățile care le revin în cadrul Proiectului și de a efectua cheltuieli cu respectarea Acordului, a Contractului de Finanțare, a Cadrului legal, a standardelor profesionale și etice aplicabile, precum și a legislației europene și naționale relevante pentru toate fazele de implementare, inclusiv perioada de sustenabilitate.</w:t>
      </w:r>
    </w:p>
    <w:p w14:paraId="08CF574B"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(3) </w:t>
      </w:r>
      <w:r w:rsidRPr="009832CE">
        <w:rPr>
          <w:rStyle w:val="FontStyle131"/>
          <w:rFonts w:ascii="Times New Roman" w:hAnsi="Times New Roman" w:cs="Times New Roman"/>
          <w:sz w:val="24"/>
          <w:szCs w:val="24"/>
          <w:lang w:val="ro-RO" w:eastAsia="ro-RO"/>
        </w:rPr>
        <w:tab/>
        <w:t>Partenerii de Proiect vor informa imediat Promotorul de Proiect cu privire la toate circumstanțele care pot avea impact negativ asupra implementării corecte și la timp a activităților Proiectului și asupra oricărei situații care ar putea afecta sau întârzia implementarea/sustenabilitatea Proiectului sau ar putea conduce la încetarea Acordului.</w:t>
      </w:r>
    </w:p>
    <w:p w14:paraId="15548C2D" w14:textId="77777777" w:rsidR="001065DB" w:rsidRPr="009832CE"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(4)</w:t>
      </w:r>
      <w:r w:rsidRPr="009832CE">
        <w:rPr>
          <w:rStyle w:val="FontStyle131"/>
          <w:rFonts w:ascii="Times New Roman" w:hAnsi="Times New Roman" w:cs="Times New Roman"/>
          <w:sz w:val="24"/>
          <w:szCs w:val="24"/>
          <w:lang w:val="ro-RO" w:eastAsia="ro-RO"/>
        </w:rPr>
        <w:tab/>
        <w:t xml:space="preserve"> Partenerii de Proiect vor răspunde oricărei solicitări venite din partea Promotorului de Proiect în termenul specificat în respectiva solicitare.</w:t>
      </w:r>
    </w:p>
    <w:p w14:paraId="6792491A"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(5) </w:t>
      </w:r>
      <w:r w:rsidRPr="009832CE">
        <w:rPr>
          <w:rStyle w:val="FontStyle131"/>
          <w:rFonts w:ascii="Times New Roman" w:hAnsi="Times New Roman" w:cs="Times New Roman"/>
          <w:sz w:val="24"/>
          <w:szCs w:val="24"/>
          <w:lang w:val="ro-RO" w:eastAsia="ro-RO"/>
        </w:rPr>
        <w:tab/>
        <w:t>Partenerii de Proiect se vor asigura că toate comunicările legate de Proiect sunt transmise Operatorului de Program prin intermediul Promotorului de Proiect, cu excepția situației în care Operatorul de Program transmite solicitarea direct Partenerilor, caz în care Partenerii de proiect vor informa Promotorul de Proiect în consecință.</w:t>
      </w:r>
    </w:p>
    <w:p w14:paraId="720B5178"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(6) </w:t>
      </w:r>
      <w:r w:rsidRPr="009832CE">
        <w:rPr>
          <w:rStyle w:val="FontStyle131"/>
          <w:rFonts w:ascii="Times New Roman" w:hAnsi="Times New Roman" w:cs="Times New Roman"/>
          <w:sz w:val="24"/>
          <w:szCs w:val="24"/>
          <w:lang w:val="ro-RO" w:eastAsia="ro-RO"/>
        </w:rPr>
        <w:tab/>
        <w:t>Partenerii de Proiect vor furniza Promotorului de Proiect la timp toate informațiile și documentele necesare pregătirii rapoartelor solicitate în temeiul Contractului de Finanțare.</w:t>
      </w:r>
    </w:p>
    <w:p w14:paraId="37415F6E"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(7)</w:t>
      </w:r>
      <w:r w:rsidRPr="009832CE">
        <w:rPr>
          <w:rStyle w:val="FontStyle131"/>
          <w:rFonts w:ascii="Times New Roman" w:hAnsi="Times New Roman" w:cs="Times New Roman"/>
          <w:sz w:val="24"/>
          <w:szCs w:val="24"/>
          <w:lang w:val="ro-RO" w:eastAsia="ro-RO"/>
        </w:rPr>
        <w:tab/>
        <w:t>Partenerii de Proiect vor arhiva și păstra în bune condiții toate documentele aferente Proiectului, inclusiv documentele aferente auditurilor și verificărilor efectuate, sub formă de documente originale, pe toată durata Acordului, astfel cum este definită la art. 4.</w:t>
      </w:r>
    </w:p>
    <w:p w14:paraId="61F6DC18" w14:textId="77777777" w:rsidR="001065DB" w:rsidRPr="009832CE"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(8)</w:t>
      </w:r>
      <w:r w:rsidRPr="009832CE">
        <w:rPr>
          <w:rStyle w:val="FontStyle131"/>
          <w:rFonts w:ascii="Times New Roman" w:hAnsi="Times New Roman" w:cs="Times New Roman"/>
          <w:sz w:val="24"/>
          <w:szCs w:val="24"/>
          <w:lang w:val="ro-RO" w:eastAsia="ro-RO"/>
        </w:rPr>
        <w:tab/>
        <w:t xml:space="preserve"> Partenerii de Proiect vor furniza Promotorului de Proiect copii certificate ca fiind conforme cu originalul ale documentelor aferente Proiectului, în format fizic sau pe suporturi de date general acceptate la termenele stabilite.</w:t>
      </w:r>
    </w:p>
    <w:p w14:paraId="56667C74"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(9</w:t>
      </w:r>
      <w:r w:rsidR="00ED44FF" w:rsidRPr="009832CE">
        <w:rPr>
          <w:rStyle w:val="FontStyle131"/>
          <w:rFonts w:ascii="Times New Roman" w:hAnsi="Times New Roman" w:cs="Times New Roman"/>
          <w:sz w:val="24"/>
          <w:szCs w:val="24"/>
          <w:lang w:val="ro-RO" w:eastAsia="ro-RO"/>
        </w:rPr>
        <w:t xml:space="preserve">)   </w:t>
      </w:r>
      <w:r w:rsidRPr="009832CE">
        <w:rPr>
          <w:rStyle w:val="FontStyle131"/>
          <w:rFonts w:ascii="Times New Roman" w:hAnsi="Times New Roman" w:cs="Times New Roman"/>
          <w:sz w:val="24"/>
          <w:szCs w:val="24"/>
          <w:lang w:val="ro-RO" w:eastAsia="ro-RO"/>
        </w:rPr>
        <w:t>Documentele justificative pentru cheltuieli care urmează să fie prezentate de către Partenerii de Proiect sunt exemplificate la Cap. 5 din Contractul de Finanțare.</w:t>
      </w:r>
    </w:p>
    <w:p w14:paraId="34C15205"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(10)</w:t>
      </w:r>
      <w:r w:rsidRPr="009832CE">
        <w:rPr>
          <w:rStyle w:val="FontStyle131"/>
          <w:rFonts w:ascii="Times New Roman" w:hAnsi="Times New Roman" w:cs="Times New Roman"/>
          <w:sz w:val="24"/>
          <w:szCs w:val="24"/>
          <w:lang w:val="ro-RO" w:eastAsia="ro-RO"/>
        </w:rPr>
        <w:tab/>
        <w:t>Justificarea cheltuielilor de către Partenerii de Proiect din Statele Donatoare poate fi efectuată în temeiul:</w:t>
      </w:r>
    </w:p>
    <w:p w14:paraId="77746886" w14:textId="77777777" w:rsidR="001065DB" w:rsidRPr="009832CE" w:rsidRDefault="001065DB" w:rsidP="00F915C5">
      <w:pPr>
        <w:pStyle w:val="Style26"/>
        <w:tabs>
          <w:tab w:val="left" w:pos="450"/>
        </w:tabs>
        <w:spacing w:before="14" w:line="259" w:lineRule="exact"/>
        <w:ind w:left="450" w:right="-19" w:hanging="308"/>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w:t>
      </w:r>
      <w:r w:rsidRPr="009832CE">
        <w:rPr>
          <w:rStyle w:val="FontStyle131"/>
          <w:rFonts w:ascii="Times New Roman" w:hAnsi="Times New Roman" w:cs="Times New Roman"/>
          <w:sz w:val="24"/>
          <w:szCs w:val="24"/>
          <w:lang w:val="ro-RO" w:eastAsia="ro-RO"/>
        </w:rPr>
        <w:tab/>
        <w:t>unui raport întocmit de către un auditor independent, calificat pentru a efectua audituri statutare ale documentelor contabile, care certifică aspectul potrivit căruia cheltuielile solicitate sunt efectuate în cadrul proiectului respectiv, în conformitate cu Regulamentul, legislația națională și practicile de contabilitate naționale relevante; SAU</w:t>
      </w:r>
    </w:p>
    <w:p w14:paraId="47DACD4C" w14:textId="77777777" w:rsidR="001065DB" w:rsidRPr="009832CE" w:rsidRDefault="001065DB" w:rsidP="00F915C5">
      <w:pPr>
        <w:pStyle w:val="Style26"/>
        <w:tabs>
          <w:tab w:val="left" w:pos="450"/>
        </w:tabs>
        <w:spacing w:before="14" w:line="259" w:lineRule="exact"/>
        <w:ind w:left="450" w:right="-19" w:hanging="308"/>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w:t>
      </w:r>
      <w:r w:rsidRPr="009832CE">
        <w:rPr>
          <w:rStyle w:val="FontStyle131"/>
          <w:rFonts w:ascii="Times New Roman" w:hAnsi="Times New Roman" w:cs="Times New Roman"/>
          <w:sz w:val="24"/>
          <w:szCs w:val="24"/>
          <w:lang w:val="ro-RO" w:eastAsia="ro-RO"/>
        </w:rPr>
        <w:tab/>
        <w:t xml:space="preserve">unui raport emis de un funcționar public competent și independent, recunoscut de autoritățile naționale relevante ca având capacitatea de control financiar și bugetar asupra </w:t>
      </w:r>
      <w:r w:rsidRPr="009832CE">
        <w:rPr>
          <w:rStyle w:val="FontStyle131"/>
          <w:rFonts w:ascii="Times New Roman" w:hAnsi="Times New Roman" w:cs="Times New Roman"/>
          <w:sz w:val="24"/>
          <w:szCs w:val="24"/>
          <w:lang w:val="ro-RO" w:eastAsia="ro-RO"/>
        </w:rPr>
        <w:lastRenderedPageBreak/>
        <w:t>entității care a efectuat cheltuielile și care nu a fost implicat în realizarea situațiilor financiare, care certifică faptul că costurile solicitate au fost efectuate în cadrul proiectului respectiv conform Regulamentului, legislației naționale și practicilor contabile naționale relevante.</w:t>
      </w:r>
    </w:p>
    <w:p w14:paraId="3002B6C0"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(11)</w:t>
      </w:r>
      <w:r w:rsidRPr="009832CE">
        <w:rPr>
          <w:rStyle w:val="FontStyle131"/>
          <w:rFonts w:ascii="Times New Roman" w:hAnsi="Times New Roman" w:cs="Times New Roman"/>
          <w:sz w:val="24"/>
          <w:szCs w:val="24"/>
          <w:lang w:val="ro-RO" w:eastAsia="ro-RO"/>
        </w:rPr>
        <w:tab/>
        <w:t>Partenerii de Proiect vor asigura accesul neîngrădit al autorităților naționale și internaționale cu atribuții de verificare, control și audit, al Operatorului de Program, al serviciilor Comitetului Mecanismului Financiar, Oficiului Mecanismului Financiar, Consiliului de auditori al AELS, Punctului Național de Contact, Autorității de Audit, Autorității pentru Nereguli, în limitele competențelor care le revin, în cazul în care acestea efectuează verificări/controale/audit la fața locului. Persoanelor care desfășoară audituri sau verificări li se va asigura, la cerere, accesul imediat, complet și nerestricționat la toate informațiile, documentele, persoanele, locurile și facilitățile publice sau private, relevante pentru audit sau verificare, inclusiv accesul la sistemele informatice care au legătură directă cu Proiectul, în termenele stabilite, sub sancțiunea aplicării prevederilor alin. (13) din prezentul articol.</w:t>
      </w:r>
    </w:p>
    <w:p w14:paraId="7329AAEE"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(12)</w:t>
      </w:r>
      <w:r w:rsidRPr="009832CE">
        <w:rPr>
          <w:rStyle w:val="FontStyle131"/>
          <w:rFonts w:ascii="Times New Roman" w:hAnsi="Times New Roman" w:cs="Times New Roman"/>
          <w:sz w:val="24"/>
          <w:szCs w:val="24"/>
          <w:lang w:val="ro-RO" w:eastAsia="ro-RO"/>
        </w:rPr>
        <w:tab/>
        <w:t>Partenerii de Proiect sunt obligați să se asigure că în contractele/acordurile încheiate cu terțe părți se prevede obligația acestora de a asigura disponibilitatea informațiilor și documentelor referitoare la Proiect cu ocazia misiunilor de control sau de audit efectuate în condițiile alin. (11).</w:t>
      </w:r>
    </w:p>
    <w:p w14:paraId="208F5BBB" w14:textId="326ED36D"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(13)</w:t>
      </w:r>
      <w:r w:rsidRPr="009832CE">
        <w:rPr>
          <w:rStyle w:val="FontStyle131"/>
          <w:rFonts w:ascii="Times New Roman" w:hAnsi="Times New Roman" w:cs="Times New Roman"/>
          <w:sz w:val="24"/>
          <w:szCs w:val="24"/>
          <w:lang w:val="ro-RO" w:eastAsia="ro-RO"/>
        </w:rPr>
        <w:tab/>
        <w:t xml:space="preserve">În cazul neîndeplinirii obligațiilor potrivit alin. (11)-(12) din prezentul articol, Partenerii de Proiect au obligația de a restitui Promotorului de Proiect întreaga sumă primită reprezentând sprijin financiar nerambursabil, inclusiv dobânzile aferente, stabilite conform OUG nr. 66/2011. Suma astfel descrisă, restituită Operatorului de Program de către Promotorul de Proiect conform prevederilor Cap. 10 </w:t>
      </w:r>
      <w:proofErr w:type="spellStart"/>
      <w:r w:rsidRPr="009832CE">
        <w:rPr>
          <w:rStyle w:val="FontStyle131"/>
          <w:rFonts w:ascii="Times New Roman" w:hAnsi="Times New Roman" w:cs="Times New Roman"/>
          <w:sz w:val="24"/>
          <w:szCs w:val="24"/>
          <w:lang w:val="ro-RO" w:eastAsia="ro-RO"/>
        </w:rPr>
        <w:t>art</w:t>
      </w:r>
      <w:proofErr w:type="spellEnd"/>
      <w:r w:rsidRPr="009832CE">
        <w:rPr>
          <w:rStyle w:val="FontStyle131"/>
          <w:rFonts w:ascii="Times New Roman" w:hAnsi="Times New Roman" w:cs="Times New Roman"/>
          <w:sz w:val="24"/>
          <w:szCs w:val="24"/>
          <w:lang w:val="ro-RO" w:eastAsia="ro-RO"/>
        </w:rPr>
        <w:t xml:space="preserve"> 10.2 alin. (y) din Contract, va fi rambursată Promotorului de Proiect de către Partenerii de Proiect responsabili, în termen de </w:t>
      </w:r>
      <w:r w:rsidR="000222B6" w:rsidRPr="009832CE">
        <w:rPr>
          <w:rStyle w:val="FontStyle131"/>
          <w:rFonts w:ascii="Times New Roman" w:hAnsi="Times New Roman" w:cs="Times New Roman"/>
          <w:sz w:val="24"/>
          <w:szCs w:val="24"/>
          <w:shd w:val="clear" w:color="auto" w:fill="D9D9D9" w:themeFill="background1" w:themeFillShade="D9"/>
          <w:lang w:val="ro-RO" w:eastAsia="ro-RO"/>
        </w:rPr>
        <w:t>20</w:t>
      </w:r>
      <w:r w:rsidRPr="009832CE">
        <w:rPr>
          <w:rStyle w:val="FontStyle131"/>
          <w:rFonts w:ascii="Times New Roman" w:hAnsi="Times New Roman" w:cs="Times New Roman"/>
          <w:sz w:val="24"/>
          <w:szCs w:val="24"/>
          <w:lang w:val="ro-RO" w:eastAsia="ro-RO"/>
        </w:rPr>
        <w:t xml:space="preserve"> zile de la notificarea transmisă de Promotorul de Proiect în acest sens.</w:t>
      </w:r>
    </w:p>
    <w:p w14:paraId="36BEE4BC"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(14)</w:t>
      </w:r>
      <w:r w:rsidRPr="009832CE">
        <w:rPr>
          <w:rStyle w:val="FontStyle131"/>
          <w:rFonts w:ascii="Times New Roman" w:hAnsi="Times New Roman" w:cs="Times New Roman"/>
          <w:sz w:val="24"/>
          <w:szCs w:val="24"/>
          <w:lang w:val="ro-RO" w:eastAsia="ro-RO"/>
        </w:rPr>
        <w:tab/>
        <w:t xml:space="preserve">Partenerii de Proiect vor asigura accesul neîngrădit al Promotorului de Proiect la toate documentele și locurile de implementare ale Proiectului, în vederea verificării conformității implementării Proiectului cu Contractul de Finanțare, Acordul, precum și cu Cadrul legal, în termenele stabilite. </w:t>
      </w:r>
    </w:p>
    <w:p w14:paraId="5459C4EE" w14:textId="595933FC"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(15)</w:t>
      </w:r>
      <w:r w:rsidRPr="009832CE">
        <w:rPr>
          <w:rStyle w:val="FontStyle131"/>
          <w:rFonts w:ascii="Times New Roman" w:hAnsi="Times New Roman" w:cs="Times New Roman"/>
          <w:sz w:val="24"/>
          <w:szCs w:val="24"/>
          <w:lang w:val="ro-RO" w:eastAsia="ro-RO"/>
        </w:rPr>
        <w:tab/>
        <w:t xml:space="preserve">Partenerii de proiect vor asigura vizibilitatea Proiectului și a sprijinului financiar nerambursabil și vor respecta prevederile cuprinse în Regulament, Anexa 3 la Regulament și în Contractul de Finanțare. Partenerii de Proiect se obligă să implementeze Planul de comunicare aferent Proiectului (parte a cererii de finanțare), cu respectarea regulilor de identitate vizuală și a celorlalte cerințe prevăzute în </w:t>
      </w:r>
      <w:proofErr w:type="spellStart"/>
      <w:r w:rsidRPr="009832CE">
        <w:rPr>
          <w:rStyle w:val="FontStyle131"/>
          <w:rFonts w:ascii="Times New Roman" w:hAnsi="Times New Roman" w:cs="Times New Roman"/>
          <w:i/>
          <w:sz w:val="24"/>
          <w:szCs w:val="24"/>
          <w:lang w:val="ro-RO" w:eastAsia="ro-RO"/>
        </w:rPr>
        <w:t>Communication</w:t>
      </w:r>
      <w:proofErr w:type="spellEnd"/>
      <w:r w:rsidRPr="009832CE">
        <w:rPr>
          <w:rStyle w:val="FontStyle131"/>
          <w:rFonts w:ascii="Times New Roman" w:hAnsi="Times New Roman" w:cs="Times New Roman"/>
          <w:i/>
          <w:sz w:val="24"/>
          <w:szCs w:val="24"/>
          <w:lang w:val="ro-RO" w:eastAsia="ro-RO"/>
        </w:rPr>
        <w:t xml:space="preserve"> </w:t>
      </w:r>
      <w:proofErr w:type="spellStart"/>
      <w:r w:rsidRPr="009832CE">
        <w:rPr>
          <w:rStyle w:val="FontStyle131"/>
          <w:rFonts w:ascii="Times New Roman" w:hAnsi="Times New Roman" w:cs="Times New Roman"/>
          <w:i/>
          <w:sz w:val="24"/>
          <w:szCs w:val="24"/>
          <w:lang w:val="ro-RO" w:eastAsia="ro-RO"/>
        </w:rPr>
        <w:t>and</w:t>
      </w:r>
      <w:proofErr w:type="spellEnd"/>
      <w:r w:rsidRPr="009832CE">
        <w:rPr>
          <w:rStyle w:val="FontStyle131"/>
          <w:rFonts w:ascii="Times New Roman" w:hAnsi="Times New Roman" w:cs="Times New Roman"/>
          <w:i/>
          <w:sz w:val="24"/>
          <w:szCs w:val="24"/>
          <w:lang w:val="ro-RO" w:eastAsia="ro-RO"/>
        </w:rPr>
        <w:t xml:space="preserve"> Design Manual EEA </w:t>
      </w:r>
      <w:proofErr w:type="spellStart"/>
      <w:r w:rsidRPr="009832CE">
        <w:rPr>
          <w:rStyle w:val="FontStyle131"/>
          <w:rFonts w:ascii="Times New Roman" w:hAnsi="Times New Roman" w:cs="Times New Roman"/>
          <w:i/>
          <w:sz w:val="24"/>
          <w:szCs w:val="24"/>
          <w:lang w:val="ro-RO" w:eastAsia="ro-RO"/>
        </w:rPr>
        <w:t>and</w:t>
      </w:r>
      <w:proofErr w:type="spellEnd"/>
      <w:r w:rsidRPr="009832CE">
        <w:rPr>
          <w:rStyle w:val="FontStyle131"/>
          <w:rFonts w:ascii="Times New Roman" w:hAnsi="Times New Roman" w:cs="Times New Roman"/>
          <w:i/>
          <w:sz w:val="24"/>
          <w:szCs w:val="24"/>
          <w:lang w:val="ro-RO" w:eastAsia="ro-RO"/>
        </w:rPr>
        <w:t xml:space="preserve"> </w:t>
      </w:r>
      <w:proofErr w:type="spellStart"/>
      <w:r w:rsidRPr="009832CE">
        <w:rPr>
          <w:rStyle w:val="FontStyle131"/>
          <w:rFonts w:ascii="Times New Roman" w:hAnsi="Times New Roman" w:cs="Times New Roman"/>
          <w:i/>
          <w:sz w:val="24"/>
          <w:szCs w:val="24"/>
          <w:lang w:val="ro-RO" w:eastAsia="ro-RO"/>
        </w:rPr>
        <w:t>Norway</w:t>
      </w:r>
      <w:proofErr w:type="spellEnd"/>
      <w:r w:rsidRPr="009832CE">
        <w:rPr>
          <w:rStyle w:val="FontStyle131"/>
          <w:rFonts w:ascii="Times New Roman" w:hAnsi="Times New Roman" w:cs="Times New Roman"/>
          <w:i/>
          <w:sz w:val="24"/>
          <w:szCs w:val="24"/>
          <w:lang w:val="ro-RO" w:eastAsia="ro-RO"/>
        </w:rPr>
        <w:t xml:space="preserve"> </w:t>
      </w:r>
      <w:proofErr w:type="spellStart"/>
      <w:r w:rsidRPr="009832CE">
        <w:rPr>
          <w:rStyle w:val="FontStyle131"/>
          <w:rFonts w:ascii="Times New Roman" w:hAnsi="Times New Roman" w:cs="Times New Roman"/>
          <w:i/>
          <w:sz w:val="24"/>
          <w:szCs w:val="24"/>
          <w:lang w:val="ro-RO" w:eastAsia="ro-RO"/>
        </w:rPr>
        <w:t>Grants</w:t>
      </w:r>
      <w:proofErr w:type="spellEnd"/>
      <w:r w:rsidRPr="009832CE">
        <w:rPr>
          <w:rStyle w:val="FontStyle131"/>
          <w:rFonts w:ascii="Times New Roman" w:hAnsi="Times New Roman" w:cs="Times New Roman"/>
          <w:i/>
          <w:sz w:val="24"/>
          <w:szCs w:val="24"/>
          <w:lang w:val="ro-RO" w:eastAsia="ro-RO"/>
        </w:rPr>
        <w:t xml:space="preserve"> 2014-2021</w:t>
      </w:r>
      <w:r w:rsidRPr="009832CE">
        <w:rPr>
          <w:rStyle w:val="FontStyle131"/>
          <w:rFonts w:ascii="Times New Roman" w:hAnsi="Times New Roman" w:cs="Times New Roman"/>
          <w:sz w:val="24"/>
          <w:szCs w:val="24"/>
          <w:lang w:val="ro-RO" w:eastAsia="ro-RO"/>
        </w:rPr>
        <w:t xml:space="preserve">, precum si în </w:t>
      </w:r>
      <w:r w:rsidRPr="009832CE">
        <w:rPr>
          <w:rStyle w:val="FontStyle131"/>
          <w:rFonts w:ascii="Times New Roman" w:hAnsi="Times New Roman" w:cs="Times New Roman"/>
          <w:i/>
          <w:sz w:val="24"/>
          <w:szCs w:val="24"/>
          <w:lang w:val="ro-RO" w:eastAsia="ro-RO"/>
        </w:rPr>
        <w:t xml:space="preserve">Information </w:t>
      </w:r>
      <w:proofErr w:type="spellStart"/>
      <w:r w:rsidRPr="009832CE">
        <w:rPr>
          <w:rStyle w:val="FontStyle131"/>
          <w:rFonts w:ascii="Times New Roman" w:hAnsi="Times New Roman" w:cs="Times New Roman"/>
          <w:i/>
          <w:sz w:val="24"/>
          <w:szCs w:val="24"/>
          <w:lang w:val="ro-RO" w:eastAsia="ro-RO"/>
        </w:rPr>
        <w:t>and</w:t>
      </w:r>
      <w:proofErr w:type="spellEnd"/>
      <w:r w:rsidRPr="009832CE">
        <w:rPr>
          <w:rStyle w:val="FontStyle131"/>
          <w:rFonts w:ascii="Times New Roman" w:hAnsi="Times New Roman" w:cs="Times New Roman"/>
          <w:i/>
          <w:sz w:val="24"/>
          <w:szCs w:val="24"/>
          <w:lang w:val="ro-RO" w:eastAsia="ro-RO"/>
        </w:rPr>
        <w:t xml:space="preserve"> </w:t>
      </w:r>
      <w:proofErr w:type="spellStart"/>
      <w:r w:rsidRPr="009832CE">
        <w:rPr>
          <w:rStyle w:val="FontStyle131"/>
          <w:rFonts w:ascii="Times New Roman" w:hAnsi="Times New Roman" w:cs="Times New Roman"/>
          <w:i/>
          <w:sz w:val="24"/>
          <w:szCs w:val="24"/>
          <w:lang w:val="ro-RO" w:eastAsia="ro-RO"/>
        </w:rPr>
        <w:t>Communication</w:t>
      </w:r>
      <w:proofErr w:type="spellEnd"/>
      <w:r w:rsidRPr="009832CE">
        <w:rPr>
          <w:rStyle w:val="FontStyle131"/>
          <w:rFonts w:ascii="Times New Roman" w:hAnsi="Times New Roman" w:cs="Times New Roman"/>
          <w:i/>
          <w:sz w:val="24"/>
          <w:szCs w:val="24"/>
          <w:lang w:val="ro-RO" w:eastAsia="ro-RO"/>
        </w:rPr>
        <w:t xml:space="preserve"> </w:t>
      </w:r>
      <w:proofErr w:type="spellStart"/>
      <w:r w:rsidRPr="009832CE">
        <w:rPr>
          <w:rStyle w:val="FontStyle131"/>
          <w:rFonts w:ascii="Times New Roman" w:hAnsi="Times New Roman" w:cs="Times New Roman"/>
          <w:i/>
          <w:sz w:val="24"/>
          <w:szCs w:val="24"/>
          <w:lang w:val="ro-RO" w:eastAsia="ro-RO"/>
        </w:rPr>
        <w:t>Requirements</w:t>
      </w:r>
      <w:proofErr w:type="spellEnd"/>
      <w:r w:rsidRPr="009832CE">
        <w:rPr>
          <w:rStyle w:val="FontStyle131"/>
          <w:rFonts w:ascii="Times New Roman" w:hAnsi="Times New Roman" w:cs="Times New Roman"/>
          <w:i/>
          <w:sz w:val="24"/>
          <w:szCs w:val="24"/>
          <w:lang w:val="ro-RO" w:eastAsia="ro-RO"/>
        </w:rPr>
        <w:t xml:space="preserve"> EEA </w:t>
      </w:r>
      <w:proofErr w:type="spellStart"/>
      <w:r w:rsidRPr="009832CE">
        <w:rPr>
          <w:rStyle w:val="FontStyle131"/>
          <w:rFonts w:ascii="Times New Roman" w:hAnsi="Times New Roman" w:cs="Times New Roman"/>
          <w:i/>
          <w:sz w:val="24"/>
          <w:szCs w:val="24"/>
          <w:lang w:val="ro-RO" w:eastAsia="ro-RO"/>
        </w:rPr>
        <w:t>and</w:t>
      </w:r>
      <w:proofErr w:type="spellEnd"/>
      <w:r w:rsidRPr="009832CE">
        <w:rPr>
          <w:rStyle w:val="FontStyle131"/>
          <w:rFonts w:ascii="Times New Roman" w:hAnsi="Times New Roman" w:cs="Times New Roman"/>
          <w:i/>
          <w:sz w:val="24"/>
          <w:szCs w:val="24"/>
          <w:lang w:val="ro-RO" w:eastAsia="ro-RO"/>
        </w:rPr>
        <w:t xml:space="preserve"> </w:t>
      </w:r>
      <w:proofErr w:type="spellStart"/>
      <w:r w:rsidRPr="009832CE">
        <w:rPr>
          <w:rStyle w:val="FontStyle131"/>
          <w:rFonts w:ascii="Times New Roman" w:hAnsi="Times New Roman" w:cs="Times New Roman"/>
          <w:i/>
          <w:sz w:val="24"/>
          <w:szCs w:val="24"/>
          <w:lang w:val="ro-RO" w:eastAsia="ro-RO"/>
        </w:rPr>
        <w:t>Norway</w:t>
      </w:r>
      <w:proofErr w:type="spellEnd"/>
      <w:r w:rsidRPr="009832CE">
        <w:rPr>
          <w:rStyle w:val="FontStyle131"/>
          <w:rFonts w:ascii="Times New Roman" w:hAnsi="Times New Roman" w:cs="Times New Roman"/>
          <w:i/>
          <w:sz w:val="24"/>
          <w:szCs w:val="24"/>
          <w:lang w:val="ro-RO" w:eastAsia="ro-RO"/>
        </w:rPr>
        <w:t xml:space="preserve"> </w:t>
      </w:r>
      <w:proofErr w:type="spellStart"/>
      <w:r w:rsidRPr="009832CE">
        <w:rPr>
          <w:rStyle w:val="FontStyle131"/>
          <w:rFonts w:ascii="Times New Roman" w:hAnsi="Times New Roman" w:cs="Times New Roman"/>
          <w:i/>
          <w:sz w:val="24"/>
          <w:szCs w:val="24"/>
          <w:lang w:val="ro-RO" w:eastAsia="ro-RO"/>
        </w:rPr>
        <w:t>Grants</w:t>
      </w:r>
      <w:proofErr w:type="spellEnd"/>
      <w:r w:rsidRPr="009832CE">
        <w:rPr>
          <w:rStyle w:val="FontStyle131"/>
          <w:rFonts w:ascii="Times New Roman" w:hAnsi="Times New Roman" w:cs="Times New Roman"/>
          <w:i/>
          <w:sz w:val="24"/>
          <w:szCs w:val="24"/>
          <w:lang w:val="ro-RO" w:eastAsia="ro-RO"/>
        </w:rPr>
        <w:t xml:space="preserve"> 2014-2021</w:t>
      </w:r>
      <w:r w:rsidRPr="009832CE">
        <w:rPr>
          <w:rStyle w:val="FontStyle131"/>
          <w:rFonts w:ascii="Times New Roman" w:hAnsi="Times New Roman" w:cs="Times New Roman"/>
          <w:sz w:val="24"/>
          <w:szCs w:val="24"/>
          <w:lang w:val="ro-RO" w:eastAsia="ro-RO"/>
        </w:rPr>
        <w:t xml:space="preserve">  (disponibile pe </w:t>
      </w:r>
      <w:hyperlink r:id="rId8" w:history="1">
        <w:r w:rsidR="00D96FC8" w:rsidRPr="009832CE">
          <w:rPr>
            <w:rStyle w:val="Hyperlink"/>
            <w:rFonts w:ascii="Times New Roman" w:hAnsi="Times New Roman"/>
            <w:i/>
            <w:iCs/>
            <w:lang w:val="ro-RO" w:eastAsia="ro-RO"/>
          </w:rPr>
          <w:t>https://eeagrants.org/resources/regulation-implementation-eea-grants-2014-2021-annex-3-information-and-communication</w:t>
        </w:r>
      </w:hyperlink>
      <w:r w:rsidR="00D96FC8" w:rsidRPr="009832CE">
        <w:rPr>
          <w:rStyle w:val="FontStyle131"/>
          <w:rFonts w:ascii="Times New Roman" w:hAnsi="Times New Roman" w:cs="Times New Roman"/>
          <w:i/>
          <w:iCs/>
          <w:sz w:val="24"/>
          <w:szCs w:val="24"/>
          <w:lang w:val="ro-RO" w:eastAsia="ro-RO"/>
        </w:rPr>
        <w:t xml:space="preserve"> </w:t>
      </w:r>
      <w:r w:rsidRPr="009832CE">
        <w:rPr>
          <w:rStyle w:val="FontStyle131"/>
          <w:rFonts w:ascii="Times New Roman" w:hAnsi="Times New Roman" w:cs="Times New Roman"/>
          <w:i/>
          <w:iCs/>
          <w:sz w:val="24"/>
          <w:szCs w:val="24"/>
          <w:lang w:val="ro-RO" w:eastAsia="ro-RO"/>
        </w:rPr>
        <w:t>).</w:t>
      </w:r>
      <w:r w:rsidRPr="009832CE">
        <w:rPr>
          <w:rStyle w:val="FontStyle131"/>
          <w:rFonts w:ascii="Times New Roman" w:hAnsi="Times New Roman" w:cs="Times New Roman"/>
          <w:sz w:val="24"/>
          <w:szCs w:val="24"/>
          <w:lang w:val="ro-RO" w:eastAsia="ro-RO"/>
        </w:rPr>
        <w:t xml:space="preserve"> </w:t>
      </w:r>
    </w:p>
    <w:p w14:paraId="12E4C6FD"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(16)</w:t>
      </w:r>
      <w:r w:rsidRPr="009832CE">
        <w:rPr>
          <w:rStyle w:val="FontStyle131"/>
          <w:rFonts w:ascii="Times New Roman" w:hAnsi="Times New Roman" w:cs="Times New Roman"/>
          <w:sz w:val="24"/>
          <w:szCs w:val="24"/>
          <w:lang w:val="ro-RO" w:eastAsia="ro-RO"/>
        </w:rPr>
        <w:tab/>
        <w:t>Partenerii de Proiect au dreptul de a solicita Promotorului de Proiect să contacteze Operatorul de Program pentru obținerea oricăror informații sau clarificări necesare unei implementări corecte a activităților care le revin. În această situație, Partenerii de Proiect vor transmite Promotorului de Proiect toate informațiile și documentele relevante în susținerea cererii lor.</w:t>
      </w:r>
    </w:p>
    <w:p w14:paraId="6DB29A4B" w14:textId="0038DF44" w:rsidR="001065DB" w:rsidRPr="009832CE"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(17)</w:t>
      </w:r>
      <w:r w:rsidR="000A71F1" w:rsidRPr="009832CE">
        <w:rPr>
          <w:rStyle w:val="FontStyle131"/>
          <w:rFonts w:ascii="Times New Roman" w:hAnsi="Times New Roman" w:cs="Times New Roman"/>
          <w:sz w:val="24"/>
          <w:szCs w:val="24"/>
          <w:lang w:val="ro-RO" w:eastAsia="ro-RO"/>
        </w:rPr>
        <w:t xml:space="preserve"> </w:t>
      </w:r>
      <w:r w:rsidRPr="009832CE">
        <w:rPr>
          <w:rStyle w:val="FontStyle131"/>
          <w:rFonts w:ascii="Times New Roman" w:hAnsi="Times New Roman" w:cs="Times New Roman"/>
          <w:sz w:val="24"/>
          <w:szCs w:val="24"/>
          <w:lang w:val="ro-RO" w:eastAsia="ro-RO"/>
        </w:rPr>
        <w:t xml:space="preserve">Partenerii au dreptul, prin transfer de la Promotorul de Proiect, la fondurile pentru cheltuielile certificate ca fiind eligibile, angajate de către aceștia în proiect, conform prezentului Acord. Cheltuielile angajate de Parteneri sunt eligibile în </w:t>
      </w:r>
      <w:proofErr w:type="spellStart"/>
      <w:r w:rsidRPr="009832CE">
        <w:rPr>
          <w:rStyle w:val="FontStyle131"/>
          <w:rFonts w:ascii="Times New Roman" w:hAnsi="Times New Roman" w:cs="Times New Roman"/>
          <w:sz w:val="24"/>
          <w:szCs w:val="24"/>
          <w:lang w:val="ro-RO" w:eastAsia="ro-RO"/>
        </w:rPr>
        <w:t>acelaşi</w:t>
      </w:r>
      <w:proofErr w:type="spellEnd"/>
      <w:r w:rsidRPr="009832CE">
        <w:rPr>
          <w:rStyle w:val="FontStyle131"/>
          <w:rFonts w:ascii="Times New Roman" w:hAnsi="Times New Roman" w:cs="Times New Roman"/>
          <w:sz w:val="24"/>
          <w:szCs w:val="24"/>
          <w:lang w:val="ro-RO" w:eastAsia="ro-RO"/>
        </w:rPr>
        <w:t xml:space="preserve"> fel ca şi cheltuielile angajate de către Promotorul de Proiect, corespunzător rolurilor avute în proiect. In cazul în care Promotorul de Proiect nu transferă în </w:t>
      </w:r>
      <w:r w:rsidR="000C449B" w:rsidRPr="009832CE">
        <w:rPr>
          <w:rStyle w:val="FontStyle131"/>
          <w:rFonts w:ascii="Times New Roman" w:hAnsi="Times New Roman" w:cs="Times New Roman"/>
          <w:sz w:val="24"/>
          <w:szCs w:val="24"/>
          <w:lang w:val="ro-RO" w:eastAsia="ro-RO"/>
        </w:rPr>
        <w:t xml:space="preserve">10 </w:t>
      </w:r>
      <w:r w:rsidRPr="009832CE">
        <w:rPr>
          <w:rStyle w:val="FontStyle131"/>
          <w:rFonts w:ascii="Times New Roman" w:hAnsi="Times New Roman" w:cs="Times New Roman"/>
          <w:sz w:val="24"/>
          <w:szCs w:val="24"/>
          <w:lang w:val="ro-RO" w:eastAsia="ro-RO"/>
        </w:rPr>
        <w:t>zile lucrătoare fondurile la care are dreptul Partenerul de Proiect, acesta din urmă are obligația să anunțe Operatorul de Program, în termen de maxim 5 zile lucrătoare de la data limită de transfer a fondurilor.</w:t>
      </w:r>
    </w:p>
    <w:p w14:paraId="77D62CE6" w14:textId="77777777" w:rsidR="001065DB" w:rsidRPr="009832CE"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(18)</w:t>
      </w:r>
      <w:r w:rsidRPr="009832CE">
        <w:rPr>
          <w:rStyle w:val="FontStyle131"/>
          <w:rFonts w:ascii="Times New Roman" w:hAnsi="Times New Roman" w:cs="Times New Roman"/>
          <w:sz w:val="24"/>
          <w:szCs w:val="24"/>
          <w:lang w:val="ro-RO" w:eastAsia="ro-RO"/>
        </w:rPr>
        <w:tab/>
        <w:t xml:space="preserve">Partenerii au dreptul să fie </w:t>
      </w:r>
      <w:proofErr w:type="spellStart"/>
      <w:r w:rsidRPr="009832CE">
        <w:rPr>
          <w:rStyle w:val="FontStyle131"/>
          <w:rFonts w:ascii="Times New Roman" w:hAnsi="Times New Roman" w:cs="Times New Roman"/>
          <w:sz w:val="24"/>
          <w:szCs w:val="24"/>
          <w:lang w:val="ro-RO" w:eastAsia="ro-RO"/>
        </w:rPr>
        <w:t>consultaţi</w:t>
      </w:r>
      <w:proofErr w:type="spellEnd"/>
      <w:r w:rsidRPr="009832CE">
        <w:rPr>
          <w:rStyle w:val="FontStyle131"/>
          <w:rFonts w:ascii="Times New Roman" w:hAnsi="Times New Roman" w:cs="Times New Roman"/>
          <w:sz w:val="24"/>
          <w:szCs w:val="24"/>
          <w:lang w:val="ro-RO" w:eastAsia="ro-RO"/>
        </w:rPr>
        <w:t xml:space="preserve"> cu regularitate de către Promotorul de Proiect, să fie </w:t>
      </w:r>
      <w:proofErr w:type="spellStart"/>
      <w:r w:rsidRPr="009832CE">
        <w:rPr>
          <w:rStyle w:val="FontStyle131"/>
          <w:rFonts w:ascii="Times New Roman" w:hAnsi="Times New Roman" w:cs="Times New Roman"/>
          <w:sz w:val="24"/>
          <w:szCs w:val="24"/>
          <w:lang w:val="ro-RO" w:eastAsia="ro-RO"/>
        </w:rPr>
        <w:t>informaţi</w:t>
      </w:r>
      <w:proofErr w:type="spellEnd"/>
      <w:r w:rsidRPr="009832CE">
        <w:rPr>
          <w:rStyle w:val="FontStyle131"/>
          <w:rFonts w:ascii="Times New Roman" w:hAnsi="Times New Roman" w:cs="Times New Roman"/>
          <w:sz w:val="24"/>
          <w:szCs w:val="24"/>
          <w:lang w:val="ro-RO" w:eastAsia="ro-RO"/>
        </w:rPr>
        <w:t xml:space="preserve"> de către Promotorul de Proiect despre progresul în implementarea Proiectului şi să li se furnizeze copii ale rapoartelor de progres şi financiare;</w:t>
      </w:r>
    </w:p>
    <w:p w14:paraId="267CCC4B" w14:textId="1268A079" w:rsidR="005A3B06" w:rsidRPr="009832CE" w:rsidRDefault="00BF5AB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sidDel="00BF5ABE">
        <w:rPr>
          <w:rStyle w:val="FontStyle131"/>
          <w:rFonts w:ascii="Times New Roman" w:hAnsi="Times New Roman" w:cs="Times New Roman"/>
          <w:sz w:val="24"/>
          <w:szCs w:val="24"/>
          <w:lang w:val="ro-RO" w:eastAsia="ro-RO"/>
        </w:rPr>
        <w:t xml:space="preserve"> </w:t>
      </w:r>
      <w:r w:rsidR="003C4698" w:rsidRPr="009832CE">
        <w:rPr>
          <w:rStyle w:val="FontStyle131"/>
          <w:rFonts w:ascii="Times New Roman" w:hAnsi="Times New Roman" w:cs="Times New Roman"/>
          <w:sz w:val="24"/>
          <w:szCs w:val="24"/>
          <w:lang w:val="ro-RO" w:eastAsia="ro-RO"/>
        </w:rPr>
        <w:t>(19</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Partenerii de Proiect vor asigura</w:t>
      </w:r>
      <w:r w:rsidR="005A3B06" w:rsidRPr="009832CE">
        <w:rPr>
          <w:rStyle w:val="FontStyle131"/>
          <w:rFonts w:ascii="Times New Roman" w:hAnsi="Times New Roman" w:cs="Times New Roman"/>
          <w:sz w:val="24"/>
          <w:szCs w:val="24"/>
          <w:lang w:val="ro-RO" w:eastAsia="ro-RO"/>
        </w:rPr>
        <w:t xml:space="preserve"> </w:t>
      </w:r>
      <w:proofErr w:type="spellStart"/>
      <w:r w:rsidR="005A3B06" w:rsidRPr="009832CE">
        <w:rPr>
          <w:rStyle w:val="FontStyle131"/>
          <w:rFonts w:ascii="Times New Roman" w:hAnsi="Times New Roman" w:cs="Times New Roman"/>
          <w:sz w:val="24"/>
          <w:szCs w:val="24"/>
          <w:lang w:val="ro-RO" w:eastAsia="ro-RO"/>
        </w:rPr>
        <w:t>contribuţia</w:t>
      </w:r>
      <w:proofErr w:type="spellEnd"/>
      <w:r w:rsidR="005A3B06" w:rsidRPr="009832CE">
        <w:rPr>
          <w:rStyle w:val="FontStyle131"/>
          <w:rFonts w:ascii="Times New Roman" w:hAnsi="Times New Roman" w:cs="Times New Roman"/>
          <w:sz w:val="24"/>
          <w:szCs w:val="24"/>
          <w:lang w:val="ro-RO" w:eastAsia="ro-RO"/>
        </w:rPr>
        <w:t xml:space="preserve"> proprie ce le revine din costurile eligibile ale </w:t>
      </w:r>
      <w:r w:rsidR="005A3B06" w:rsidRPr="009832CE">
        <w:rPr>
          <w:rStyle w:val="FontStyle131"/>
          <w:rFonts w:ascii="Times New Roman" w:hAnsi="Times New Roman" w:cs="Times New Roman"/>
          <w:sz w:val="24"/>
          <w:szCs w:val="24"/>
          <w:lang w:val="ro-RO" w:eastAsia="ro-RO"/>
        </w:rPr>
        <w:lastRenderedPageBreak/>
        <w:t xml:space="preserve">Proiectului, dacă este cazul. </w:t>
      </w:r>
    </w:p>
    <w:p w14:paraId="757BEDBE" w14:textId="44D076EE" w:rsidR="005A3B06" w:rsidRPr="009832CE" w:rsidRDefault="005A3B06" w:rsidP="005A3B06">
      <w:pPr>
        <w:pStyle w:val="Style26"/>
        <w:tabs>
          <w:tab w:val="left" w:pos="450"/>
        </w:tabs>
        <w:spacing w:before="14" w:line="259" w:lineRule="exact"/>
        <w:ind w:left="540" w:right="-19" w:hanging="54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 </w:t>
      </w:r>
      <w:r w:rsidR="003C4698" w:rsidRPr="009832CE">
        <w:rPr>
          <w:rStyle w:val="FontStyle131"/>
          <w:rFonts w:ascii="Times New Roman" w:hAnsi="Times New Roman" w:cs="Times New Roman"/>
          <w:sz w:val="24"/>
          <w:szCs w:val="24"/>
          <w:lang w:val="ro-RO" w:eastAsia="ro-RO"/>
        </w:rPr>
        <w:t>(20</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 xml:space="preserve">Partenerii de Proiect vor asigura resursele </w:t>
      </w:r>
      <w:r w:rsidRPr="009832CE">
        <w:rPr>
          <w:rStyle w:val="FontStyle131"/>
          <w:rFonts w:ascii="Times New Roman" w:hAnsi="Times New Roman" w:cs="Times New Roman"/>
          <w:sz w:val="24"/>
          <w:szCs w:val="24"/>
          <w:lang w:val="ro-RO" w:eastAsia="ro-RO"/>
        </w:rPr>
        <w:t>financiare</w:t>
      </w:r>
      <w:r w:rsidR="001065DB" w:rsidRPr="009832CE">
        <w:rPr>
          <w:rStyle w:val="FontStyle131"/>
          <w:rFonts w:ascii="Times New Roman" w:hAnsi="Times New Roman" w:cs="Times New Roman"/>
          <w:sz w:val="24"/>
          <w:szCs w:val="24"/>
          <w:lang w:val="ro-RO" w:eastAsia="ro-RO"/>
        </w:rPr>
        <w:t xml:space="preserve"> necesare </w:t>
      </w:r>
      <w:r w:rsidRPr="009832CE">
        <w:rPr>
          <w:rStyle w:val="FontStyle131"/>
          <w:rFonts w:ascii="Times New Roman" w:hAnsi="Times New Roman" w:cs="Times New Roman"/>
          <w:sz w:val="24"/>
          <w:szCs w:val="24"/>
          <w:lang w:val="ro-RO" w:eastAsia="ro-RO"/>
        </w:rPr>
        <w:t xml:space="preserve">pentru </w:t>
      </w:r>
      <w:proofErr w:type="spellStart"/>
      <w:r w:rsidRPr="009832CE">
        <w:rPr>
          <w:rStyle w:val="FontStyle131"/>
          <w:rFonts w:ascii="Times New Roman" w:hAnsi="Times New Roman" w:cs="Times New Roman"/>
          <w:sz w:val="24"/>
          <w:szCs w:val="24"/>
          <w:lang w:val="ro-RO" w:eastAsia="ro-RO"/>
        </w:rPr>
        <w:t>finanţarea</w:t>
      </w:r>
      <w:proofErr w:type="spellEnd"/>
      <w:r w:rsidRPr="009832CE">
        <w:rPr>
          <w:rStyle w:val="FontStyle131"/>
          <w:rFonts w:ascii="Times New Roman" w:hAnsi="Times New Roman" w:cs="Times New Roman"/>
          <w:sz w:val="24"/>
          <w:szCs w:val="24"/>
          <w:lang w:val="ro-RO" w:eastAsia="ro-RO"/>
        </w:rPr>
        <w:t xml:space="preserve"> tuturor costurilor neeligibile (inclusiv a costurilor conexe) aferente activităților proprii din cadrul Proiectului, precum și pentru acoperirea eventualelor corecții financiare și a dobânzilor aferente, rezultate din implementarea acestora, dacă este cazul.</w:t>
      </w:r>
    </w:p>
    <w:p w14:paraId="23CC2003" w14:textId="22197722" w:rsidR="005A3B06" w:rsidRPr="009832CE" w:rsidRDefault="003C4698" w:rsidP="005A3B06">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(21</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5A3B06" w:rsidRPr="009832CE">
        <w:rPr>
          <w:rStyle w:val="FontStyle131"/>
          <w:rFonts w:ascii="Times New Roman" w:hAnsi="Times New Roman" w:cs="Times New Roman"/>
          <w:sz w:val="24"/>
          <w:szCs w:val="24"/>
          <w:lang w:val="ro-RO" w:eastAsia="ro-RO"/>
        </w:rPr>
        <w:t xml:space="preserve">Partenerii de Proiect vor asigura resursele (umane, materiale, tehnologice, etc.) necesare implementării </w:t>
      </w:r>
      <w:proofErr w:type="spellStart"/>
      <w:r w:rsidR="005A3B06" w:rsidRPr="009832CE">
        <w:rPr>
          <w:rStyle w:val="FontStyle131"/>
          <w:rFonts w:ascii="Times New Roman" w:hAnsi="Times New Roman" w:cs="Times New Roman"/>
          <w:sz w:val="24"/>
          <w:szCs w:val="24"/>
          <w:lang w:val="ro-RO" w:eastAsia="ro-RO"/>
        </w:rPr>
        <w:t>activităţilor</w:t>
      </w:r>
      <w:proofErr w:type="spellEnd"/>
      <w:r w:rsidR="005A3B06" w:rsidRPr="009832CE">
        <w:rPr>
          <w:rStyle w:val="FontStyle131"/>
          <w:rFonts w:ascii="Times New Roman" w:hAnsi="Times New Roman" w:cs="Times New Roman"/>
          <w:sz w:val="24"/>
          <w:szCs w:val="24"/>
          <w:lang w:val="ro-RO" w:eastAsia="ro-RO"/>
        </w:rPr>
        <w:t xml:space="preserve"> proprii din cadrul Proiectului.</w:t>
      </w:r>
    </w:p>
    <w:p w14:paraId="23615001" w14:textId="68F4EA9B" w:rsidR="001065DB" w:rsidRPr="009832CE" w:rsidRDefault="005A3B06"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(22) </w:t>
      </w:r>
      <w:r w:rsidR="001065DB" w:rsidRPr="009832CE">
        <w:rPr>
          <w:rStyle w:val="FontStyle131"/>
          <w:rFonts w:ascii="Times New Roman" w:hAnsi="Times New Roman" w:cs="Times New Roman"/>
          <w:sz w:val="24"/>
          <w:szCs w:val="24"/>
          <w:lang w:val="ro-RO" w:eastAsia="ro-RO"/>
        </w:rPr>
        <w:t xml:space="preserve">Partenerii de Proiect vor colabora și vor susține derularea Proiectului prin furnizarea de expertiză şi resurse umane pentru </w:t>
      </w:r>
      <w:proofErr w:type="spellStart"/>
      <w:r w:rsidR="001065DB" w:rsidRPr="009832CE">
        <w:rPr>
          <w:rStyle w:val="FontStyle131"/>
          <w:rFonts w:ascii="Times New Roman" w:hAnsi="Times New Roman" w:cs="Times New Roman"/>
          <w:sz w:val="24"/>
          <w:szCs w:val="24"/>
          <w:lang w:val="ro-RO" w:eastAsia="ro-RO"/>
        </w:rPr>
        <w:t>activităţile</w:t>
      </w:r>
      <w:proofErr w:type="spellEnd"/>
      <w:r w:rsidR="001065DB" w:rsidRPr="009832CE">
        <w:rPr>
          <w:rStyle w:val="FontStyle131"/>
          <w:rFonts w:ascii="Times New Roman" w:hAnsi="Times New Roman" w:cs="Times New Roman"/>
          <w:sz w:val="24"/>
          <w:szCs w:val="24"/>
          <w:lang w:val="ro-RO" w:eastAsia="ro-RO"/>
        </w:rPr>
        <w:t xml:space="preserve"> de care sunt responsabili.</w:t>
      </w:r>
    </w:p>
    <w:p w14:paraId="6747051D" w14:textId="5E6205CB"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(23</w:t>
      </w:r>
      <w:r w:rsidR="001065DB" w:rsidRPr="009832CE">
        <w:rPr>
          <w:rStyle w:val="FontStyle131"/>
          <w:rFonts w:ascii="Times New Roman" w:hAnsi="Times New Roman" w:cs="Times New Roman"/>
          <w:sz w:val="24"/>
          <w:szCs w:val="24"/>
          <w:lang w:val="ro-RO" w:eastAsia="ro-RO"/>
        </w:rPr>
        <w:t>)</w:t>
      </w:r>
      <w:r w:rsidR="00D96FC8"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Partenerii de Proiect vor respecta termenele de derulare a activităților Proiectului şi de decontare a cheltuielilor efectuate în cadrul acestuia.</w:t>
      </w:r>
    </w:p>
    <w:p w14:paraId="2A9C0E17" w14:textId="1D8EBE53"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(24</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 xml:space="preserve">Partenerii de Proiect  vor </w:t>
      </w:r>
      <w:proofErr w:type="spellStart"/>
      <w:r w:rsidR="001065DB" w:rsidRPr="009832CE">
        <w:rPr>
          <w:rStyle w:val="FontStyle131"/>
          <w:rFonts w:ascii="Times New Roman" w:hAnsi="Times New Roman" w:cs="Times New Roman"/>
          <w:sz w:val="24"/>
          <w:szCs w:val="24"/>
          <w:lang w:val="ro-RO" w:eastAsia="ro-RO"/>
        </w:rPr>
        <w:t>acţiona</w:t>
      </w:r>
      <w:proofErr w:type="spellEnd"/>
      <w:r w:rsidR="001065DB" w:rsidRPr="009832CE">
        <w:rPr>
          <w:rStyle w:val="FontStyle131"/>
          <w:rFonts w:ascii="Times New Roman" w:hAnsi="Times New Roman" w:cs="Times New Roman"/>
          <w:sz w:val="24"/>
          <w:szCs w:val="24"/>
          <w:lang w:val="ro-RO" w:eastAsia="ro-RO"/>
        </w:rPr>
        <w:t xml:space="preserve"> pentru ducerea  la îndeplinire a obiectivelor Proiectului.</w:t>
      </w:r>
    </w:p>
    <w:p w14:paraId="3FD5590E" w14:textId="0B1EF124"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(25</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 xml:space="preserve">Partenerii de Proiect vor deschide conturi bancare dedicate Proiectului, în conformitate cu prevederile legale în </w:t>
      </w:r>
      <w:proofErr w:type="spellStart"/>
      <w:r w:rsidR="001065DB" w:rsidRPr="009832CE">
        <w:rPr>
          <w:rStyle w:val="FontStyle131"/>
          <w:rFonts w:ascii="Times New Roman" w:hAnsi="Times New Roman" w:cs="Times New Roman"/>
          <w:sz w:val="24"/>
          <w:szCs w:val="24"/>
          <w:lang w:val="ro-RO" w:eastAsia="ro-RO"/>
        </w:rPr>
        <w:t>vigoare.și</w:t>
      </w:r>
      <w:proofErr w:type="spellEnd"/>
      <w:r w:rsidR="001065DB" w:rsidRPr="009832CE">
        <w:rPr>
          <w:rStyle w:val="FontStyle131"/>
          <w:rFonts w:ascii="Times New Roman" w:hAnsi="Times New Roman" w:cs="Times New Roman"/>
          <w:sz w:val="24"/>
          <w:szCs w:val="24"/>
          <w:lang w:val="ro-RO" w:eastAsia="ro-RO"/>
        </w:rPr>
        <w:t xml:space="preserve"> vor ține o </w:t>
      </w:r>
      <w:proofErr w:type="spellStart"/>
      <w:r w:rsidR="001065DB" w:rsidRPr="009832CE">
        <w:rPr>
          <w:rStyle w:val="FontStyle131"/>
          <w:rFonts w:ascii="Times New Roman" w:hAnsi="Times New Roman" w:cs="Times New Roman"/>
          <w:sz w:val="24"/>
          <w:szCs w:val="24"/>
          <w:lang w:val="ro-RO" w:eastAsia="ro-RO"/>
        </w:rPr>
        <w:t>evidenţă</w:t>
      </w:r>
      <w:proofErr w:type="spellEnd"/>
      <w:r w:rsidR="001065DB" w:rsidRPr="009832CE">
        <w:rPr>
          <w:rStyle w:val="FontStyle131"/>
          <w:rFonts w:ascii="Times New Roman" w:hAnsi="Times New Roman" w:cs="Times New Roman"/>
          <w:sz w:val="24"/>
          <w:szCs w:val="24"/>
          <w:lang w:val="ro-RO" w:eastAsia="ro-RO"/>
        </w:rPr>
        <w:t xml:space="preserve"> contabilă distinctă a Proiectului, utilizând conturi analitice dedicate pentru reflectarea tuturor </w:t>
      </w:r>
      <w:proofErr w:type="spellStart"/>
      <w:r w:rsidR="001065DB" w:rsidRPr="009832CE">
        <w:rPr>
          <w:rStyle w:val="FontStyle131"/>
          <w:rFonts w:ascii="Times New Roman" w:hAnsi="Times New Roman" w:cs="Times New Roman"/>
          <w:sz w:val="24"/>
          <w:szCs w:val="24"/>
          <w:lang w:val="ro-RO" w:eastAsia="ro-RO"/>
        </w:rPr>
        <w:t>operaţiunilor</w:t>
      </w:r>
      <w:proofErr w:type="spellEnd"/>
      <w:r w:rsidR="001065DB" w:rsidRPr="009832CE">
        <w:rPr>
          <w:rStyle w:val="FontStyle131"/>
          <w:rFonts w:ascii="Times New Roman" w:hAnsi="Times New Roman" w:cs="Times New Roman"/>
          <w:sz w:val="24"/>
          <w:szCs w:val="24"/>
          <w:lang w:val="ro-RO" w:eastAsia="ro-RO"/>
        </w:rPr>
        <w:t xml:space="preserve"> referitoare la implementarea Proiectului, în conformitate cu dispoziţiile legale. </w:t>
      </w:r>
    </w:p>
    <w:p w14:paraId="76C6399C" w14:textId="04D2EF5D"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(26</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Partenerii de Proiect se vor asigura că procedurile interne de contabilitate și audit permit reconcilierea directă a cheltuielilor și veniturilor declarate în legătură cu Proiectul, cu situațiile contabile și documentele justificative corespunzătoare.</w:t>
      </w:r>
    </w:p>
    <w:p w14:paraId="2D9D1979" w14:textId="7C1FE123"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(27</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 xml:space="preserve">Partenerii de Proiect vor arhiva și păstra toate documentele originale, inclusiv documentele contabile, privind </w:t>
      </w:r>
      <w:proofErr w:type="spellStart"/>
      <w:r w:rsidR="001065DB" w:rsidRPr="009832CE">
        <w:rPr>
          <w:rStyle w:val="FontStyle131"/>
          <w:rFonts w:ascii="Times New Roman" w:hAnsi="Times New Roman" w:cs="Times New Roman"/>
          <w:sz w:val="24"/>
          <w:szCs w:val="24"/>
          <w:lang w:val="ro-RO" w:eastAsia="ro-RO"/>
        </w:rPr>
        <w:t>activităţile</w:t>
      </w:r>
      <w:proofErr w:type="spellEnd"/>
      <w:r w:rsidR="001065DB" w:rsidRPr="009832CE">
        <w:rPr>
          <w:rStyle w:val="FontStyle131"/>
          <w:rFonts w:ascii="Times New Roman" w:hAnsi="Times New Roman" w:cs="Times New Roman"/>
          <w:sz w:val="24"/>
          <w:szCs w:val="24"/>
          <w:lang w:val="ro-RO" w:eastAsia="ro-RO"/>
        </w:rPr>
        <w:t xml:space="preserve"> şi cheltuielile eligibile în vederea asigurării unei piste de audit adecvate, în conformitate cu regulamentele comunitare şi </w:t>
      </w:r>
      <w:proofErr w:type="spellStart"/>
      <w:r w:rsidR="001065DB" w:rsidRPr="009832CE">
        <w:rPr>
          <w:rStyle w:val="FontStyle131"/>
          <w:rFonts w:ascii="Times New Roman" w:hAnsi="Times New Roman" w:cs="Times New Roman"/>
          <w:sz w:val="24"/>
          <w:szCs w:val="24"/>
          <w:lang w:val="ro-RO" w:eastAsia="ro-RO"/>
        </w:rPr>
        <w:t>naţionale</w:t>
      </w:r>
      <w:proofErr w:type="spellEnd"/>
      <w:r w:rsidR="001065DB" w:rsidRPr="009832CE">
        <w:rPr>
          <w:rStyle w:val="FontStyle131"/>
          <w:rFonts w:ascii="Times New Roman" w:hAnsi="Times New Roman" w:cs="Times New Roman"/>
          <w:sz w:val="24"/>
          <w:szCs w:val="24"/>
          <w:lang w:val="ro-RO" w:eastAsia="ro-RO"/>
        </w:rPr>
        <w:t xml:space="preserve">, cel </w:t>
      </w:r>
      <w:proofErr w:type="spellStart"/>
      <w:r w:rsidR="001065DB" w:rsidRPr="009832CE">
        <w:rPr>
          <w:rStyle w:val="FontStyle131"/>
          <w:rFonts w:ascii="Times New Roman" w:hAnsi="Times New Roman" w:cs="Times New Roman"/>
          <w:sz w:val="24"/>
          <w:szCs w:val="24"/>
          <w:lang w:val="ro-RO" w:eastAsia="ro-RO"/>
        </w:rPr>
        <w:t>puţin</w:t>
      </w:r>
      <w:proofErr w:type="spellEnd"/>
      <w:r w:rsidR="001065DB" w:rsidRPr="009832CE">
        <w:rPr>
          <w:rStyle w:val="FontStyle131"/>
          <w:rFonts w:ascii="Times New Roman" w:hAnsi="Times New Roman" w:cs="Times New Roman"/>
          <w:sz w:val="24"/>
          <w:szCs w:val="24"/>
          <w:lang w:val="ro-RO" w:eastAsia="ro-RO"/>
        </w:rPr>
        <w:t xml:space="preserve"> 5 ani de la  închiderea oficială a Proiectului.</w:t>
      </w:r>
    </w:p>
    <w:p w14:paraId="7EE6FDE9" w14:textId="3794DE02"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(28</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Pe</w:t>
      </w:r>
      <w:r w:rsidR="000A71F1" w:rsidRPr="009832CE">
        <w:rPr>
          <w:rStyle w:val="FontStyle131"/>
          <w:rFonts w:ascii="Times New Roman" w:hAnsi="Times New Roman" w:cs="Times New Roman"/>
          <w:sz w:val="24"/>
          <w:szCs w:val="24"/>
          <w:lang w:val="ro-RO" w:eastAsia="ro-RO"/>
        </w:rPr>
        <w:t>n</w:t>
      </w:r>
      <w:r w:rsidR="001065DB" w:rsidRPr="009832CE">
        <w:rPr>
          <w:rStyle w:val="FontStyle131"/>
          <w:rFonts w:ascii="Times New Roman" w:hAnsi="Times New Roman" w:cs="Times New Roman"/>
          <w:sz w:val="24"/>
          <w:szCs w:val="24"/>
          <w:lang w:val="ro-RO" w:eastAsia="ro-RO"/>
        </w:rPr>
        <w:t>t</w:t>
      </w:r>
      <w:r w:rsidR="008F79CA" w:rsidRPr="009832CE">
        <w:rPr>
          <w:rStyle w:val="FontStyle131"/>
          <w:rFonts w:ascii="Times New Roman" w:hAnsi="Times New Roman" w:cs="Times New Roman"/>
          <w:sz w:val="24"/>
          <w:szCs w:val="24"/>
          <w:lang w:val="ro-RO" w:eastAsia="ro-RO"/>
        </w:rPr>
        <w:t xml:space="preserve">ru echipamentele </w:t>
      </w:r>
      <w:proofErr w:type="spellStart"/>
      <w:r w:rsidR="008F79CA" w:rsidRPr="009832CE">
        <w:rPr>
          <w:rStyle w:val="FontStyle131"/>
          <w:rFonts w:ascii="Times New Roman" w:hAnsi="Times New Roman" w:cs="Times New Roman"/>
          <w:sz w:val="24"/>
          <w:szCs w:val="24"/>
          <w:lang w:val="ro-RO" w:eastAsia="ro-RO"/>
        </w:rPr>
        <w:t>achizitionate</w:t>
      </w:r>
      <w:proofErr w:type="spellEnd"/>
      <w:r w:rsidR="008F79CA" w:rsidRPr="009832CE">
        <w:rPr>
          <w:rStyle w:val="FontStyle131"/>
          <w:rFonts w:ascii="Times New Roman" w:hAnsi="Times New Roman" w:cs="Times New Roman"/>
          <w:sz w:val="24"/>
          <w:szCs w:val="24"/>
          <w:lang w:val="ro-RO" w:eastAsia="ro-RO"/>
        </w:rPr>
        <w:t xml:space="preserve"> î</w:t>
      </w:r>
      <w:r w:rsidR="001065DB" w:rsidRPr="009832CE">
        <w:rPr>
          <w:rStyle w:val="FontStyle131"/>
          <w:rFonts w:ascii="Times New Roman" w:hAnsi="Times New Roman" w:cs="Times New Roman"/>
          <w:sz w:val="24"/>
          <w:szCs w:val="24"/>
          <w:lang w:val="ro-RO" w:eastAsia="ro-RO"/>
        </w:rPr>
        <w:t>n cadrul Proiectul</w:t>
      </w:r>
      <w:r w:rsidR="000A71F1" w:rsidRPr="009832CE">
        <w:rPr>
          <w:rStyle w:val="FontStyle131"/>
          <w:rFonts w:ascii="Times New Roman" w:hAnsi="Times New Roman" w:cs="Times New Roman"/>
          <w:sz w:val="24"/>
          <w:szCs w:val="24"/>
          <w:lang w:val="ro-RO" w:eastAsia="ro-RO"/>
        </w:rPr>
        <w:t xml:space="preserve">ui care se supun </w:t>
      </w:r>
      <w:proofErr w:type="spellStart"/>
      <w:r w:rsidR="000A71F1" w:rsidRPr="009832CE">
        <w:rPr>
          <w:rStyle w:val="FontStyle131"/>
          <w:rFonts w:ascii="Times New Roman" w:hAnsi="Times New Roman" w:cs="Times New Roman"/>
          <w:sz w:val="24"/>
          <w:szCs w:val="24"/>
          <w:lang w:val="ro-RO" w:eastAsia="ro-RO"/>
        </w:rPr>
        <w:t>exceptiei</w:t>
      </w:r>
      <w:proofErr w:type="spellEnd"/>
      <w:r w:rsidR="000A71F1" w:rsidRPr="009832CE">
        <w:rPr>
          <w:rStyle w:val="FontStyle131"/>
          <w:rFonts w:ascii="Times New Roman" w:hAnsi="Times New Roman" w:cs="Times New Roman"/>
          <w:sz w:val="24"/>
          <w:szCs w:val="24"/>
          <w:lang w:val="ro-RO" w:eastAsia="ro-RO"/>
        </w:rPr>
        <w:t xml:space="preserve"> prevă</w:t>
      </w:r>
      <w:r w:rsidR="001065DB" w:rsidRPr="009832CE">
        <w:rPr>
          <w:rStyle w:val="FontStyle131"/>
          <w:rFonts w:ascii="Times New Roman" w:hAnsi="Times New Roman" w:cs="Times New Roman"/>
          <w:sz w:val="24"/>
          <w:szCs w:val="24"/>
          <w:lang w:val="ro-RO" w:eastAsia="ro-RO"/>
        </w:rPr>
        <w:t>zute la art. 8.6 pct. 1 lit. d din Regulament, Partenerii de Proiect vor avea în vedere:</w:t>
      </w:r>
    </w:p>
    <w:p w14:paraId="7EA7D45E" w14:textId="77777777" w:rsidR="000A71F1" w:rsidRPr="009832CE"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Să nu le înstrăineze, închirieze, pună sub ipotecă/gaj sau cesioneze sub nici o formă, atât echipamentele, cât și activele fixe și materialele achiziționate în cadrul Proiectului</w:t>
      </w:r>
    </w:p>
    <w:p w14:paraId="078B1CC1" w14:textId="78A4A689" w:rsidR="000A71F1" w:rsidRPr="009832CE"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Să le păstreze î</w:t>
      </w:r>
      <w:r w:rsidR="00A25ABB" w:rsidRPr="009832CE">
        <w:rPr>
          <w:rStyle w:val="FontStyle131"/>
          <w:rFonts w:ascii="Times New Roman" w:hAnsi="Times New Roman" w:cs="Times New Roman"/>
          <w:sz w:val="24"/>
          <w:szCs w:val="24"/>
          <w:lang w:val="ro-RO" w:eastAsia="ro-RO"/>
        </w:rPr>
        <w:t>n proprietatea sa și să continu</w:t>
      </w:r>
      <w:r w:rsidRPr="009832CE">
        <w:rPr>
          <w:rStyle w:val="FontStyle131"/>
          <w:rFonts w:ascii="Times New Roman" w:hAnsi="Times New Roman" w:cs="Times New Roman"/>
          <w:sz w:val="24"/>
          <w:szCs w:val="24"/>
          <w:lang w:val="ro-RO" w:eastAsia="ro-RO"/>
        </w:rPr>
        <w:t xml:space="preserve">e să le utilizeze în beneficiul obiectivului general al Proiectului timp de cel </w:t>
      </w:r>
      <w:proofErr w:type="spellStart"/>
      <w:r w:rsidRPr="009832CE">
        <w:rPr>
          <w:rStyle w:val="FontStyle131"/>
          <w:rFonts w:ascii="Times New Roman" w:hAnsi="Times New Roman" w:cs="Times New Roman"/>
          <w:sz w:val="24"/>
          <w:szCs w:val="24"/>
          <w:lang w:val="ro-RO" w:eastAsia="ro-RO"/>
        </w:rPr>
        <w:t>putin</w:t>
      </w:r>
      <w:proofErr w:type="spellEnd"/>
      <w:r w:rsidRPr="009832CE">
        <w:rPr>
          <w:rStyle w:val="FontStyle131"/>
          <w:rFonts w:ascii="Times New Roman" w:hAnsi="Times New Roman" w:cs="Times New Roman"/>
          <w:sz w:val="24"/>
          <w:szCs w:val="24"/>
          <w:lang w:val="ro-RO" w:eastAsia="ro-RO"/>
        </w:rPr>
        <w:t xml:space="preserve"> 5 ani după finalizarea Proiectului</w:t>
      </w:r>
    </w:p>
    <w:p w14:paraId="7EDABC4D" w14:textId="115B6D59" w:rsidR="000A71F1" w:rsidRPr="009832CE"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Să le asigure, în mod corespunzător, împotriva pierderilor cauzate de ince</w:t>
      </w:r>
      <w:r w:rsidR="00A25ABB" w:rsidRPr="009832CE">
        <w:rPr>
          <w:rStyle w:val="FontStyle131"/>
          <w:rFonts w:ascii="Times New Roman" w:hAnsi="Times New Roman" w:cs="Times New Roman"/>
          <w:sz w:val="24"/>
          <w:szCs w:val="24"/>
          <w:lang w:val="ro-RO" w:eastAsia="ro-RO"/>
        </w:rPr>
        <w:t>ndiu, furt sau alte incidente în</w:t>
      </w:r>
      <w:r w:rsidRPr="009832CE">
        <w:rPr>
          <w:rStyle w:val="FontStyle131"/>
          <w:rFonts w:ascii="Times New Roman" w:hAnsi="Times New Roman" w:cs="Times New Roman"/>
          <w:sz w:val="24"/>
          <w:szCs w:val="24"/>
          <w:lang w:val="ro-RO" w:eastAsia="ro-RO"/>
        </w:rPr>
        <w:t xml:space="preserve"> mod normal asigurabile, pe toată perioada de implementare a Proiectului și pe o perioadă de cel puțin 5 ani după finalizare</w:t>
      </w:r>
    </w:p>
    <w:p w14:paraId="2876CBE9" w14:textId="77777777" w:rsidR="000A71F1" w:rsidRPr="009832CE"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Să asigure, din surse proprii, fondul necesar pentru întreținerea echipamentelor exceptate, pentru o perioadă de cel puțin 5 ani de la finalizarea Proiectului</w:t>
      </w:r>
    </w:p>
    <w:p w14:paraId="70797FE2" w14:textId="002CBFC7" w:rsidR="001065DB" w:rsidRPr="009832CE"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Livrabilele realizate/achiziționate în cadrul Proiectului să fie păstrate î</w:t>
      </w:r>
      <w:r w:rsidR="00A25ABB" w:rsidRPr="009832CE">
        <w:rPr>
          <w:rStyle w:val="FontStyle131"/>
          <w:rFonts w:ascii="Times New Roman" w:hAnsi="Times New Roman" w:cs="Times New Roman"/>
          <w:sz w:val="24"/>
          <w:szCs w:val="24"/>
          <w:lang w:val="ro-RO" w:eastAsia="ro-RO"/>
        </w:rPr>
        <w:t>n proprietatea sa și să continu</w:t>
      </w:r>
      <w:r w:rsidRPr="009832CE">
        <w:rPr>
          <w:rStyle w:val="FontStyle131"/>
          <w:rFonts w:ascii="Times New Roman" w:hAnsi="Times New Roman" w:cs="Times New Roman"/>
          <w:sz w:val="24"/>
          <w:szCs w:val="24"/>
          <w:lang w:val="ro-RO" w:eastAsia="ro-RO"/>
        </w:rPr>
        <w:t>e să le utilizeze, pe o durată de minim 5 ani după finalizarea Proiectului, în scopul pentru care au fost finanțate și realizate</w:t>
      </w:r>
    </w:p>
    <w:p w14:paraId="002C03EE" w14:textId="6B881D37" w:rsidR="001065DB" w:rsidRPr="009832CE" w:rsidRDefault="00B97B4E" w:rsidP="00A25ABB">
      <w:pPr>
        <w:pStyle w:val="Style26"/>
        <w:tabs>
          <w:tab w:val="left" w:pos="54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(29</w:t>
      </w:r>
      <w:r w:rsidR="001065DB" w:rsidRPr="009832CE">
        <w:rPr>
          <w:rStyle w:val="FontStyle131"/>
          <w:rFonts w:ascii="Times New Roman" w:hAnsi="Times New Roman" w:cs="Times New Roman"/>
          <w:sz w:val="24"/>
          <w:szCs w:val="24"/>
          <w:lang w:val="ro-RO" w:eastAsia="ro-RO"/>
        </w:rPr>
        <w:t xml:space="preserve">)Partenerii de Proiect se vor asigura că nu există identitate de atribuții/sarcini/responsabilități între proprii membri ai echipei de proiect și operatorii economici, în cazul activităților </w:t>
      </w:r>
      <w:proofErr w:type="spellStart"/>
      <w:r w:rsidR="001065DB" w:rsidRPr="009832CE">
        <w:rPr>
          <w:rStyle w:val="FontStyle131"/>
          <w:rFonts w:ascii="Times New Roman" w:hAnsi="Times New Roman" w:cs="Times New Roman"/>
          <w:sz w:val="24"/>
          <w:szCs w:val="24"/>
          <w:lang w:val="ro-RO" w:eastAsia="ro-RO"/>
        </w:rPr>
        <w:t>externalizate</w:t>
      </w:r>
      <w:proofErr w:type="spellEnd"/>
      <w:r w:rsidR="001065DB" w:rsidRPr="009832CE">
        <w:rPr>
          <w:rStyle w:val="FontStyle131"/>
          <w:rFonts w:ascii="Times New Roman" w:hAnsi="Times New Roman" w:cs="Times New Roman"/>
          <w:sz w:val="24"/>
          <w:szCs w:val="24"/>
          <w:lang w:val="ro-RO" w:eastAsia="ro-RO"/>
        </w:rPr>
        <w:t>.</w:t>
      </w:r>
    </w:p>
    <w:p w14:paraId="339F7AA2" w14:textId="642C9DE5"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(30</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Partenerii de Proiect se angajează să nu realizeze activitate economică care intră sub incidența normelor privind acordarea ajutorului de stat. În cazul în care există activități generatoare de venituri, Partenerii le vor raporta fără întârziere Promotorului de Proiect și se vor asigura că veniturile nu vor depăși costurile operaționale și vor fi utilizate pentru asigurarea implementării/sustenabilității Proiectului.</w:t>
      </w:r>
    </w:p>
    <w:p w14:paraId="08306309" w14:textId="394E7CDE"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(31</w:t>
      </w:r>
      <w:r w:rsidR="001065DB" w:rsidRPr="009832CE">
        <w:rPr>
          <w:rStyle w:val="FontStyle131"/>
          <w:rFonts w:ascii="Times New Roman" w:hAnsi="Times New Roman" w:cs="Times New Roman"/>
          <w:sz w:val="24"/>
          <w:szCs w:val="24"/>
          <w:lang w:val="ro-RO" w:eastAsia="ro-RO"/>
        </w:rPr>
        <w:t>)</w:t>
      </w:r>
      <w:r w:rsidR="001065DB" w:rsidRPr="009832CE">
        <w:rPr>
          <w:rStyle w:val="FontStyle131"/>
          <w:rFonts w:ascii="Times New Roman" w:hAnsi="Times New Roman" w:cs="Times New Roman"/>
          <w:sz w:val="24"/>
          <w:szCs w:val="24"/>
          <w:lang w:val="ro-RO" w:eastAsia="ro-RO"/>
        </w:rPr>
        <w:tab/>
        <w:t>Partenerii de Proiect vor lua toate măsurile necesare pentru prevenirea, constatarea și sancționarea neregulilor apărute în obținerea și utilizarea sprijinului financiar nerambursabil și vor informa imediat Promotorul de Proiect cu privire la orice suspiciune sau situație de neregulă sau fraudă.</w:t>
      </w:r>
    </w:p>
    <w:p w14:paraId="43540B63" w14:textId="77777777" w:rsidR="001065DB" w:rsidRPr="009832CE" w:rsidRDefault="001065DB" w:rsidP="00D96FC8">
      <w:pPr>
        <w:pStyle w:val="Style26"/>
        <w:tabs>
          <w:tab w:val="left" w:pos="450"/>
        </w:tabs>
        <w:spacing w:before="14" w:line="259" w:lineRule="exact"/>
        <w:ind w:left="450" w:right="-19"/>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În cazul unui prejudiciu, partenerul din vina căruia a fost cauzat prejudiciul răspunde solidar cu Promotorul de Proiect.</w:t>
      </w:r>
    </w:p>
    <w:p w14:paraId="0A45BADF" w14:textId="45A8644B"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(32</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 xml:space="preserve">Partenerii de Proiect se vor </w:t>
      </w:r>
      <w:proofErr w:type="spellStart"/>
      <w:r w:rsidR="001065DB" w:rsidRPr="009832CE">
        <w:rPr>
          <w:rStyle w:val="FontStyle131"/>
          <w:rFonts w:ascii="Times New Roman" w:hAnsi="Times New Roman" w:cs="Times New Roman"/>
          <w:sz w:val="24"/>
          <w:szCs w:val="24"/>
          <w:lang w:val="ro-RO" w:eastAsia="ro-RO"/>
        </w:rPr>
        <w:t>asigra</w:t>
      </w:r>
      <w:proofErr w:type="spellEnd"/>
      <w:r w:rsidR="001065DB" w:rsidRPr="009832CE">
        <w:rPr>
          <w:rStyle w:val="FontStyle131"/>
          <w:rFonts w:ascii="Times New Roman" w:hAnsi="Times New Roman" w:cs="Times New Roman"/>
          <w:sz w:val="24"/>
          <w:szCs w:val="24"/>
          <w:lang w:val="ro-RO" w:eastAsia="ro-RO"/>
        </w:rPr>
        <w:t xml:space="preserve"> că orice material reziduale rezultate din activitățile din cadrul Proiectului (de către Promotorul de Proiect, Partenerii de Proiect, furnizorii de bunuri și servicii) sunt refolosite, reciclate, tratate și sau depozitate </w:t>
      </w:r>
      <w:proofErr w:type="spellStart"/>
      <w:r w:rsidR="001065DB" w:rsidRPr="009832CE">
        <w:rPr>
          <w:rStyle w:val="FontStyle131"/>
          <w:rFonts w:ascii="Times New Roman" w:hAnsi="Times New Roman" w:cs="Times New Roman"/>
          <w:sz w:val="24"/>
          <w:szCs w:val="24"/>
          <w:lang w:val="ro-RO" w:eastAsia="ro-RO"/>
        </w:rPr>
        <w:t>îtr</w:t>
      </w:r>
      <w:proofErr w:type="spellEnd"/>
      <w:r w:rsidR="001065DB" w:rsidRPr="009832CE">
        <w:rPr>
          <w:rStyle w:val="FontStyle131"/>
          <w:rFonts w:ascii="Times New Roman" w:hAnsi="Times New Roman" w:cs="Times New Roman"/>
          <w:sz w:val="24"/>
          <w:szCs w:val="24"/>
          <w:lang w:val="ro-RO" w:eastAsia="ro-RO"/>
        </w:rPr>
        <w:t xml:space="preserve">-un mod ecologic </w:t>
      </w:r>
      <w:proofErr w:type="spellStart"/>
      <w:r w:rsidR="001065DB" w:rsidRPr="009832CE">
        <w:rPr>
          <w:rStyle w:val="FontStyle131"/>
          <w:rFonts w:ascii="Times New Roman" w:hAnsi="Times New Roman" w:cs="Times New Roman"/>
          <w:sz w:val="24"/>
          <w:szCs w:val="24"/>
          <w:lang w:val="ro-RO" w:eastAsia="ro-RO"/>
        </w:rPr>
        <w:lastRenderedPageBreak/>
        <w:t>rational</w:t>
      </w:r>
      <w:proofErr w:type="spellEnd"/>
      <w:r w:rsidR="001065DB" w:rsidRPr="009832CE">
        <w:rPr>
          <w:rStyle w:val="FontStyle131"/>
          <w:rFonts w:ascii="Times New Roman" w:hAnsi="Times New Roman" w:cs="Times New Roman"/>
          <w:sz w:val="24"/>
          <w:szCs w:val="24"/>
          <w:lang w:val="ro-RO" w:eastAsia="ro-RO"/>
        </w:rPr>
        <w:t>, conform reglementărilor legale în vigoare.</w:t>
      </w:r>
    </w:p>
    <w:p w14:paraId="301EB1B0" w14:textId="11FE1C07"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(33</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 xml:space="preserve">Partenerii de Proiect au obligația de a restitui Promotorului de Proiect sumele primite în avans din sprijinul financiar nerambursabil și neutilizate, nejustificate sau nejustificate corespunzător, sumele declarate de Operatorul de Program ca fiind neeligibile, sumele rezultate din nereguli/ fraude, precum și sumele provenite din reduceri procentuale/corecții financiare aplicate ca urmare a nerespectării prevederilor Cadrului legal, ale legislației europene sau naționale, ale Contractului de Finanțare sau ale Acordului, după caz. Sumele astfel descrise, restituite Operatorului de Program de către Promotorul de Proiect conform prevederilor Contractului de Finanțare, cu dobânzile aferente, vor fi restituite Promotorului de Proiect de Partenerii de Proiect responsabili în termen de </w:t>
      </w:r>
      <w:r w:rsidR="00033F3A" w:rsidRPr="009832CE">
        <w:rPr>
          <w:rStyle w:val="FontStyle131"/>
          <w:rFonts w:ascii="Times New Roman" w:hAnsi="Times New Roman" w:cs="Times New Roman"/>
          <w:sz w:val="24"/>
          <w:szCs w:val="24"/>
          <w:lang w:val="ro-RO" w:eastAsia="ro-RO"/>
        </w:rPr>
        <w:t>20</w:t>
      </w:r>
      <w:r w:rsidR="00033F3A" w:rsidRPr="009832CE">
        <w:rPr>
          <w:rStyle w:val="FontStyle131"/>
          <w:rFonts w:ascii="Times New Roman" w:hAnsi="Times New Roman" w:cs="Times New Roman"/>
          <w:color w:val="FF0000"/>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zile de la notificarea transmisă de Promotorul de Proiect în acest sens.</w:t>
      </w:r>
    </w:p>
    <w:p w14:paraId="24937B04" w14:textId="434F3A12" w:rsidR="001065DB" w:rsidRPr="009832CE"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 (34</w:t>
      </w:r>
      <w:r w:rsidR="001065DB" w:rsidRPr="009832CE">
        <w:rPr>
          <w:rStyle w:val="FontStyle131"/>
          <w:rFonts w:ascii="Times New Roman" w:hAnsi="Times New Roman" w:cs="Times New Roman"/>
          <w:sz w:val="24"/>
          <w:szCs w:val="24"/>
          <w:lang w:val="ro-RO" w:eastAsia="ro-RO"/>
        </w:rPr>
        <w:t>)</w:t>
      </w:r>
      <w:r w:rsidR="000A71F1"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Partenerii de Proiect își asumă obligația de a realiza prelucrarea datelor cu caracter personal, în contextul implementării Proiectului, în conformitate cu prevederile Regulamentului UE nr. 679 din 2016 privind protecția persoanelor fizice în ceea ce privește prelucrarea datelor cu caracter personal și privind libera circulație a acestor date și de abrogare a Directivei 95/46/CE (Regulamentul general privind protecția datelor) și cu legislația internă aplicabilă. Partenerii se vor asigura că dețin consimțământul explicit al membrilor grupurilor țintă/beneficiarilor finali cu privire la prelucrarea datelor cu caracter personal, inclusiv în ceea ce privește apartenența la etnia romă, unde este cazul.</w:t>
      </w:r>
    </w:p>
    <w:p w14:paraId="48E30645" w14:textId="4AACAC98" w:rsidR="000D741C" w:rsidRPr="009832CE" w:rsidRDefault="00053969"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(35</w:t>
      </w:r>
      <w:r w:rsidR="000D741C" w:rsidRPr="009832CE">
        <w:rPr>
          <w:rStyle w:val="FontStyle131"/>
          <w:rFonts w:ascii="Times New Roman" w:hAnsi="Times New Roman" w:cs="Times New Roman"/>
          <w:sz w:val="24"/>
          <w:szCs w:val="24"/>
          <w:lang w:val="ro-RO" w:eastAsia="ro-RO"/>
        </w:rPr>
        <w:t xml:space="preserve">) </w:t>
      </w:r>
      <w:r w:rsidR="001065DB" w:rsidRPr="009832CE">
        <w:rPr>
          <w:rStyle w:val="FontStyle131"/>
          <w:rFonts w:ascii="Times New Roman" w:hAnsi="Times New Roman" w:cs="Times New Roman"/>
          <w:sz w:val="24"/>
          <w:szCs w:val="24"/>
          <w:lang w:val="ro-RO" w:eastAsia="ro-RO"/>
        </w:rPr>
        <w:t>Partenerii de Proiect au orice alte obligații rezultate din Co</w:t>
      </w:r>
      <w:r w:rsidR="000D741C" w:rsidRPr="009832CE">
        <w:rPr>
          <w:rStyle w:val="FontStyle131"/>
          <w:rFonts w:ascii="Times New Roman" w:hAnsi="Times New Roman" w:cs="Times New Roman"/>
          <w:sz w:val="24"/>
          <w:szCs w:val="24"/>
          <w:lang w:val="ro-RO" w:eastAsia="ro-RO"/>
        </w:rPr>
        <w:t>ntractul de Finanțare și Cadrul</w:t>
      </w:r>
    </w:p>
    <w:p w14:paraId="48745949" w14:textId="77777777" w:rsidR="001065DB" w:rsidRPr="009832CE" w:rsidRDefault="001065DB" w:rsidP="00D96FC8">
      <w:pPr>
        <w:pStyle w:val="Style26"/>
        <w:tabs>
          <w:tab w:val="left" w:pos="450"/>
        </w:tabs>
        <w:spacing w:before="14" w:line="259" w:lineRule="exact"/>
        <w:ind w:left="450" w:right="-19"/>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legal.</w:t>
      </w:r>
    </w:p>
    <w:p w14:paraId="329225A7" w14:textId="77777777" w:rsidR="001065DB" w:rsidRPr="009832CE" w:rsidRDefault="001065DB" w:rsidP="001073AD">
      <w:pPr>
        <w:pStyle w:val="Style26"/>
        <w:spacing w:before="14" w:line="259" w:lineRule="exact"/>
        <w:ind w:right="-19"/>
        <w:rPr>
          <w:rStyle w:val="FontStyle131"/>
          <w:rFonts w:ascii="Times New Roman" w:hAnsi="Times New Roman" w:cs="Times New Roman"/>
          <w:sz w:val="24"/>
          <w:szCs w:val="24"/>
          <w:lang w:val="ro-RO" w:eastAsia="ro-RO"/>
        </w:rPr>
      </w:pPr>
    </w:p>
    <w:p w14:paraId="4C74D6EC" w14:textId="30F1362C" w:rsidR="001073AD" w:rsidRPr="009832CE" w:rsidRDefault="001073AD" w:rsidP="001270F0">
      <w:pPr>
        <w:pStyle w:val="Style26"/>
        <w:spacing w:before="14" w:line="259" w:lineRule="exact"/>
        <w:ind w:left="270" w:right="-19" w:hanging="270"/>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t>Art. 7</w:t>
      </w:r>
      <w:r w:rsidR="0015055F" w:rsidRPr="009832CE">
        <w:rPr>
          <w:rStyle w:val="FontStyle131"/>
          <w:rFonts w:ascii="Times New Roman" w:hAnsi="Times New Roman" w:cs="Times New Roman"/>
          <w:b/>
          <w:sz w:val="24"/>
          <w:szCs w:val="24"/>
          <w:lang w:val="ro-RO" w:eastAsia="ro-RO"/>
        </w:rPr>
        <w:t xml:space="preserve"> </w:t>
      </w:r>
      <w:bookmarkStart w:id="1" w:name="_Hlk66973673"/>
      <w:r w:rsidRPr="009832CE">
        <w:rPr>
          <w:rStyle w:val="FontStyle131"/>
          <w:rFonts w:ascii="Times New Roman" w:hAnsi="Times New Roman" w:cs="Times New Roman"/>
          <w:b/>
          <w:sz w:val="24"/>
          <w:szCs w:val="24"/>
          <w:lang w:val="ro-RO" w:eastAsia="ro-RO"/>
        </w:rPr>
        <w:t xml:space="preserve">Roluri şi </w:t>
      </w:r>
      <w:proofErr w:type="spellStart"/>
      <w:r w:rsidRPr="009832CE">
        <w:rPr>
          <w:rStyle w:val="FontStyle131"/>
          <w:rFonts w:ascii="Times New Roman" w:hAnsi="Times New Roman" w:cs="Times New Roman"/>
          <w:b/>
          <w:sz w:val="24"/>
          <w:szCs w:val="24"/>
          <w:lang w:val="ro-RO" w:eastAsia="ro-RO"/>
        </w:rPr>
        <w:t>responsabilităţi</w:t>
      </w:r>
      <w:proofErr w:type="spellEnd"/>
      <w:r w:rsidRPr="009832CE">
        <w:rPr>
          <w:rStyle w:val="FontStyle131"/>
          <w:rFonts w:ascii="Times New Roman" w:hAnsi="Times New Roman" w:cs="Times New Roman"/>
          <w:b/>
          <w:sz w:val="24"/>
          <w:szCs w:val="24"/>
          <w:lang w:val="ro-RO" w:eastAsia="ro-RO"/>
        </w:rPr>
        <w:t xml:space="preserve"> fiecărei Părți în implementarea proiectului</w:t>
      </w:r>
    </w:p>
    <w:bookmarkEnd w:id="1"/>
    <w:p w14:paraId="3966096E" w14:textId="37022521" w:rsidR="001073AD" w:rsidRPr="009832CE" w:rsidRDefault="001073AD" w:rsidP="00F915C5">
      <w:pPr>
        <w:pStyle w:val="ListParagraph"/>
        <w:numPr>
          <w:ilvl w:val="0"/>
          <w:numId w:val="36"/>
        </w:numPr>
        <w:jc w:val="both"/>
        <w:rPr>
          <w:rFonts w:ascii="Times New Roman" w:hAnsi="Times New Roman"/>
          <w:lang w:val="ro-RO" w:eastAsia="ro-RO"/>
        </w:rPr>
      </w:pPr>
      <w:r w:rsidRPr="009832CE">
        <w:rPr>
          <w:rFonts w:ascii="Times New Roman" w:hAnsi="Times New Roman"/>
          <w:lang w:val="ro-RO" w:eastAsia="ro-RO"/>
        </w:rPr>
        <w:t>Partenerii de proiect autorizează Promotorul de Proiect să-i reprezinte în relația cu Operatorul de Program, în contextul implementării Proiectului.</w:t>
      </w:r>
    </w:p>
    <w:p w14:paraId="1A8497CE" w14:textId="77777777" w:rsidR="001073AD" w:rsidRPr="009832CE" w:rsidRDefault="001073AD" w:rsidP="001073AD">
      <w:pPr>
        <w:numPr>
          <w:ilvl w:val="0"/>
          <w:numId w:val="36"/>
        </w:numPr>
        <w:autoSpaceDE w:val="0"/>
        <w:autoSpaceDN w:val="0"/>
        <w:adjustRightInd w:val="0"/>
        <w:jc w:val="both"/>
        <w:rPr>
          <w:lang w:eastAsia="ro-RO"/>
        </w:rPr>
      </w:pPr>
      <w:r w:rsidRPr="009832CE">
        <w:rPr>
          <w:lang w:eastAsia="ro-RO"/>
        </w:rPr>
        <w:t xml:space="preserve">Părțile se angajează să contribuie la implementarea și sustenabilitatea Proiectului, în conformitate cu metodologia, termele şi alte </w:t>
      </w:r>
      <w:proofErr w:type="spellStart"/>
      <w:r w:rsidRPr="009832CE">
        <w:rPr>
          <w:lang w:eastAsia="ro-RO"/>
        </w:rPr>
        <w:t>specificaţii</w:t>
      </w:r>
      <w:proofErr w:type="spellEnd"/>
      <w:r w:rsidRPr="009832CE">
        <w:rPr>
          <w:lang w:eastAsia="ro-RO"/>
        </w:rPr>
        <w:t xml:space="preserve"> precizate în Cererea de finanțare, anexă la Contractul de Finanțare, cu respectarea prevederilor Contractului de Finanțare, ale Acordului și ale Cadrului legal.</w:t>
      </w:r>
    </w:p>
    <w:p w14:paraId="6BC08151" w14:textId="77777777" w:rsidR="001073AD" w:rsidRPr="009832CE" w:rsidRDefault="001073AD" w:rsidP="001073AD">
      <w:pPr>
        <w:numPr>
          <w:ilvl w:val="0"/>
          <w:numId w:val="36"/>
        </w:numPr>
        <w:autoSpaceDE w:val="0"/>
        <w:autoSpaceDN w:val="0"/>
        <w:adjustRightInd w:val="0"/>
        <w:jc w:val="both"/>
        <w:rPr>
          <w:lang w:eastAsia="ro-RO"/>
        </w:rPr>
      </w:pPr>
      <w:r w:rsidRPr="009832CE">
        <w:rPr>
          <w:lang w:eastAsia="ro-RO"/>
        </w:rPr>
        <w:t>Părțile se angajează să coopereze, să efectueze și să îndeplinească prompt și la timp, toate obligațiile care îi revin în temeiul prezentului Acord de Parteneriat, să întreprindă măsurile necesare pentru îndeplinirea obligațiilor și obiectivelor care rezultă din Contractul de Finanțare și Acord, să-și îndeplinească obligațiile cu eficiență, transparență și diligență și să implementeze activitățile Proiectului cu respectarea celor mai înalte standarde profesionale și etice.</w:t>
      </w:r>
    </w:p>
    <w:p w14:paraId="532DE534" w14:textId="77777777" w:rsidR="001073AD" w:rsidRPr="009832CE" w:rsidRDefault="001073AD" w:rsidP="001073AD">
      <w:pPr>
        <w:numPr>
          <w:ilvl w:val="0"/>
          <w:numId w:val="36"/>
        </w:numPr>
        <w:autoSpaceDE w:val="0"/>
        <w:autoSpaceDN w:val="0"/>
        <w:adjustRightInd w:val="0"/>
        <w:jc w:val="both"/>
        <w:rPr>
          <w:lang w:eastAsia="ro-RO"/>
        </w:rPr>
      </w:pPr>
      <w:r w:rsidRPr="009832CE">
        <w:rPr>
          <w:lang w:eastAsia="ro-RO"/>
        </w:rPr>
        <w:t>Părțile se angajează să se informeze reciproc asupra tuturor aspectelor de interes din perspectiva derulării parteneriatului, implementării activităților și sustenabilității Proiectului.  Fiecare Parte se angajează să notifice prompt, în conformitate cu structura de conducere a proiectului, orice informație semnificativă, fapt, problemă sau întârziere susceptibilă de a afecta proiectul.</w:t>
      </w:r>
    </w:p>
    <w:p w14:paraId="22BEE192" w14:textId="77777777" w:rsidR="001073AD" w:rsidRPr="009832CE" w:rsidRDefault="001073AD" w:rsidP="001073AD">
      <w:pPr>
        <w:numPr>
          <w:ilvl w:val="0"/>
          <w:numId w:val="36"/>
        </w:numPr>
        <w:autoSpaceDE w:val="0"/>
        <w:autoSpaceDN w:val="0"/>
        <w:adjustRightInd w:val="0"/>
        <w:jc w:val="both"/>
        <w:rPr>
          <w:lang w:eastAsia="ro-RO"/>
        </w:rPr>
      </w:pPr>
      <w:r w:rsidRPr="009832CE">
        <w:rPr>
          <w:lang w:eastAsia="ro-RO"/>
        </w:rPr>
        <w:t>Fiecare Parte va furniza prompt toate informațiile solicitate în mod rezonabil de către Promotorul de Proiect sau de către Operatorul de Program</w:t>
      </w:r>
    </w:p>
    <w:p w14:paraId="0FE0642D" w14:textId="77777777" w:rsidR="001073AD" w:rsidRPr="009832CE" w:rsidRDefault="001073AD" w:rsidP="001073AD">
      <w:pPr>
        <w:numPr>
          <w:ilvl w:val="0"/>
          <w:numId w:val="36"/>
        </w:numPr>
        <w:autoSpaceDE w:val="0"/>
        <w:autoSpaceDN w:val="0"/>
        <w:adjustRightInd w:val="0"/>
        <w:jc w:val="both"/>
        <w:rPr>
          <w:lang w:eastAsia="ro-RO"/>
        </w:rPr>
      </w:pPr>
      <w:r w:rsidRPr="009832CE">
        <w:rPr>
          <w:lang w:eastAsia="ro-RO"/>
        </w:rPr>
        <w:t xml:space="preserve">Fiecare Parte se va asigura că personalul aflat în misiune, îndeplinind obligațiile prezentului Acord, se bucură de standarde naționale aplicabile în materie de sănătate, siguranță și mediu. </w:t>
      </w:r>
      <w:r w:rsidRPr="009832CE">
        <w:t>Părțile vor lua toate măsurile de precauție necesare pentru a preveni orice vătămare a persoanelor sau deteriorarea proprietății celeilalte părți delegate.</w:t>
      </w:r>
    </w:p>
    <w:p w14:paraId="2E6FC66D" w14:textId="30B803B0" w:rsidR="001073AD" w:rsidRPr="009832CE" w:rsidRDefault="001073AD" w:rsidP="001073AD">
      <w:pPr>
        <w:numPr>
          <w:ilvl w:val="0"/>
          <w:numId w:val="36"/>
        </w:numPr>
        <w:autoSpaceDE w:val="0"/>
        <w:autoSpaceDN w:val="0"/>
        <w:adjustRightInd w:val="0"/>
        <w:spacing w:after="160" w:line="259" w:lineRule="auto"/>
        <w:jc w:val="both"/>
        <w:rPr>
          <w:lang w:eastAsia="ro-RO"/>
        </w:rPr>
      </w:pPr>
      <w:r w:rsidRPr="009832CE">
        <w:rPr>
          <w:lang w:eastAsia="ro-RO"/>
        </w:rPr>
        <w:t xml:space="preserve">Rolurile şi </w:t>
      </w:r>
      <w:proofErr w:type="spellStart"/>
      <w:r w:rsidRPr="009832CE">
        <w:rPr>
          <w:lang w:eastAsia="ro-RO"/>
        </w:rPr>
        <w:t>responsabilităţile</w:t>
      </w:r>
      <w:proofErr w:type="spellEnd"/>
      <w:r w:rsidRPr="009832CE">
        <w:rPr>
          <w:lang w:eastAsia="ro-RO"/>
        </w:rPr>
        <w:t xml:space="preserve"> sunt descrise în tabelele de mai jos şi corespund prevederilor Cererii de </w:t>
      </w:r>
      <w:proofErr w:type="spellStart"/>
      <w:r w:rsidRPr="009832CE">
        <w:rPr>
          <w:lang w:eastAsia="ro-RO"/>
        </w:rPr>
        <w:t>finanţare</w:t>
      </w:r>
      <w:proofErr w:type="spellEnd"/>
      <w:r w:rsidRPr="009832CE">
        <w:rPr>
          <w:lang w:eastAsia="ro-RO"/>
        </w:rPr>
        <w:t xml:space="preserve"> - care reprezintă documentul principal în stabilirea acestor aspecte ale parteneriatului:</w:t>
      </w:r>
    </w:p>
    <w:p w14:paraId="1E723847" w14:textId="77777777" w:rsidR="001270F0" w:rsidRPr="009832CE" w:rsidRDefault="001270F0" w:rsidP="001270F0">
      <w:pPr>
        <w:autoSpaceDE w:val="0"/>
        <w:autoSpaceDN w:val="0"/>
        <w:adjustRightInd w:val="0"/>
        <w:spacing w:after="160" w:line="259" w:lineRule="auto"/>
        <w:jc w:val="both"/>
        <w:rPr>
          <w:lang w:eastAsia="ro-RO"/>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67"/>
        <w:gridCol w:w="2410"/>
        <w:gridCol w:w="2409"/>
        <w:gridCol w:w="2012"/>
      </w:tblGrid>
      <w:tr w:rsidR="001073AD" w:rsidRPr="009832CE" w14:paraId="30569882" w14:textId="77777777" w:rsidTr="00ED44FF">
        <w:trPr>
          <w:trHeight w:val="512"/>
        </w:trPr>
        <w:tc>
          <w:tcPr>
            <w:tcW w:w="2667" w:type="dxa"/>
            <w:shd w:val="clear" w:color="auto" w:fill="auto"/>
            <w:vAlign w:val="center"/>
          </w:tcPr>
          <w:p w14:paraId="23136FEA" w14:textId="77777777" w:rsidR="001073AD" w:rsidRPr="009832CE" w:rsidRDefault="001073AD" w:rsidP="001073AD">
            <w:pPr>
              <w:tabs>
                <w:tab w:val="left" w:pos="2070"/>
              </w:tabs>
              <w:autoSpaceDE w:val="0"/>
              <w:autoSpaceDN w:val="0"/>
              <w:adjustRightInd w:val="0"/>
              <w:spacing w:after="160" w:line="259" w:lineRule="auto"/>
              <w:jc w:val="center"/>
              <w:rPr>
                <w:b/>
                <w:bCs/>
                <w:sz w:val="22"/>
                <w:szCs w:val="22"/>
              </w:rPr>
            </w:pPr>
            <w:r w:rsidRPr="009832CE">
              <w:rPr>
                <w:b/>
                <w:bCs/>
                <w:sz w:val="22"/>
                <w:szCs w:val="22"/>
              </w:rPr>
              <w:lastRenderedPageBreak/>
              <w:t>Organizație</w:t>
            </w:r>
          </w:p>
        </w:tc>
        <w:tc>
          <w:tcPr>
            <w:tcW w:w="2410" w:type="dxa"/>
            <w:shd w:val="clear" w:color="auto" w:fill="auto"/>
            <w:vAlign w:val="center"/>
          </w:tcPr>
          <w:p w14:paraId="3BB92499" w14:textId="77777777" w:rsidR="001073AD" w:rsidRPr="009832CE" w:rsidRDefault="001073AD" w:rsidP="001073AD">
            <w:pPr>
              <w:tabs>
                <w:tab w:val="left" w:pos="2070"/>
              </w:tabs>
              <w:autoSpaceDE w:val="0"/>
              <w:autoSpaceDN w:val="0"/>
              <w:adjustRightInd w:val="0"/>
              <w:spacing w:line="259" w:lineRule="auto"/>
              <w:jc w:val="center"/>
              <w:rPr>
                <w:b/>
                <w:bCs/>
                <w:sz w:val="22"/>
                <w:szCs w:val="22"/>
              </w:rPr>
            </w:pPr>
            <w:r w:rsidRPr="009832CE">
              <w:rPr>
                <w:b/>
                <w:bCs/>
                <w:sz w:val="22"/>
                <w:szCs w:val="22"/>
              </w:rPr>
              <w:t>Activitate/ sub-activitate conform Cererii de Finanțare (număr și denumire)</w:t>
            </w:r>
          </w:p>
        </w:tc>
        <w:tc>
          <w:tcPr>
            <w:tcW w:w="2409" w:type="dxa"/>
            <w:shd w:val="clear" w:color="auto" w:fill="auto"/>
            <w:vAlign w:val="center"/>
          </w:tcPr>
          <w:p w14:paraId="48BDCB16" w14:textId="77777777" w:rsidR="001073AD" w:rsidRPr="009832CE" w:rsidRDefault="001073AD" w:rsidP="001073AD">
            <w:pPr>
              <w:tabs>
                <w:tab w:val="left" w:pos="2070"/>
              </w:tabs>
              <w:autoSpaceDE w:val="0"/>
              <w:autoSpaceDN w:val="0"/>
              <w:adjustRightInd w:val="0"/>
              <w:spacing w:line="259" w:lineRule="auto"/>
              <w:jc w:val="center"/>
              <w:rPr>
                <w:b/>
                <w:bCs/>
                <w:sz w:val="22"/>
                <w:szCs w:val="22"/>
              </w:rPr>
            </w:pPr>
            <w:r w:rsidRPr="009832CE">
              <w:rPr>
                <w:b/>
                <w:bCs/>
                <w:sz w:val="22"/>
                <w:szCs w:val="22"/>
              </w:rPr>
              <w:t>Rezultate (directe și indirecte) și indicatori asociați conform Cererii de Finanțare</w:t>
            </w:r>
          </w:p>
        </w:tc>
        <w:tc>
          <w:tcPr>
            <w:tcW w:w="2012" w:type="dxa"/>
            <w:tcBorders>
              <w:bottom w:val="single" w:sz="4" w:space="0" w:color="auto"/>
            </w:tcBorders>
            <w:shd w:val="clear" w:color="auto" w:fill="auto"/>
            <w:vAlign w:val="center"/>
          </w:tcPr>
          <w:p w14:paraId="3424EC1A" w14:textId="77777777" w:rsidR="001073AD" w:rsidRPr="009832CE" w:rsidRDefault="001073AD" w:rsidP="001073AD">
            <w:pPr>
              <w:tabs>
                <w:tab w:val="left" w:pos="2070"/>
              </w:tabs>
              <w:autoSpaceDE w:val="0"/>
              <w:autoSpaceDN w:val="0"/>
              <w:adjustRightInd w:val="0"/>
              <w:spacing w:after="160" w:line="259" w:lineRule="auto"/>
              <w:jc w:val="center"/>
              <w:rPr>
                <w:b/>
                <w:bCs/>
                <w:sz w:val="22"/>
                <w:szCs w:val="22"/>
              </w:rPr>
            </w:pPr>
            <w:r w:rsidRPr="009832CE">
              <w:rPr>
                <w:b/>
                <w:bCs/>
                <w:sz w:val="22"/>
                <w:szCs w:val="22"/>
              </w:rPr>
              <w:t>Roluri și responsabilități</w:t>
            </w:r>
          </w:p>
          <w:p w14:paraId="07826483" w14:textId="77777777" w:rsidR="001073AD" w:rsidRPr="009832CE" w:rsidRDefault="001073AD" w:rsidP="001073AD">
            <w:pPr>
              <w:tabs>
                <w:tab w:val="left" w:pos="2070"/>
              </w:tabs>
              <w:autoSpaceDE w:val="0"/>
              <w:autoSpaceDN w:val="0"/>
              <w:adjustRightInd w:val="0"/>
              <w:spacing w:after="160" w:line="259" w:lineRule="auto"/>
              <w:jc w:val="center"/>
              <w:rPr>
                <w:b/>
                <w:bCs/>
                <w:sz w:val="22"/>
                <w:szCs w:val="22"/>
              </w:rPr>
            </w:pPr>
          </w:p>
        </w:tc>
      </w:tr>
      <w:tr w:rsidR="001073AD" w:rsidRPr="009832CE" w14:paraId="7C05336B" w14:textId="77777777" w:rsidTr="00ED44FF">
        <w:tc>
          <w:tcPr>
            <w:tcW w:w="2667" w:type="dxa"/>
            <w:tcBorders>
              <w:right w:val="single" w:sz="4" w:space="0" w:color="auto"/>
            </w:tcBorders>
            <w:shd w:val="clear" w:color="auto" w:fill="auto"/>
          </w:tcPr>
          <w:p w14:paraId="05257F6F" w14:textId="77777777" w:rsidR="001073AD" w:rsidRPr="009832CE" w:rsidRDefault="001073AD" w:rsidP="001073AD">
            <w:pPr>
              <w:tabs>
                <w:tab w:val="left" w:pos="2070"/>
              </w:tabs>
              <w:autoSpaceDE w:val="0"/>
              <w:autoSpaceDN w:val="0"/>
              <w:adjustRightInd w:val="0"/>
              <w:spacing w:after="160" w:line="259" w:lineRule="auto"/>
              <w:rPr>
                <w:b/>
                <w:bCs/>
                <w:sz w:val="22"/>
                <w:szCs w:val="22"/>
              </w:rPr>
            </w:pPr>
            <w:r w:rsidRPr="009832CE">
              <w:rPr>
                <w:b/>
                <w:sz w:val="22"/>
                <w:szCs w:val="22"/>
              </w:rPr>
              <w:t xml:space="preserve">Promotor de Proiect </w:t>
            </w:r>
          </w:p>
        </w:tc>
        <w:tc>
          <w:tcPr>
            <w:tcW w:w="2410" w:type="dxa"/>
            <w:tcBorders>
              <w:right w:val="single" w:sz="4" w:space="0" w:color="auto"/>
            </w:tcBorders>
            <w:shd w:val="clear" w:color="auto" w:fill="auto"/>
          </w:tcPr>
          <w:p w14:paraId="1EF8282A" w14:textId="77777777" w:rsidR="00337529" w:rsidRPr="009832CE" w:rsidRDefault="00337529" w:rsidP="00337529">
            <w:pPr>
              <w:spacing w:after="160" w:line="259" w:lineRule="auto"/>
              <w:rPr>
                <w:sz w:val="22"/>
                <w:szCs w:val="22"/>
              </w:rPr>
            </w:pPr>
            <w:r w:rsidRPr="009832CE">
              <w:rPr>
                <w:sz w:val="22"/>
                <w:szCs w:val="22"/>
              </w:rPr>
              <w:t>A.6</w:t>
            </w:r>
            <w:r w:rsidRPr="009832CE">
              <w:rPr>
                <w:sz w:val="22"/>
                <w:szCs w:val="22"/>
              </w:rPr>
              <w:tab/>
              <w:t>Informare si publicitate</w:t>
            </w:r>
            <w:r w:rsidRPr="009832CE">
              <w:rPr>
                <w:sz w:val="22"/>
                <w:szCs w:val="22"/>
              </w:rPr>
              <w:tab/>
            </w:r>
          </w:p>
          <w:p w14:paraId="0A966E63" w14:textId="2DDA37FB" w:rsidR="00337529" w:rsidRPr="009832CE" w:rsidRDefault="00337529" w:rsidP="00337529">
            <w:pPr>
              <w:spacing w:after="160" w:line="259" w:lineRule="auto"/>
              <w:rPr>
                <w:sz w:val="22"/>
                <w:szCs w:val="22"/>
              </w:rPr>
            </w:pPr>
            <w:r w:rsidRPr="009832CE">
              <w:rPr>
                <w:sz w:val="22"/>
                <w:szCs w:val="22"/>
              </w:rPr>
              <w:t>A. M</w:t>
            </w:r>
            <w:r w:rsidRPr="009832CE">
              <w:rPr>
                <w:sz w:val="22"/>
                <w:szCs w:val="22"/>
              </w:rPr>
              <w:tab/>
              <w:t>Managementul proiectului</w:t>
            </w:r>
          </w:p>
        </w:tc>
        <w:tc>
          <w:tcPr>
            <w:tcW w:w="2409" w:type="dxa"/>
            <w:shd w:val="clear" w:color="auto" w:fill="auto"/>
          </w:tcPr>
          <w:p w14:paraId="34A5D239"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Organizarea de conferințe</w:t>
            </w:r>
          </w:p>
          <w:p w14:paraId="4815941F" w14:textId="587EAE05" w:rsidR="001073AD"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Distribuirea de materiale informative</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7EE04006" w14:textId="0DCB1F60" w:rsidR="001073AD" w:rsidRPr="009832CE" w:rsidRDefault="00337529" w:rsidP="001073AD">
            <w:pPr>
              <w:spacing w:after="160" w:line="259" w:lineRule="auto"/>
              <w:rPr>
                <w:sz w:val="22"/>
                <w:szCs w:val="22"/>
              </w:rPr>
            </w:pPr>
            <w:r w:rsidRPr="009832CE">
              <w:rPr>
                <w:sz w:val="22"/>
                <w:szCs w:val="22"/>
              </w:rPr>
              <w:t>Coordonare</w:t>
            </w:r>
          </w:p>
        </w:tc>
      </w:tr>
      <w:tr w:rsidR="001073AD" w:rsidRPr="009832CE" w14:paraId="1CA180EB" w14:textId="77777777" w:rsidTr="00ED44FF">
        <w:tc>
          <w:tcPr>
            <w:tcW w:w="2667" w:type="dxa"/>
            <w:shd w:val="clear" w:color="auto" w:fill="auto"/>
          </w:tcPr>
          <w:p w14:paraId="6E9278D8" w14:textId="77777777" w:rsidR="001073AD" w:rsidRPr="009832CE" w:rsidRDefault="001073AD" w:rsidP="001073AD">
            <w:pPr>
              <w:tabs>
                <w:tab w:val="left" w:pos="2070"/>
              </w:tabs>
              <w:autoSpaceDE w:val="0"/>
              <w:autoSpaceDN w:val="0"/>
              <w:adjustRightInd w:val="0"/>
              <w:spacing w:after="160" w:line="259" w:lineRule="auto"/>
              <w:jc w:val="both"/>
              <w:rPr>
                <w:b/>
                <w:bCs/>
                <w:sz w:val="22"/>
                <w:szCs w:val="22"/>
              </w:rPr>
            </w:pPr>
            <w:r w:rsidRPr="009832CE">
              <w:rPr>
                <w:b/>
                <w:bCs/>
                <w:sz w:val="22"/>
                <w:szCs w:val="22"/>
              </w:rPr>
              <w:t>Partener de Proiect 1</w:t>
            </w:r>
          </w:p>
        </w:tc>
        <w:tc>
          <w:tcPr>
            <w:tcW w:w="2410" w:type="dxa"/>
            <w:shd w:val="clear" w:color="auto" w:fill="auto"/>
          </w:tcPr>
          <w:p w14:paraId="6329CA8D" w14:textId="0701EF9D"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A.1 Inventarul emisiilor de gaze cu efect de seră la nivelul Municipiului Satu Mare</w:t>
            </w:r>
          </w:p>
          <w:p w14:paraId="554C7C88" w14:textId="168CAFE3"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A.2 Analiza climatului și a semnalului schimbării climei în municipiul Satu Mare</w:t>
            </w:r>
          </w:p>
          <w:p w14:paraId="72524A2A"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A.3 Evaluarea riscurilor și vulnerabilităților la schimbările climatice</w:t>
            </w:r>
          </w:p>
          <w:p w14:paraId="59F42883" w14:textId="0CFBD13A"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 xml:space="preserve">A.4 </w:t>
            </w:r>
            <w:bookmarkStart w:id="2" w:name="_Hlk66974015"/>
            <w:r w:rsidRPr="009832CE">
              <w:rPr>
                <w:sz w:val="22"/>
                <w:szCs w:val="22"/>
              </w:rPr>
              <w:t>Elaborarea planului de măsuri de atenuare și adaptare la schimbările climatice pentru Municipiul Satu Mare</w:t>
            </w:r>
          </w:p>
          <w:bookmarkEnd w:id="2"/>
          <w:p w14:paraId="0432E2BE" w14:textId="28B1FA4F" w:rsidR="001073AD" w:rsidRPr="009832CE" w:rsidRDefault="00337529">
            <w:pPr>
              <w:tabs>
                <w:tab w:val="left" w:pos="2070"/>
              </w:tabs>
              <w:autoSpaceDE w:val="0"/>
              <w:autoSpaceDN w:val="0"/>
              <w:adjustRightInd w:val="0"/>
              <w:spacing w:after="160" w:line="259" w:lineRule="auto"/>
              <w:rPr>
                <w:sz w:val="22"/>
                <w:szCs w:val="22"/>
              </w:rPr>
            </w:pPr>
            <w:r w:rsidRPr="009832CE">
              <w:rPr>
                <w:sz w:val="22"/>
                <w:szCs w:val="22"/>
              </w:rPr>
              <w:t>A.5 Workshop de progres</w:t>
            </w:r>
          </w:p>
        </w:tc>
        <w:tc>
          <w:tcPr>
            <w:tcW w:w="2409" w:type="dxa"/>
            <w:shd w:val="clear" w:color="auto" w:fill="auto"/>
          </w:tcPr>
          <w:p w14:paraId="6F380233"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Inventar de bază al emisiilor de CO2</w:t>
            </w:r>
          </w:p>
          <w:p w14:paraId="52B9554A"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Studiu privind analiza climatică la nivelul municipiului Satu-Mare</w:t>
            </w:r>
          </w:p>
          <w:p w14:paraId="2B09CDFA"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Raport privind riscurile și vulnerabilitățile la schimbările climatice</w:t>
            </w:r>
          </w:p>
          <w:p w14:paraId="322FBE59"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Planul de măsuri de atenuare și adaptare la schimbările climatice pentru municipiul Satu Mare</w:t>
            </w:r>
          </w:p>
          <w:p w14:paraId="6CA61D98"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Înființarea unui comitet consultativ pentru planul de acțiune climatică</w:t>
            </w:r>
          </w:p>
          <w:p w14:paraId="3BCA3213"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Organizare workshop-uri de progres</w:t>
            </w:r>
          </w:p>
          <w:p w14:paraId="2F3158A2" w14:textId="56EFE56F" w:rsidR="001073AD"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Campanii de informare și conștientizare a populației</w:t>
            </w:r>
          </w:p>
        </w:tc>
        <w:tc>
          <w:tcPr>
            <w:tcW w:w="2012" w:type="dxa"/>
            <w:tcBorders>
              <w:top w:val="single" w:sz="4" w:space="0" w:color="auto"/>
              <w:bottom w:val="single" w:sz="4" w:space="0" w:color="auto"/>
            </w:tcBorders>
            <w:shd w:val="clear" w:color="auto" w:fill="auto"/>
          </w:tcPr>
          <w:p w14:paraId="13220EE1" w14:textId="447F52D5" w:rsidR="001073AD" w:rsidRPr="009832CE" w:rsidRDefault="00337529" w:rsidP="001073AD">
            <w:pPr>
              <w:tabs>
                <w:tab w:val="left" w:pos="2070"/>
              </w:tabs>
              <w:autoSpaceDE w:val="0"/>
              <w:autoSpaceDN w:val="0"/>
              <w:adjustRightInd w:val="0"/>
              <w:spacing w:after="160" w:line="259" w:lineRule="auto"/>
              <w:rPr>
                <w:sz w:val="22"/>
                <w:szCs w:val="22"/>
              </w:rPr>
            </w:pPr>
            <w:r w:rsidRPr="009832CE">
              <w:rPr>
                <w:sz w:val="22"/>
                <w:szCs w:val="22"/>
              </w:rPr>
              <w:t>Coordonare</w:t>
            </w:r>
          </w:p>
        </w:tc>
      </w:tr>
    </w:tbl>
    <w:p w14:paraId="6E7AC5D3" w14:textId="77777777" w:rsidR="001073AD" w:rsidRPr="009832CE" w:rsidRDefault="001073AD" w:rsidP="001073AD">
      <w:pPr>
        <w:autoSpaceDE w:val="0"/>
        <w:autoSpaceDN w:val="0"/>
        <w:adjustRightInd w:val="0"/>
        <w:jc w:val="both"/>
        <w:rPr>
          <w:sz w:val="20"/>
          <w:szCs w:val="20"/>
          <w:lang w:eastAsia="ro-RO"/>
        </w:rPr>
      </w:pPr>
      <w:r w:rsidRPr="009832CE">
        <w:rPr>
          <w:i/>
          <w:sz w:val="20"/>
          <w:szCs w:val="20"/>
          <w:lang w:eastAsia="ro-RO"/>
        </w:rPr>
        <w:t xml:space="preserve">Nota: Se vor descrie rolurile şi </w:t>
      </w:r>
      <w:proofErr w:type="spellStart"/>
      <w:r w:rsidRPr="009832CE">
        <w:rPr>
          <w:i/>
          <w:sz w:val="20"/>
          <w:szCs w:val="20"/>
          <w:lang w:eastAsia="ro-RO"/>
        </w:rPr>
        <w:t>responsabilitatile</w:t>
      </w:r>
      <w:proofErr w:type="spellEnd"/>
      <w:r w:rsidRPr="009832CE">
        <w:rPr>
          <w:i/>
          <w:sz w:val="20"/>
          <w:szCs w:val="20"/>
          <w:lang w:eastAsia="ro-RO"/>
        </w:rPr>
        <w:t xml:space="preserve"> fiecărui partener pe durata implementării proiectului</w:t>
      </w:r>
      <w:r w:rsidRPr="009832CE">
        <w:rPr>
          <w:sz w:val="20"/>
          <w:szCs w:val="20"/>
          <w:lang w:eastAsia="ro-RO"/>
        </w:rPr>
        <w:t>.</w:t>
      </w:r>
    </w:p>
    <w:p w14:paraId="77043506" w14:textId="77777777" w:rsidR="001073AD" w:rsidRPr="009832CE" w:rsidRDefault="001073AD" w:rsidP="001073AD">
      <w:pPr>
        <w:autoSpaceDE w:val="0"/>
        <w:autoSpaceDN w:val="0"/>
        <w:adjustRightInd w:val="0"/>
        <w:jc w:val="both"/>
        <w:rPr>
          <w:sz w:val="20"/>
          <w:szCs w:val="20"/>
          <w:lang w:eastAsia="ro-RO"/>
        </w:rPr>
      </w:pPr>
    </w:p>
    <w:tbl>
      <w:tblPr>
        <w:tblW w:w="9404" w:type="dxa"/>
        <w:tblInd w:w="-8" w:type="dxa"/>
        <w:tblLayout w:type="fixed"/>
        <w:tblCellMar>
          <w:left w:w="40" w:type="dxa"/>
          <w:right w:w="40" w:type="dxa"/>
        </w:tblCellMar>
        <w:tblLook w:val="0000" w:firstRow="0" w:lastRow="0" w:firstColumn="0" w:lastColumn="0" w:noHBand="0" w:noVBand="0"/>
      </w:tblPr>
      <w:tblGrid>
        <w:gridCol w:w="2600"/>
        <w:gridCol w:w="3590"/>
        <w:gridCol w:w="1517"/>
        <w:gridCol w:w="1697"/>
      </w:tblGrid>
      <w:tr w:rsidR="001073AD" w:rsidRPr="009832CE" w14:paraId="365DD964" w14:textId="77777777" w:rsidTr="00ED44FF">
        <w:tc>
          <w:tcPr>
            <w:tcW w:w="2600" w:type="dxa"/>
            <w:tcBorders>
              <w:top w:val="single" w:sz="6" w:space="0" w:color="auto"/>
              <w:left w:val="single" w:sz="6" w:space="0" w:color="auto"/>
              <w:bottom w:val="single" w:sz="6" w:space="0" w:color="auto"/>
              <w:right w:val="single" w:sz="6" w:space="0" w:color="auto"/>
            </w:tcBorders>
          </w:tcPr>
          <w:p w14:paraId="77730D4E" w14:textId="6938E0D3" w:rsidR="001073AD" w:rsidRPr="009832CE" w:rsidRDefault="001073AD" w:rsidP="00A214D9">
            <w:pPr>
              <w:autoSpaceDE w:val="0"/>
              <w:autoSpaceDN w:val="0"/>
              <w:adjustRightInd w:val="0"/>
              <w:spacing w:after="160" w:line="259" w:lineRule="auto"/>
              <w:jc w:val="center"/>
              <w:rPr>
                <w:b/>
                <w:bCs/>
                <w:lang w:eastAsia="ro-RO"/>
              </w:rPr>
            </w:pPr>
            <w:proofErr w:type="spellStart"/>
            <w:r w:rsidRPr="009832CE">
              <w:rPr>
                <w:b/>
                <w:bCs/>
                <w:lang w:eastAsia="ro-RO"/>
              </w:rPr>
              <w:t>Organizaţia</w:t>
            </w:r>
            <w:proofErr w:type="spellEnd"/>
          </w:p>
        </w:tc>
        <w:tc>
          <w:tcPr>
            <w:tcW w:w="3590" w:type="dxa"/>
            <w:tcBorders>
              <w:top w:val="single" w:sz="6" w:space="0" w:color="auto"/>
              <w:left w:val="single" w:sz="6" w:space="0" w:color="auto"/>
              <w:bottom w:val="single" w:sz="6" w:space="0" w:color="auto"/>
              <w:right w:val="single" w:sz="6" w:space="0" w:color="auto"/>
            </w:tcBorders>
          </w:tcPr>
          <w:p w14:paraId="13D2595B" w14:textId="603EEDE2" w:rsidR="001073AD" w:rsidRPr="009832CE" w:rsidRDefault="001073AD" w:rsidP="00A214D9">
            <w:pPr>
              <w:autoSpaceDE w:val="0"/>
              <w:autoSpaceDN w:val="0"/>
              <w:adjustRightInd w:val="0"/>
              <w:spacing w:after="160" w:line="259" w:lineRule="auto"/>
              <w:jc w:val="center"/>
              <w:rPr>
                <w:b/>
                <w:bCs/>
                <w:lang w:eastAsia="ro-RO"/>
              </w:rPr>
            </w:pPr>
            <w:proofErr w:type="spellStart"/>
            <w:r w:rsidRPr="009832CE">
              <w:rPr>
                <w:b/>
                <w:bCs/>
                <w:lang w:eastAsia="ro-RO"/>
              </w:rPr>
              <w:t>Activităţi</w:t>
            </w:r>
            <w:proofErr w:type="spellEnd"/>
            <w:r w:rsidRPr="009832CE">
              <w:rPr>
                <w:b/>
                <w:bCs/>
                <w:lang w:eastAsia="ro-RO"/>
              </w:rPr>
              <w:t xml:space="preserve"> ce vor fi implementate</w:t>
            </w:r>
          </w:p>
        </w:tc>
        <w:tc>
          <w:tcPr>
            <w:tcW w:w="1517" w:type="dxa"/>
            <w:tcBorders>
              <w:top w:val="single" w:sz="6" w:space="0" w:color="auto"/>
              <w:left w:val="single" w:sz="6" w:space="0" w:color="auto"/>
              <w:bottom w:val="single" w:sz="6" w:space="0" w:color="auto"/>
              <w:right w:val="single" w:sz="6" w:space="0" w:color="auto"/>
            </w:tcBorders>
          </w:tcPr>
          <w:p w14:paraId="07BAC0D1" w14:textId="3A7CC92F" w:rsidR="001073AD" w:rsidRPr="009832CE" w:rsidRDefault="001073AD" w:rsidP="00A214D9">
            <w:pPr>
              <w:autoSpaceDE w:val="0"/>
              <w:autoSpaceDN w:val="0"/>
              <w:adjustRightInd w:val="0"/>
              <w:spacing w:after="160" w:line="259" w:lineRule="auto"/>
              <w:jc w:val="center"/>
              <w:rPr>
                <w:b/>
                <w:bCs/>
                <w:lang w:eastAsia="ro-RO"/>
              </w:rPr>
            </w:pPr>
            <w:r w:rsidRPr="009832CE">
              <w:rPr>
                <w:b/>
                <w:bCs/>
                <w:lang w:eastAsia="ro-RO"/>
              </w:rPr>
              <w:t>Suma</w:t>
            </w:r>
          </w:p>
        </w:tc>
        <w:tc>
          <w:tcPr>
            <w:tcW w:w="1697" w:type="dxa"/>
            <w:tcBorders>
              <w:top w:val="single" w:sz="6" w:space="0" w:color="auto"/>
              <w:left w:val="single" w:sz="6" w:space="0" w:color="auto"/>
              <w:bottom w:val="single" w:sz="6" w:space="0" w:color="auto"/>
              <w:right w:val="single" w:sz="6" w:space="0" w:color="auto"/>
            </w:tcBorders>
          </w:tcPr>
          <w:p w14:paraId="2283D3B7" w14:textId="05064569" w:rsidR="001073AD" w:rsidRPr="009832CE" w:rsidRDefault="001073AD" w:rsidP="00A214D9">
            <w:pPr>
              <w:autoSpaceDE w:val="0"/>
              <w:autoSpaceDN w:val="0"/>
              <w:adjustRightInd w:val="0"/>
              <w:spacing w:after="160" w:line="259" w:lineRule="auto"/>
              <w:jc w:val="center"/>
              <w:rPr>
                <w:b/>
                <w:bCs/>
                <w:lang w:eastAsia="ro-RO"/>
              </w:rPr>
            </w:pPr>
            <w:r w:rsidRPr="009832CE">
              <w:rPr>
                <w:b/>
                <w:bCs/>
                <w:lang w:eastAsia="ro-RO"/>
              </w:rPr>
              <w:t>% din valoarea totală a proiectului</w:t>
            </w:r>
          </w:p>
        </w:tc>
      </w:tr>
      <w:tr w:rsidR="001073AD" w:rsidRPr="009832CE" w14:paraId="12191C8D" w14:textId="77777777" w:rsidTr="00ED44FF">
        <w:tc>
          <w:tcPr>
            <w:tcW w:w="2600" w:type="dxa"/>
            <w:tcBorders>
              <w:top w:val="single" w:sz="6" w:space="0" w:color="auto"/>
              <w:left w:val="single" w:sz="6" w:space="0" w:color="auto"/>
              <w:bottom w:val="single" w:sz="6" w:space="0" w:color="auto"/>
              <w:right w:val="single" w:sz="6" w:space="0" w:color="auto"/>
            </w:tcBorders>
          </w:tcPr>
          <w:p w14:paraId="496996DD" w14:textId="4615E3CE" w:rsidR="001073AD" w:rsidRPr="009832CE" w:rsidRDefault="001073AD" w:rsidP="001073AD">
            <w:pPr>
              <w:tabs>
                <w:tab w:val="left" w:pos="2070"/>
              </w:tabs>
              <w:autoSpaceDE w:val="0"/>
              <w:autoSpaceDN w:val="0"/>
              <w:adjustRightInd w:val="0"/>
              <w:spacing w:after="160" w:line="259" w:lineRule="auto"/>
              <w:rPr>
                <w:rFonts w:eastAsia="Calibri"/>
                <w:b/>
                <w:bCs/>
              </w:rPr>
            </w:pPr>
            <w:r w:rsidRPr="009832CE">
              <w:rPr>
                <w:rFonts w:eastAsia="Calibri"/>
                <w:b/>
              </w:rPr>
              <w:t xml:space="preserve">Promotor de Proiect </w:t>
            </w:r>
          </w:p>
        </w:tc>
        <w:tc>
          <w:tcPr>
            <w:tcW w:w="3590" w:type="dxa"/>
            <w:tcBorders>
              <w:top w:val="single" w:sz="6" w:space="0" w:color="auto"/>
              <w:left w:val="single" w:sz="6" w:space="0" w:color="auto"/>
              <w:bottom w:val="single" w:sz="6" w:space="0" w:color="auto"/>
              <w:right w:val="single" w:sz="6" w:space="0" w:color="auto"/>
            </w:tcBorders>
          </w:tcPr>
          <w:p w14:paraId="68B708B7" w14:textId="77777777" w:rsidR="00337529" w:rsidRPr="009832CE" w:rsidRDefault="00337529" w:rsidP="00337529">
            <w:pPr>
              <w:spacing w:after="160" w:line="259" w:lineRule="auto"/>
              <w:rPr>
                <w:sz w:val="22"/>
                <w:szCs w:val="22"/>
              </w:rPr>
            </w:pPr>
            <w:r w:rsidRPr="009832CE">
              <w:rPr>
                <w:sz w:val="22"/>
                <w:szCs w:val="22"/>
              </w:rPr>
              <w:t>A.6</w:t>
            </w:r>
            <w:r w:rsidRPr="009832CE">
              <w:rPr>
                <w:sz w:val="22"/>
                <w:szCs w:val="22"/>
              </w:rPr>
              <w:tab/>
              <w:t>Informare si publicitate</w:t>
            </w:r>
            <w:r w:rsidRPr="009832CE">
              <w:rPr>
                <w:sz w:val="22"/>
                <w:szCs w:val="22"/>
              </w:rPr>
              <w:tab/>
            </w:r>
          </w:p>
          <w:p w14:paraId="72CD6556" w14:textId="50D64612" w:rsidR="001073AD" w:rsidRPr="009832CE" w:rsidRDefault="00337529" w:rsidP="00337529">
            <w:pPr>
              <w:autoSpaceDE w:val="0"/>
              <w:autoSpaceDN w:val="0"/>
              <w:adjustRightInd w:val="0"/>
            </w:pPr>
            <w:r w:rsidRPr="009832CE">
              <w:rPr>
                <w:sz w:val="22"/>
                <w:szCs w:val="22"/>
              </w:rPr>
              <w:t>A. M</w:t>
            </w:r>
            <w:r w:rsidRPr="009832CE">
              <w:rPr>
                <w:sz w:val="22"/>
                <w:szCs w:val="22"/>
              </w:rPr>
              <w:tab/>
              <w:t>Managementul proiectului</w:t>
            </w:r>
          </w:p>
        </w:tc>
        <w:tc>
          <w:tcPr>
            <w:tcW w:w="1517" w:type="dxa"/>
            <w:tcBorders>
              <w:top w:val="single" w:sz="6" w:space="0" w:color="auto"/>
              <w:left w:val="single" w:sz="6" w:space="0" w:color="auto"/>
              <w:bottom w:val="single" w:sz="6" w:space="0" w:color="auto"/>
              <w:right w:val="single" w:sz="6" w:space="0" w:color="auto"/>
            </w:tcBorders>
          </w:tcPr>
          <w:p w14:paraId="4CB59844" w14:textId="05A99FBC" w:rsidR="001073AD" w:rsidRPr="009832CE" w:rsidRDefault="007B1536" w:rsidP="001073AD">
            <w:pPr>
              <w:autoSpaceDE w:val="0"/>
              <w:autoSpaceDN w:val="0"/>
              <w:adjustRightInd w:val="0"/>
            </w:pPr>
            <w:r w:rsidRPr="009832CE">
              <w:t>97.472 lei</w:t>
            </w:r>
          </w:p>
        </w:tc>
        <w:tc>
          <w:tcPr>
            <w:tcW w:w="1697" w:type="dxa"/>
            <w:tcBorders>
              <w:top w:val="single" w:sz="6" w:space="0" w:color="auto"/>
              <w:left w:val="single" w:sz="6" w:space="0" w:color="auto"/>
              <w:bottom w:val="single" w:sz="6" w:space="0" w:color="auto"/>
              <w:right w:val="single" w:sz="6" w:space="0" w:color="auto"/>
            </w:tcBorders>
          </w:tcPr>
          <w:p w14:paraId="6D9F44A3" w14:textId="1F1A2A46" w:rsidR="001073AD" w:rsidRPr="009832CE" w:rsidRDefault="007B1536" w:rsidP="001073AD">
            <w:pPr>
              <w:autoSpaceDE w:val="0"/>
              <w:autoSpaceDN w:val="0"/>
              <w:adjustRightInd w:val="0"/>
            </w:pPr>
            <w:r w:rsidRPr="009832CE">
              <w:t>16,67</w:t>
            </w:r>
            <w:r w:rsidR="00CB17F7" w:rsidRPr="009832CE">
              <w:t>%</w:t>
            </w:r>
          </w:p>
        </w:tc>
      </w:tr>
      <w:tr w:rsidR="001073AD" w:rsidRPr="009832CE" w14:paraId="202F2AE3" w14:textId="77777777" w:rsidTr="00ED44FF">
        <w:tc>
          <w:tcPr>
            <w:tcW w:w="2600" w:type="dxa"/>
            <w:tcBorders>
              <w:top w:val="single" w:sz="6" w:space="0" w:color="auto"/>
              <w:left w:val="single" w:sz="6" w:space="0" w:color="auto"/>
              <w:bottom w:val="single" w:sz="6" w:space="0" w:color="auto"/>
              <w:right w:val="single" w:sz="6" w:space="0" w:color="auto"/>
            </w:tcBorders>
          </w:tcPr>
          <w:p w14:paraId="68690019" w14:textId="50D137EB" w:rsidR="001073AD" w:rsidRPr="009832CE" w:rsidRDefault="001073AD" w:rsidP="001073AD">
            <w:pPr>
              <w:tabs>
                <w:tab w:val="left" w:pos="2070"/>
              </w:tabs>
              <w:autoSpaceDE w:val="0"/>
              <w:autoSpaceDN w:val="0"/>
              <w:adjustRightInd w:val="0"/>
              <w:spacing w:after="160" w:line="259" w:lineRule="auto"/>
              <w:jc w:val="both"/>
              <w:rPr>
                <w:rFonts w:eastAsia="Calibri"/>
                <w:b/>
                <w:bCs/>
              </w:rPr>
            </w:pPr>
            <w:r w:rsidRPr="009832CE">
              <w:rPr>
                <w:rFonts w:eastAsia="Calibri"/>
                <w:b/>
                <w:bCs/>
              </w:rPr>
              <w:t>Partener de Proiect 1</w:t>
            </w:r>
          </w:p>
        </w:tc>
        <w:tc>
          <w:tcPr>
            <w:tcW w:w="3590" w:type="dxa"/>
            <w:tcBorders>
              <w:top w:val="single" w:sz="6" w:space="0" w:color="auto"/>
              <w:left w:val="single" w:sz="6" w:space="0" w:color="auto"/>
              <w:bottom w:val="single" w:sz="6" w:space="0" w:color="auto"/>
              <w:right w:val="single" w:sz="6" w:space="0" w:color="auto"/>
            </w:tcBorders>
          </w:tcPr>
          <w:p w14:paraId="513668E8"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A.1 Inventarul emisiilor de gaze cu efect de seră la nivelul Municipiului Satu Mare</w:t>
            </w:r>
          </w:p>
          <w:p w14:paraId="2F6363A6"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A.2 Analiza climatului și a semnalului schimbării climei în municipiul Satu Mare</w:t>
            </w:r>
          </w:p>
          <w:p w14:paraId="12F2A934"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lastRenderedPageBreak/>
              <w:t>A.3 Evaluarea riscurilor și vulnerabilităților la schimbările climatice</w:t>
            </w:r>
          </w:p>
          <w:p w14:paraId="0251F7D3" w14:textId="77777777" w:rsidR="00337529" w:rsidRPr="009832CE" w:rsidRDefault="00337529" w:rsidP="00337529">
            <w:pPr>
              <w:tabs>
                <w:tab w:val="left" w:pos="2070"/>
              </w:tabs>
              <w:autoSpaceDE w:val="0"/>
              <w:autoSpaceDN w:val="0"/>
              <w:adjustRightInd w:val="0"/>
              <w:spacing w:after="160" w:line="259" w:lineRule="auto"/>
              <w:rPr>
                <w:sz w:val="22"/>
                <w:szCs w:val="22"/>
              </w:rPr>
            </w:pPr>
            <w:r w:rsidRPr="009832CE">
              <w:rPr>
                <w:sz w:val="22"/>
                <w:szCs w:val="22"/>
              </w:rPr>
              <w:t>A.4 Elaborarea planului de măsuri de atenuare și adaptare la schimbările climatice pentru Municipiul Satu Mare</w:t>
            </w:r>
          </w:p>
          <w:p w14:paraId="1F35A5BC" w14:textId="1D9D1B84" w:rsidR="001073AD" w:rsidRPr="009832CE" w:rsidRDefault="00337529" w:rsidP="00337529">
            <w:pPr>
              <w:autoSpaceDE w:val="0"/>
              <w:autoSpaceDN w:val="0"/>
              <w:adjustRightInd w:val="0"/>
            </w:pPr>
            <w:r w:rsidRPr="009832CE">
              <w:rPr>
                <w:sz w:val="22"/>
                <w:szCs w:val="22"/>
              </w:rPr>
              <w:t>A.5 Workshop de progres</w:t>
            </w:r>
          </w:p>
        </w:tc>
        <w:tc>
          <w:tcPr>
            <w:tcW w:w="1517" w:type="dxa"/>
            <w:tcBorders>
              <w:top w:val="single" w:sz="6" w:space="0" w:color="auto"/>
              <w:left w:val="single" w:sz="6" w:space="0" w:color="auto"/>
              <w:bottom w:val="single" w:sz="6" w:space="0" w:color="auto"/>
              <w:right w:val="single" w:sz="6" w:space="0" w:color="auto"/>
            </w:tcBorders>
          </w:tcPr>
          <w:p w14:paraId="6823F14A" w14:textId="7D9D28AF" w:rsidR="001073AD" w:rsidRPr="009832CE" w:rsidRDefault="007B1536" w:rsidP="001073AD">
            <w:pPr>
              <w:autoSpaceDE w:val="0"/>
              <w:autoSpaceDN w:val="0"/>
              <w:adjustRightInd w:val="0"/>
            </w:pPr>
            <w:r w:rsidRPr="009832CE">
              <w:lastRenderedPageBreak/>
              <w:t>487.360 lei</w:t>
            </w:r>
          </w:p>
        </w:tc>
        <w:tc>
          <w:tcPr>
            <w:tcW w:w="1697" w:type="dxa"/>
            <w:tcBorders>
              <w:top w:val="single" w:sz="6" w:space="0" w:color="auto"/>
              <w:left w:val="single" w:sz="6" w:space="0" w:color="auto"/>
              <w:bottom w:val="single" w:sz="6" w:space="0" w:color="auto"/>
              <w:right w:val="single" w:sz="6" w:space="0" w:color="auto"/>
            </w:tcBorders>
          </w:tcPr>
          <w:p w14:paraId="45EC9579" w14:textId="35895955" w:rsidR="001073AD" w:rsidRPr="009832CE" w:rsidRDefault="007B1536" w:rsidP="001073AD">
            <w:pPr>
              <w:autoSpaceDE w:val="0"/>
              <w:autoSpaceDN w:val="0"/>
              <w:adjustRightInd w:val="0"/>
              <w:rPr>
                <w:color w:val="000000" w:themeColor="text1"/>
              </w:rPr>
            </w:pPr>
            <w:r w:rsidRPr="009832CE">
              <w:t>83,33%</w:t>
            </w:r>
          </w:p>
        </w:tc>
      </w:tr>
    </w:tbl>
    <w:p w14:paraId="3C6EF2D2" w14:textId="77777777" w:rsidR="00D96F73" w:rsidRPr="009832CE" w:rsidRDefault="00D96F73" w:rsidP="00591245">
      <w:pPr>
        <w:pStyle w:val="Style29"/>
        <w:widowControl/>
        <w:rPr>
          <w:rStyle w:val="FontStyle130"/>
          <w:rFonts w:ascii="Times New Roman" w:hAnsi="Times New Roman" w:cs="Times New Roman"/>
          <w:b w:val="0"/>
          <w:bCs w:val="0"/>
          <w:sz w:val="24"/>
          <w:szCs w:val="24"/>
          <w:lang w:val="ro-RO"/>
        </w:rPr>
      </w:pPr>
    </w:p>
    <w:p w14:paraId="79C41CA5" w14:textId="514F0E2A" w:rsidR="00D96F73" w:rsidRPr="009832CE" w:rsidRDefault="00591245" w:rsidP="00591245">
      <w:pPr>
        <w:pStyle w:val="Style29"/>
        <w:widowControl/>
        <w:spacing w:before="10"/>
        <w:rPr>
          <w:rStyle w:val="FontStyle130"/>
          <w:rFonts w:ascii="Times New Roman" w:hAnsi="Times New Roman" w:cs="Times New Roman"/>
          <w:bCs w:val="0"/>
          <w:sz w:val="24"/>
          <w:szCs w:val="24"/>
          <w:lang w:val="ro-RO" w:eastAsia="ro-RO"/>
        </w:rPr>
      </w:pPr>
      <w:r w:rsidRPr="009832CE">
        <w:rPr>
          <w:rStyle w:val="FontStyle130"/>
          <w:rFonts w:ascii="Times New Roman" w:hAnsi="Times New Roman" w:cs="Times New Roman"/>
          <w:bCs w:val="0"/>
          <w:sz w:val="24"/>
          <w:szCs w:val="24"/>
          <w:lang w:val="ro-RO" w:eastAsia="ro-RO"/>
        </w:rPr>
        <w:t xml:space="preserve">Art.8 </w:t>
      </w:r>
      <w:r w:rsidR="00CC4613" w:rsidRPr="009832CE">
        <w:rPr>
          <w:rStyle w:val="FontStyle130"/>
          <w:rFonts w:ascii="Times New Roman" w:hAnsi="Times New Roman" w:cs="Times New Roman"/>
          <w:bCs w:val="0"/>
          <w:sz w:val="24"/>
          <w:szCs w:val="24"/>
          <w:lang w:val="ro-RO" w:eastAsia="ro-RO"/>
        </w:rPr>
        <w:t>Achiziții</w:t>
      </w:r>
      <w:r w:rsidRPr="009832CE">
        <w:rPr>
          <w:rStyle w:val="FontStyle130"/>
          <w:rFonts w:ascii="Times New Roman" w:hAnsi="Times New Roman" w:cs="Times New Roman"/>
          <w:bCs w:val="0"/>
          <w:sz w:val="24"/>
          <w:szCs w:val="24"/>
          <w:lang w:val="ro-RO" w:eastAsia="ro-RO"/>
        </w:rPr>
        <w:t xml:space="preserve"> Publice</w:t>
      </w:r>
    </w:p>
    <w:p w14:paraId="738BEDB5" w14:textId="77777777" w:rsidR="00591245" w:rsidRPr="009832CE" w:rsidRDefault="007D68BE" w:rsidP="001073AD">
      <w:pPr>
        <w:pStyle w:val="Style68"/>
        <w:spacing w:line="259" w:lineRule="exact"/>
        <w:jc w:val="both"/>
        <w:rPr>
          <w:rStyle w:val="FontStyle131"/>
          <w:rFonts w:ascii="Times New Roman" w:hAnsi="Times New Roman" w:cs="Times New Roman"/>
          <w:sz w:val="24"/>
          <w:szCs w:val="24"/>
          <w:lang w:val="ro-RO" w:eastAsia="ro-RO"/>
        </w:rPr>
      </w:pPr>
      <w:proofErr w:type="spellStart"/>
      <w:r w:rsidRPr="009832CE">
        <w:rPr>
          <w:rStyle w:val="FontStyle131"/>
          <w:rFonts w:ascii="Times New Roman" w:hAnsi="Times New Roman" w:cs="Times New Roman"/>
          <w:sz w:val="24"/>
          <w:szCs w:val="24"/>
          <w:lang w:val="ro-RO" w:eastAsia="ro-RO"/>
        </w:rPr>
        <w:t>Achiziţiile</w:t>
      </w:r>
      <w:proofErr w:type="spellEnd"/>
      <w:r w:rsidRPr="009832CE">
        <w:rPr>
          <w:rStyle w:val="FontStyle131"/>
          <w:rFonts w:ascii="Times New Roman" w:hAnsi="Times New Roman" w:cs="Times New Roman"/>
          <w:sz w:val="24"/>
          <w:szCs w:val="24"/>
          <w:lang w:val="ro-RO" w:eastAsia="ro-RO"/>
        </w:rPr>
        <w:t xml:space="preserve"> în cadrul Proiectului vor fi făcute în acord cu legislația națională și europeană în</w:t>
      </w:r>
      <w:r w:rsidR="001073AD" w:rsidRPr="009832CE">
        <w:rPr>
          <w:rStyle w:val="FontStyle131"/>
          <w:rFonts w:ascii="Times New Roman" w:hAnsi="Times New Roman" w:cs="Times New Roman"/>
          <w:sz w:val="24"/>
          <w:szCs w:val="24"/>
          <w:lang w:val="ro-RO" w:eastAsia="ro-RO"/>
        </w:rPr>
        <w:t xml:space="preserve"> </w:t>
      </w:r>
      <w:r w:rsidRPr="009832CE">
        <w:rPr>
          <w:rStyle w:val="FontStyle131"/>
          <w:rFonts w:ascii="Times New Roman" w:hAnsi="Times New Roman" w:cs="Times New Roman"/>
          <w:sz w:val="24"/>
          <w:szCs w:val="24"/>
          <w:lang w:val="ro-RO" w:eastAsia="ro-RO"/>
        </w:rPr>
        <w:t>vigoare și cu respectarea prevederilor Regulamentului de implementare a Mecanismului</w:t>
      </w:r>
      <w:r w:rsidR="001073AD" w:rsidRPr="009832CE">
        <w:rPr>
          <w:rStyle w:val="FontStyle131"/>
          <w:rFonts w:ascii="Times New Roman" w:hAnsi="Times New Roman" w:cs="Times New Roman"/>
          <w:sz w:val="24"/>
          <w:szCs w:val="24"/>
          <w:lang w:val="ro-RO" w:eastAsia="ro-RO"/>
        </w:rPr>
        <w:t xml:space="preserve"> Financiar SEE 2014-2021.</w:t>
      </w:r>
    </w:p>
    <w:p w14:paraId="5A2B3E0D" w14:textId="77777777" w:rsidR="001073AD" w:rsidRPr="009832CE" w:rsidRDefault="001073AD" w:rsidP="001073AD">
      <w:pPr>
        <w:pStyle w:val="Style68"/>
        <w:spacing w:line="259" w:lineRule="exact"/>
        <w:jc w:val="both"/>
        <w:rPr>
          <w:rStyle w:val="FontStyle131"/>
          <w:rFonts w:ascii="Times New Roman" w:hAnsi="Times New Roman" w:cs="Times New Roman"/>
          <w:sz w:val="24"/>
          <w:szCs w:val="24"/>
          <w:lang w:val="ro-RO" w:eastAsia="ro-RO"/>
        </w:rPr>
      </w:pPr>
    </w:p>
    <w:p w14:paraId="47F857F5" w14:textId="77777777" w:rsidR="001073AD" w:rsidRPr="009832CE" w:rsidRDefault="001073AD" w:rsidP="001073AD">
      <w:pPr>
        <w:pStyle w:val="Style68"/>
        <w:spacing w:line="259" w:lineRule="exact"/>
        <w:jc w:val="both"/>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t>Art. 9 Proprietatea și folosința rezultatelor</w:t>
      </w:r>
    </w:p>
    <w:p w14:paraId="1D5326AD" w14:textId="77777777" w:rsidR="001073AD" w:rsidRPr="009832CE" w:rsidRDefault="001073AD" w:rsidP="001073AD">
      <w:pPr>
        <w:pStyle w:val="Style68"/>
        <w:tabs>
          <w:tab w:val="left" w:pos="450"/>
        </w:tabs>
        <w:spacing w:line="259" w:lineRule="exact"/>
        <w:ind w:left="450" w:hanging="450"/>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  Orice rezultate și/sau drepturi legate de acestea, inclusiv drepturi de autor și/sau orice alte drepturi de proprietate intelectuală și/sau industrială obținute în executarea sau ca urmare a executării Contractului de Finanțare vor fi proprietatea Promotorului de Proiect sau a Partenerilor de Proiect și se vor stabili de către Părți la finalul perioadei de implementare.</w:t>
      </w:r>
    </w:p>
    <w:p w14:paraId="19FF7811" w14:textId="77777777" w:rsidR="001073AD" w:rsidRPr="009832CE" w:rsidRDefault="001073AD" w:rsidP="001073AD">
      <w:pPr>
        <w:pStyle w:val="Style68"/>
        <w:tabs>
          <w:tab w:val="left" w:pos="450"/>
        </w:tabs>
        <w:spacing w:line="259" w:lineRule="exact"/>
        <w:ind w:left="450" w:hanging="450"/>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 (2) Promotorul de Proiect și/sau Partenerii de proiect acordă Operatorului de Program, Punctului Național de Contact, Comitetului Mecanismului Financiar, Oficiului Mecanismului Financiar și Partenerilor de Program cesiunea neexclusivă cu titlu gratuit, pe termen nelimitat și pentru toate teritoriile în care urmează a fi diseminate rezultatele Proiectului și ale Programului a drepturilor menționate la alineatul anterior. Cesiunea acoperă toate modalitățile de utilizare pentru promovarea Proiectului, a Programului și comunicarea publică a rezultatelor acestora, în condițiile prevăzute în Contractul de Finanțare. Cesionarii au dreptul de a utiliza în mod liber și după cum consideră necesar, inclusiv de a edita, modifica, traduce, afișa, reproduce prin orice procedură tehnică, publica sau comunica pe orice suport, toate documentele/ materialele care derivă din Proiect, indiferent de forma lor, cu condiția să nu încalce drepturile existente în materie de proprietate industrială și intelectuală.</w:t>
      </w:r>
    </w:p>
    <w:p w14:paraId="78ADE702" w14:textId="77777777" w:rsidR="001073AD" w:rsidRPr="009832CE" w:rsidRDefault="001073AD" w:rsidP="001073AD">
      <w:pPr>
        <w:pStyle w:val="Style68"/>
        <w:tabs>
          <w:tab w:val="left" w:pos="360"/>
        </w:tabs>
        <w:spacing w:line="259" w:lineRule="exact"/>
        <w:ind w:left="360" w:hanging="360"/>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(3)</w:t>
      </w:r>
      <w:r w:rsidRPr="009832CE">
        <w:rPr>
          <w:rStyle w:val="FontStyle131"/>
          <w:rFonts w:ascii="Times New Roman" w:hAnsi="Times New Roman" w:cs="Times New Roman"/>
          <w:sz w:val="24"/>
          <w:szCs w:val="24"/>
          <w:lang w:val="ro-RO" w:eastAsia="ro-RO"/>
        </w:rPr>
        <w:tab/>
        <w:t>Partenerii de Proiect se vor asigura că dețin toate drepturile de a folosi orice drept de proprietate intelectuală/industrială preexistent, necesar implementării și sustenabilității Proiectului.</w:t>
      </w:r>
    </w:p>
    <w:p w14:paraId="428438D4" w14:textId="77777777" w:rsidR="001073AD" w:rsidRPr="009832CE" w:rsidRDefault="001073AD" w:rsidP="001073AD">
      <w:pPr>
        <w:pStyle w:val="Style68"/>
        <w:tabs>
          <w:tab w:val="left" w:pos="360"/>
        </w:tabs>
        <w:spacing w:line="259" w:lineRule="exact"/>
        <w:ind w:left="360" w:hanging="360"/>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(4)</w:t>
      </w:r>
      <w:r w:rsidRPr="009832CE">
        <w:rPr>
          <w:rStyle w:val="FontStyle131"/>
          <w:rFonts w:ascii="Times New Roman" w:hAnsi="Times New Roman" w:cs="Times New Roman"/>
          <w:sz w:val="24"/>
          <w:szCs w:val="24"/>
          <w:lang w:val="ro-RO" w:eastAsia="ro-RO"/>
        </w:rPr>
        <w:tab/>
        <w:t xml:space="preserve">În situația în care în imaginile </w:t>
      </w:r>
      <w:proofErr w:type="spellStart"/>
      <w:r w:rsidRPr="009832CE">
        <w:rPr>
          <w:rStyle w:val="FontStyle131"/>
          <w:rFonts w:ascii="Times New Roman" w:hAnsi="Times New Roman" w:cs="Times New Roman"/>
          <w:sz w:val="24"/>
          <w:szCs w:val="24"/>
          <w:lang w:val="ro-RO" w:eastAsia="ro-RO"/>
        </w:rPr>
        <w:t>foto</w:t>
      </w:r>
      <w:proofErr w:type="spellEnd"/>
      <w:r w:rsidRPr="009832CE">
        <w:rPr>
          <w:rStyle w:val="FontStyle131"/>
          <w:rFonts w:ascii="Times New Roman" w:hAnsi="Times New Roman" w:cs="Times New Roman"/>
          <w:sz w:val="24"/>
          <w:szCs w:val="24"/>
          <w:lang w:val="ro-RO" w:eastAsia="ro-RO"/>
        </w:rPr>
        <w:t xml:space="preserve"> și/sau video apar persoane fizice identificabile, Partenerii de Proiect vor face dovada deținerii consimțământului valabil obținut al acestora pentru utilizarea acelor materiale. Această obligație nu se aplică atunci când imaginile sunt preluate în spații publice, în condițiile permise de lege.</w:t>
      </w:r>
    </w:p>
    <w:p w14:paraId="6584F5A7" w14:textId="77777777" w:rsidR="001073AD" w:rsidRPr="009832CE" w:rsidRDefault="001073AD" w:rsidP="001073AD">
      <w:pPr>
        <w:pStyle w:val="Style68"/>
        <w:tabs>
          <w:tab w:val="left" w:pos="360"/>
        </w:tabs>
        <w:spacing w:line="259" w:lineRule="exact"/>
        <w:ind w:left="360" w:hanging="360"/>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(5)</w:t>
      </w:r>
      <w:r w:rsidRPr="009832CE">
        <w:rPr>
          <w:rStyle w:val="FontStyle131"/>
          <w:rFonts w:ascii="Times New Roman" w:hAnsi="Times New Roman" w:cs="Times New Roman"/>
          <w:sz w:val="24"/>
          <w:szCs w:val="24"/>
          <w:lang w:val="ro-RO" w:eastAsia="ro-RO"/>
        </w:rPr>
        <w:tab/>
        <w:t>Dreptul de proprietate asupra activelor corporale și necorporale achiziționate din bugetul Proiectului aparține Promotorului de Proiect. Promotorul de Proiect poate acorda dreptul de utilizare a activelor corporale și necorporale Partenerilor de Proiect, exclusiv în interesul implementării Proiectului sau asigurării sustenabilității acestuia la finalul perioadei de implementare.</w:t>
      </w:r>
    </w:p>
    <w:p w14:paraId="38D1034D" w14:textId="77777777" w:rsidR="001073AD" w:rsidRPr="009832CE" w:rsidRDefault="001073AD" w:rsidP="001073AD">
      <w:pPr>
        <w:pStyle w:val="Style68"/>
        <w:spacing w:line="259" w:lineRule="exact"/>
        <w:ind w:left="360" w:hanging="360"/>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(6) </w:t>
      </w:r>
      <w:proofErr w:type="spellStart"/>
      <w:r w:rsidRPr="009832CE">
        <w:rPr>
          <w:rStyle w:val="FontStyle131"/>
          <w:rFonts w:ascii="Times New Roman" w:hAnsi="Times New Roman" w:cs="Times New Roman"/>
          <w:sz w:val="24"/>
          <w:szCs w:val="24"/>
          <w:lang w:val="ro-RO" w:eastAsia="ro-RO"/>
        </w:rPr>
        <w:t>Părţile</w:t>
      </w:r>
      <w:proofErr w:type="spellEnd"/>
      <w:r w:rsidRPr="009832CE">
        <w:rPr>
          <w:rStyle w:val="FontStyle131"/>
          <w:rFonts w:ascii="Times New Roman" w:hAnsi="Times New Roman" w:cs="Times New Roman"/>
          <w:sz w:val="24"/>
          <w:szCs w:val="24"/>
          <w:lang w:val="ro-RO" w:eastAsia="ro-RO"/>
        </w:rPr>
        <w:t xml:space="preserve"> au </w:t>
      </w:r>
      <w:proofErr w:type="spellStart"/>
      <w:r w:rsidRPr="009832CE">
        <w:rPr>
          <w:rStyle w:val="FontStyle131"/>
          <w:rFonts w:ascii="Times New Roman" w:hAnsi="Times New Roman" w:cs="Times New Roman"/>
          <w:sz w:val="24"/>
          <w:szCs w:val="24"/>
          <w:lang w:val="ro-RO" w:eastAsia="ro-RO"/>
        </w:rPr>
        <w:t>obligaţia</w:t>
      </w:r>
      <w:proofErr w:type="spellEnd"/>
      <w:r w:rsidRPr="009832CE">
        <w:rPr>
          <w:rStyle w:val="FontStyle131"/>
          <w:rFonts w:ascii="Times New Roman" w:hAnsi="Times New Roman" w:cs="Times New Roman"/>
          <w:sz w:val="24"/>
          <w:szCs w:val="24"/>
          <w:lang w:val="ro-RO" w:eastAsia="ro-RO"/>
        </w:rPr>
        <w:t xml:space="preserve"> de a asigura </w:t>
      </w:r>
      <w:proofErr w:type="spellStart"/>
      <w:r w:rsidRPr="009832CE">
        <w:rPr>
          <w:rStyle w:val="FontStyle131"/>
          <w:rFonts w:ascii="Times New Roman" w:hAnsi="Times New Roman" w:cs="Times New Roman"/>
          <w:sz w:val="24"/>
          <w:szCs w:val="24"/>
          <w:lang w:val="ro-RO" w:eastAsia="ro-RO"/>
        </w:rPr>
        <w:t>funcţionarea</w:t>
      </w:r>
      <w:proofErr w:type="spellEnd"/>
      <w:r w:rsidRPr="009832CE">
        <w:rPr>
          <w:rStyle w:val="FontStyle131"/>
          <w:rFonts w:ascii="Times New Roman" w:hAnsi="Times New Roman" w:cs="Times New Roman"/>
          <w:sz w:val="24"/>
          <w:szCs w:val="24"/>
          <w:lang w:val="ro-RO" w:eastAsia="ro-RO"/>
        </w:rPr>
        <w:t xml:space="preserve"> tuturor bunurilor, echipamentelor </w:t>
      </w:r>
      <w:proofErr w:type="spellStart"/>
      <w:r w:rsidRPr="009832CE">
        <w:rPr>
          <w:rStyle w:val="FontStyle131"/>
          <w:rFonts w:ascii="Times New Roman" w:hAnsi="Times New Roman" w:cs="Times New Roman"/>
          <w:sz w:val="24"/>
          <w:szCs w:val="24"/>
          <w:lang w:val="ro-RO" w:eastAsia="ro-RO"/>
        </w:rPr>
        <w:t>achiziţionate</w:t>
      </w:r>
      <w:proofErr w:type="spellEnd"/>
      <w:r w:rsidRPr="009832CE">
        <w:rPr>
          <w:rStyle w:val="FontStyle131"/>
          <w:rFonts w:ascii="Times New Roman" w:hAnsi="Times New Roman" w:cs="Times New Roman"/>
          <w:sz w:val="24"/>
          <w:szCs w:val="24"/>
          <w:lang w:val="ro-RO" w:eastAsia="ro-RO"/>
        </w:rPr>
        <w:t xml:space="preserve"> din </w:t>
      </w:r>
      <w:proofErr w:type="spellStart"/>
      <w:r w:rsidRPr="009832CE">
        <w:rPr>
          <w:rStyle w:val="FontStyle131"/>
          <w:rFonts w:ascii="Times New Roman" w:hAnsi="Times New Roman" w:cs="Times New Roman"/>
          <w:sz w:val="24"/>
          <w:szCs w:val="24"/>
          <w:lang w:val="ro-RO" w:eastAsia="ro-RO"/>
        </w:rPr>
        <w:t>finanţarea</w:t>
      </w:r>
      <w:proofErr w:type="spellEnd"/>
      <w:r w:rsidRPr="009832CE">
        <w:rPr>
          <w:rStyle w:val="FontStyle131"/>
          <w:rFonts w:ascii="Times New Roman" w:hAnsi="Times New Roman" w:cs="Times New Roman"/>
          <w:sz w:val="24"/>
          <w:szCs w:val="24"/>
          <w:lang w:val="ro-RO" w:eastAsia="ro-RO"/>
        </w:rPr>
        <w:t xml:space="preserve"> nerambursabilă, la locul de </w:t>
      </w:r>
      <w:proofErr w:type="spellStart"/>
      <w:r w:rsidRPr="009832CE">
        <w:rPr>
          <w:rStyle w:val="FontStyle131"/>
          <w:rFonts w:ascii="Times New Roman" w:hAnsi="Times New Roman" w:cs="Times New Roman"/>
          <w:sz w:val="24"/>
          <w:szCs w:val="24"/>
          <w:lang w:val="ro-RO" w:eastAsia="ro-RO"/>
        </w:rPr>
        <w:t>desfăşurare</w:t>
      </w:r>
      <w:proofErr w:type="spellEnd"/>
      <w:r w:rsidRPr="009832CE">
        <w:rPr>
          <w:rStyle w:val="FontStyle131"/>
          <w:rFonts w:ascii="Times New Roman" w:hAnsi="Times New Roman" w:cs="Times New Roman"/>
          <w:sz w:val="24"/>
          <w:szCs w:val="24"/>
          <w:lang w:val="ro-RO" w:eastAsia="ro-RO"/>
        </w:rPr>
        <w:t xml:space="preserve"> a Proiectului şi exclusiv în scopul pentru care au fost </w:t>
      </w:r>
      <w:proofErr w:type="spellStart"/>
      <w:r w:rsidRPr="009832CE">
        <w:rPr>
          <w:rStyle w:val="FontStyle131"/>
          <w:rFonts w:ascii="Times New Roman" w:hAnsi="Times New Roman" w:cs="Times New Roman"/>
          <w:sz w:val="24"/>
          <w:szCs w:val="24"/>
          <w:lang w:val="ro-RO" w:eastAsia="ro-RO"/>
        </w:rPr>
        <w:t>achiziţionate</w:t>
      </w:r>
      <w:proofErr w:type="spellEnd"/>
      <w:r w:rsidRPr="009832CE">
        <w:rPr>
          <w:rStyle w:val="FontStyle131"/>
          <w:rFonts w:ascii="Times New Roman" w:hAnsi="Times New Roman" w:cs="Times New Roman"/>
          <w:sz w:val="24"/>
          <w:szCs w:val="24"/>
          <w:lang w:val="ro-RO" w:eastAsia="ro-RO"/>
        </w:rPr>
        <w:t>.</w:t>
      </w:r>
    </w:p>
    <w:p w14:paraId="45786F93" w14:textId="77777777" w:rsidR="001073AD" w:rsidRPr="009832CE" w:rsidRDefault="001073AD" w:rsidP="001073AD">
      <w:pPr>
        <w:pStyle w:val="Style68"/>
        <w:spacing w:line="259" w:lineRule="exact"/>
        <w:ind w:left="360" w:hanging="360"/>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 xml:space="preserve">(7) </w:t>
      </w:r>
      <w:proofErr w:type="spellStart"/>
      <w:r w:rsidRPr="009832CE">
        <w:rPr>
          <w:rStyle w:val="FontStyle131"/>
          <w:rFonts w:ascii="Times New Roman" w:hAnsi="Times New Roman" w:cs="Times New Roman"/>
          <w:sz w:val="24"/>
          <w:szCs w:val="24"/>
          <w:lang w:val="ro-RO" w:eastAsia="ro-RO"/>
        </w:rPr>
        <w:t>Părţile</w:t>
      </w:r>
      <w:proofErr w:type="spellEnd"/>
      <w:r w:rsidRPr="009832CE">
        <w:rPr>
          <w:rStyle w:val="FontStyle131"/>
          <w:rFonts w:ascii="Times New Roman" w:hAnsi="Times New Roman" w:cs="Times New Roman"/>
          <w:sz w:val="24"/>
          <w:szCs w:val="24"/>
          <w:lang w:val="ro-RO" w:eastAsia="ro-RO"/>
        </w:rPr>
        <w:t xml:space="preserve"> au </w:t>
      </w:r>
      <w:proofErr w:type="spellStart"/>
      <w:r w:rsidRPr="009832CE">
        <w:rPr>
          <w:rStyle w:val="FontStyle131"/>
          <w:rFonts w:ascii="Times New Roman" w:hAnsi="Times New Roman" w:cs="Times New Roman"/>
          <w:sz w:val="24"/>
          <w:szCs w:val="24"/>
          <w:lang w:val="ro-RO" w:eastAsia="ro-RO"/>
        </w:rPr>
        <w:t>obligaţia</w:t>
      </w:r>
      <w:proofErr w:type="spellEnd"/>
      <w:r w:rsidRPr="009832CE">
        <w:rPr>
          <w:rStyle w:val="FontStyle131"/>
          <w:rFonts w:ascii="Times New Roman" w:hAnsi="Times New Roman" w:cs="Times New Roman"/>
          <w:sz w:val="24"/>
          <w:szCs w:val="24"/>
          <w:lang w:val="ro-RO" w:eastAsia="ro-RO"/>
        </w:rPr>
        <w:t xml:space="preserve"> să nu înstrăineze, închirieze, gajeze bunurile </w:t>
      </w:r>
      <w:proofErr w:type="spellStart"/>
      <w:r w:rsidRPr="009832CE">
        <w:rPr>
          <w:rStyle w:val="FontStyle131"/>
          <w:rFonts w:ascii="Times New Roman" w:hAnsi="Times New Roman" w:cs="Times New Roman"/>
          <w:sz w:val="24"/>
          <w:szCs w:val="24"/>
          <w:lang w:val="ro-RO" w:eastAsia="ro-RO"/>
        </w:rPr>
        <w:t>achiziţionate</w:t>
      </w:r>
      <w:proofErr w:type="spellEnd"/>
      <w:r w:rsidRPr="009832CE">
        <w:rPr>
          <w:rStyle w:val="FontStyle131"/>
          <w:rFonts w:ascii="Times New Roman" w:hAnsi="Times New Roman" w:cs="Times New Roman"/>
          <w:sz w:val="24"/>
          <w:szCs w:val="24"/>
          <w:lang w:val="ro-RO" w:eastAsia="ro-RO"/>
        </w:rPr>
        <w:t xml:space="preserve"> ca urmare a </w:t>
      </w:r>
      <w:proofErr w:type="spellStart"/>
      <w:r w:rsidRPr="009832CE">
        <w:rPr>
          <w:rStyle w:val="FontStyle131"/>
          <w:rFonts w:ascii="Times New Roman" w:hAnsi="Times New Roman" w:cs="Times New Roman"/>
          <w:sz w:val="24"/>
          <w:szCs w:val="24"/>
          <w:lang w:val="ro-RO" w:eastAsia="ro-RO"/>
        </w:rPr>
        <w:t>obţinerii</w:t>
      </w:r>
      <w:proofErr w:type="spellEnd"/>
      <w:r w:rsidRPr="009832CE">
        <w:rPr>
          <w:rStyle w:val="FontStyle131"/>
          <w:rFonts w:ascii="Times New Roman" w:hAnsi="Times New Roman" w:cs="Times New Roman"/>
          <w:sz w:val="24"/>
          <w:szCs w:val="24"/>
          <w:lang w:val="ro-RO" w:eastAsia="ro-RO"/>
        </w:rPr>
        <w:t xml:space="preserve"> </w:t>
      </w:r>
      <w:proofErr w:type="spellStart"/>
      <w:r w:rsidRPr="009832CE">
        <w:rPr>
          <w:rStyle w:val="FontStyle131"/>
          <w:rFonts w:ascii="Times New Roman" w:hAnsi="Times New Roman" w:cs="Times New Roman"/>
          <w:sz w:val="24"/>
          <w:szCs w:val="24"/>
          <w:lang w:val="ro-RO" w:eastAsia="ro-RO"/>
        </w:rPr>
        <w:t>finanţării</w:t>
      </w:r>
      <w:proofErr w:type="spellEnd"/>
      <w:r w:rsidRPr="009832CE">
        <w:rPr>
          <w:rStyle w:val="FontStyle131"/>
          <w:rFonts w:ascii="Times New Roman" w:hAnsi="Times New Roman" w:cs="Times New Roman"/>
          <w:sz w:val="24"/>
          <w:szCs w:val="24"/>
          <w:lang w:val="ro-RO" w:eastAsia="ro-RO"/>
        </w:rPr>
        <w:t xml:space="preserve"> prin Program.</w:t>
      </w:r>
    </w:p>
    <w:p w14:paraId="68067E96" w14:textId="77777777" w:rsidR="001073AD" w:rsidRPr="009832CE" w:rsidRDefault="001073AD" w:rsidP="001073AD">
      <w:pPr>
        <w:pStyle w:val="Style68"/>
        <w:spacing w:line="259" w:lineRule="exact"/>
        <w:jc w:val="both"/>
        <w:rPr>
          <w:rStyle w:val="FontStyle131"/>
          <w:rFonts w:ascii="Times New Roman" w:hAnsi="Times New Roman" w:cs="Times New Roman"/>
          <w:sz w:val="24"/>
          <w:szCs w:val="24"/>
          <w:lang w:val="ro-RO" w:eastAsia="ro-RO"/>
        </w:rPr>
      </w:pPr>
    </w:p>
    <w:p w14:paraId="5C33233F" w14:textId="77777777" w:rsidR="009D5D3F" w:rsidRPr="009832CE" w:rsidRDefault="009D5D3F" w:rsidP="009D5D3F">
      <w:pPr>
        <w:autoSpaceDE w:val="0"/>
        <w:autoSpaceDN w:val="0"/>
        <w:adjustRightInd w:val="0"/>
        <w:jc w:val="both"/>
        <w:rPr>
          <w:b/>
          <w:bCs/>
          <w:lang w:eastAsia="ro-RO"/>
        </w:rPr>
      </w:pPr>
      <w:r w:rsidRPr="009832CE">
        <w:rPr>
          <w:b/>
          <w:bCs/>
          <w:lang w:eastAsia="ro-RO"/>
        </w:rPr>
        <w:t xml:space="preserve">Art. 10 Aspecte financiare și eligibilitatea cheltuielilor </w:t>
      </w:r>
    </w:p>
    <w:p w14:paraId="30DC112A" w14:textId="1437DE25" w:rsidR="009D5D3F" w:rsidRPr="009832CE" w:rsidRDefault="009D5D3F" w:rsidP="009D5D3F">
      <w:pPr>
        <w:numPr>
          <w:ilvl w:val="0"/>
          <w:numId w:val="37"/>
        </w:numPr>
        <w:snapToGrid w:val="0"/>
        <w:spacing w:before="120" w:after="160" w:line="259" w:lineRule="auto"/>
        <w:ind w:left="375"/>
        <w:contextualSpacing/>
        <w:jc w:val="both"/>
        <w:rPr>
          <w:rFonts w:eastAsia="Calibri"/>
          <w:bCs/>
        </w:rPr>
      </w:pPr>
      <w:r w:rsidRPr="009832CE">
        <w:rPr>
          <w:rFonts w:eastAsia="Calibri"/>
        </w:rPr>
        <w:t xml:space="preserve">Valoarea totală a Proiectului este de maximum </w:t>
      </w:r>
      <w:r w:rsidR="0023200B" w:rsidRPr="009832CE">
        <w:rPr>
          <w:rFonts w:eastAsia="Calibri"/>
        </w:rPr>
        <w:t>584.832</w:t>
      </w:r>
      <w:r w:rsidR="0023200B" w:rsidRPr="009832CE">
        <w:rPr>
          <w:rFonts w:asciiTheme="minorHAnsi" w:hAnsiTheme="minorHAnsi" w:cstheme="minorHAnsi"/>
          <w:sz w:val="23"/>
          <w:szCs w:val="23"/>
        </w:rPr>
        <w:t xml:space="preserve"> </w:t>
      </w:r>
      <w:r w:rsidRPr="009832CE">
        <w:rPr>
          <w:rFonts w:eastAsia="Calibri"/>
        </w:rPr>
        <w:t xml:space="preserve"> </w:t>
      </w:r>
      <w:r w:rsidR="003B205B" w:rsidRPr="009832CE">
        <w:rPr>
          <w:rFonts w:eastAsia="Calibri"/>
        </w:rPr>
        <w:t>RON</w:t>
      </w:r>
      <w:r w:rsidR="0023200B" w:rsidRPr="009832CE">
        <w:rPr>
          <w:rFonts w:eastAsia="Calibri"/>
        </w:rPr>
        <w:t xml:space="preserve"> </w:t>
      </w:r>
      <w:proofErr w:type="spellStart"/>
      <w:r w:rsidR="0023200B" w:rsidRPr="009832CE">
        <w:rPr>
          <w:rFonts w:eastAsia="Calibri"/>
        </w:rPr>
        <w:t>cincisuteoptzecisipatrumii</w:t>
      </w:r>
      <w:proofErr w:type="spellEnd"/>
      <w:r w:rsidR="00030A58" w:rsidRPr="009832CE">
        <w:rPr>
          <w:rFonts w:eastAsia="Calibri"/>
        </w:rPr>
        <w:t xml:space="preserve"> </w:t>
      </w:r>
      <w:proofErr w:type="spellStart"/>
      <w:r w:rsidR="0023200B" w:rsidRPr="009832CE">
        <w:rPr>
          <w:rFonts w:eastAsia="Calibri"/>
        </w:rPr>
        <w:t>optsutetreizecisidoi</w:t>
      </w:r>
      <w:proofErr w:type="spellEnd"/>
      <w:r w:rsidR="0023200B" w:rsidRPr="009832CE">
        <w:rPr>
          <w:rFonts w:eastAsia="Calibri"/>
        </w:rPr>
        <w:t xml:space="preserve"> lei</w:t>
      </w:r>
      <w:r w:rsidRPr="009832CE">
        <w:rPr>
          <w:rFonts w:eastAsia="Calibri"/>
        </w:rPr>
        <w:t xml:space="preserve">, echivalentul a </w:t>
      </w:r>
      <w:r w:rsidR="00A32BDF" w:rsidRPr="009832CE">
        <w:rPr>
          <w:rFonts w:eastAsia="Calibri"/>
        </w:rPr>
        <w:t>________</w:t>
      </w:r>
      <w:r w:rsidRPr="009832CE">
        <w:rPr>
          <w:rFonts w:eastAsia="Calibri"/>
        </w:rPr>
        <w:t xml:space="preserve"> </w:t>
      </w:r>
      <w:r w:rsidR="003B205B" w:rsidRPr="009832CE">
        <w:rPr>
          <w:rFonts w:eastAsia="Calibri"/>
        </w:rPr>
        <w:t xml:space="preserve">EURO </w:t>
      </w:r>
      <w:r w:rsidR="00A32BDF" w:rsidRPr="009832CE">
        <w:rPr>
          <w:rFonts w:eastAsia="Calibri"/>
        </w:rPr>
        <w:t>________</w:t>
      </w:r>
      <w:r w:rsidR="00030A58" w:rsidRPr="009832CE">
        <w:rPr>
          <w:rFonts w:eastAsia="Calibri"/>
        </w:rPr>
        <w:t xml:space="preserve"> </w:t>
      </w:r>
      <w:proofErr w:type="spellStart"/>
      <w:r w:rsidR="00030A58" w:rsidRPr="009832CE">
        <w:rPr>
          <w:rFonts w:eastAsia="Calibri"/>
        </w:rPr>
        <w:t>euro</w:t>
      </w:r>
      <w:proofErr w:type="spellEnd"/>
      <w:r w:rsidRPr="009832CE">
        <w:rPr>
          <w:rFonts w:eastAsia="Calibri"/>
        </w:rPr>
        <w:t xml:space="preserve">, calculat la cursul de schimb </w:t>
      </w:r>
      <w:proofErr w:type="spellStart"/>
      <w:r w:rsidRPr="009832CE">
        <w:rPr>
          <w:rFonts w:eastAsia="Calibri"/>
        </w:rPr>
        <w:t>InforEuro</w:t>
      </w:r>
      <w:proofErr w:type="spellEnd"/>
      <w:r w:rsidRPr="009832CE">
        <w:rPr>
          <w:rFonts w:eastAsia="Calibri"/>
        </w:rPr>
        <w:t xml:space="preserve"> din luna semnării Contractului de Finanțare (1 </w:t>
      </w:r>
      <w:r w:rsidR="003B205B" w:rsidRPr="009832CE">
        <w:rPr>
          <w:rFonts w:eastAsia="Calibri"/>
        </w:rPr>
        <w:t>EURO</w:t>
      </w:r>
      <w:r w:rsidRPr="009832CE">
        <w:rPr>
          <w:rFonts w:eastAsia="Calibri"/>
        </w:rPr>
        <w:t>=&lt;</w:t>
      </w:r>
      <w:r w:rsidRPr="009832CE">
        <w:rPr>
          <w:rFonts w:eastAsia="Calibri"/>
          <w:i/>
        </w:rPr>
        <w:t>valoarea în cifre</w:t>
      </w:r>
      <w:r w:rsidRPr="009832CE">
        <w:rPr>
          <w:rFonts w:eastAsia="Calibri"/>
        </w:rPr>
        <w:t xml:space="preserve">&gt; </w:t>
      </w:r>
      <w:r w:rsidR="003B205B" w:rsidRPr="009832CE">
        <w:rPr>
          <w:rFonts w:eastAsia="Calibri"/>
        </w:rPr>
        <w:t>RON</w:t>
      </w:r>
      <w:r w:rsidRPr="009832CE">
        <w:rPr>
          <w:rFonts w:eastAsia="Calibri"/>
        </w:rPr>
        <w:t>)</w:t>
      </w:r>
    </w:p>
    <w:p w14:paraId="058B339B" w14:textId="7621C3A9" w:rsidR="009D5D3F" w:rsidRPr="009832CE" w:rsidRDefault="009D5D3F" w:rsidP="009D5D3F">
      <w:pPr>
        <w:numPr>
          <w:ilvl w:val="0"/>
          <w:numId w:val="37"/>
        </w:numPr>
        <w:snapToGrid w:val="0"/>
        <w:spacing w:before="120" w:after="160" w:line="259" w:lineRule="auto"/>
        <w:ind w:left="375"/>
        <w:contextualSpacing/>
        <w:jc w:val="both"/>
        <w:rPr>
          <w:rFonts w:eastAsia="Calibri"/>
          <w:bCs/>
        </w:rPr>
      </w:pPr>
      <w:r w:rsidRPr="009832CE">
        <w:rPr>
          <w:rFonts w:eastAsia="Calibri"/>
        </w:rPr>
        <w:lastRenderedPageBreak/>
        <w:t xml:space="preserve">Valoarea totală eligibilă a Proiectului este de maximum </w:t>
      </w:r>
      <w:r w:rsidR="00030A58" w:rsidRPr="009832CE">
        <w:rPr>
          <w:rFonts w:eastAsia="Calibri"/>
        </w:rPr>
        <w:t xml:space="preserve">584.832 </w:t>
      </w:r>
      <w:r w:rsidR="003B205B" w:rsidRPr="009832CE">
        <w:rPr>
          <w:rFonts w:eastAsia="Calibri"/>
        </w:rPr>
        <w:t xml:space="preserve">RON </w:t>
      </w:r>
      <w:proofErr w:type="spellStart"/>
      <w:r w:rsidR="00030A58" w:rsidRPr="009832CE">
        <w:rPr>
          <w:rFonts w:eastAsia="Calibri"/>
        </w:rPr>
        <w:t>cincisuteoptzecisipatrumii</w:t>
      </w:r>
      <w:proofErr w:type="spellEnd"/>
      <w:r w:rsidR="00030A58" w:rsidRPr="009832CE">
        <w:rPr>
          <w:rFonts w:eastAsia="Calibri"/>
        </w:rPr>
        <w:t xml:space="preserve"> </w:t>
      </w:r>
      <w:proofErr w:type="spellStart"/>
      <w:r w:rsidR="00030A58" w:rsidRPr="009832CE">
        <w:rPr>
          <w:rFonts w:eastAsia="Calibri"/>
        </w:rPr>
        <w:t>optsutetreizecisidoi</w:t>
      </w:r>
      <w:proofErr w:type="spellEnd"/>
      <w:r w:rsidR="00030A58" w:rsidRPr="009832CE" w:rsidDel="00030A58">
        <w:rPr>
          <w:rFonts w:eastAsia="Calibri"/>
        </w:rPr>
        <w:t xml:space="preserve"> </w:t>
      </w:r>
      <w:r w:rsidRPr="009832CE">
        <w:rPr>
          <w:rFonts w:eastAsia="Calibri"/>
        </w:rPr>
        <w:t xml:space="preserve">, echivalentul </w:t>
      </w:r>
      <w:r w:rsidR="00A32BDF" w:rsidRPr="009832CE">
        <w:rPr>
          <w:rFonts w:eastAsia="Calibri"/>
        </w:rPr>
        <w:t>_________</w:t>
      </w:r>
      <w:r w:rsidRPr="009832CE">
        <w:rPr>
          <w:rFonts w:eastAsia="Calibri"/>
        </w:rPr>
        <w:t xml:space="preserve"> </w:t>
      </w:r>
      <w:r w:rsidR="003B205B" w:rsidRPr="009832CE">
        <w:rPr>
          <w:rFonts w:eastAsia="Calibri"/>
        </w:rPr>
        <w:t>EURO</w:t>
      </w:r>
      <w:r w:rsidRPr="009832CE">
        <w:rPr>
          <w:rFonts w:eastAsia="Calibri"/>
        </w:rPr>
        <w:t xml:space="preserve"> </w:t>
      </w:r>
      <w:r w:rsidR="00A32BDF" w:rsidRPr="009832CE">
        <w:rPr>
          <w:rFonts w:eastAsia="Calibri"/>
        </w:rPr>
        <w:t>________</w:t>
      </w:r>
      <w:r w:rsidRPr="009832CE">
        <w:rPr>
          <w:rFonts w:eastAsia="Calibri"/>
        </w:rPr>
        <w:t xml:space="preserve">, calculat la cursul de schimb </w:t>
      </w:r>
      <w:proofErr w:type="spellStart"/>
      <w:r w:rsidRPr="009832CE">
        <w:rPr>
          <w:rFonts w:eastAsia="Calibri"/>
        </w:rPr>
        <w:t>InforEuro</w:t>
      </w:r>
      <w:proofErr w:type="spellEnd"/>
      <w:r w:rsidRPr="009832CE">
        <w:rPr>
          <w:rFonts w:eastAsia="Calibri"/>
        </w:rPr>
        <w:t xml:space="preserve"> din luna semnării Contractului de Finanțare (1 </w:t>
      </w:r>
      <w:r w:rsidR="003B205B" w:rsidRPr="009832CE">
        <w:rPr>
          <w:rFonts w:eastAsia="Calibri"/>
        </w:rPr>
        <w:t>EURO</w:t>
      </w:r>
      <w:r w:rsidRPr="009832CE">
        <w:rPr>
          <w:rFonts w:eastAsia="Calibri"/>
        </w:rPr>
        <w:t>=&lt;</w:t>
      </w:r>
      <w:r w:rsidRPr="009832CE">
        <w:rPr>
          <w:rFonts w:eastAsia="Calibri"/>
          <w:i/>
        </w:rPr>
        <w:t>valoarea în cifre</w:t>
      </w:r>
      <w:r w:rsidRPr="009832CE">
        <w:rPr>
          <w:rFonts w:eastAsia="Calibri"/>
        </w:rPr>
        <w:t xml:space="preserve">&gt; </w:t>
      </w:r>
      <w:r w:rsidR="003B205B" w:rsidRPr="009832CE">
        <w:rPr>
          <w:rFonts w:eastAsia="Calibri"/>
        </w:rPr>
        <w:t>RON</w:t>
      </w:r>
      <w:r w:rsidRPr="009832CE">
        <w:rPr>
          <w:rFonts w:eastAsia="Calibri"/>
        </w:rPr>
        <w:t xml:space="preserve">), din care: </w:t>
      </w:r>
    </w:p>
    <w:p w14:paraId="48476F64" w14:textId="576FCE75" w:rsidR="009D5D3F" w:rsidRPr="009832CE" w:rsidRDefault="009D5D3F" w:rsidP="009D5D3F">
      <w:pPr>
        <w:numPr>
          <w:ilvl w:val="0"/>
          <w:numId w:val="38"/>
        </w:numPr>
        <w:tabs>
          <w:tab w:val="left" w:pos="851"/>
        </w:tabs>
        <w:snapToGrid w:val="0"/>
        <w:spacing w:before="120" w:after="160" w:line="259" w:lineRule="auto"/>
        <w:ind w:left="851" w:hanging="502"/>
        <w:contextualSpacing/>
        <w:jc w:val="both"/>
        <w:rPr>
          <w:rFonts w:eastAsia="Calibri"/>
        </w:rPr>
      </w:pPr>
      <w:r w:rsidRPr="009832CE">
        <w:rPr>
          <w:rFonts w:eastAsia="Calibri"/>
        </w:rPr>
        <w:t xml:space="preserve">Valoarea sprijinului financiar nerambursabil este de maximum </w:t>
      </w:r>
      <w:r w:rsidR="00030A58" w:rsidRPr="009832CE">
        <w:rPr>
          <w:rFonts w:eastAsia="Calibri"/>
        </w:rPr>
        <w:t>584.832</w:t>
      </w:r>
      <w:r w:rsidRPr="009832CE">
        <w:rPr>
          <w:rFonts w:eastAsia="Calibri"/>
        </w:rPr>
        <w:t xml:space="preserve"> </w:t>
      </w:r>
      <w:r w:rsidR="003B205B" w:rsidRPr="009832CE">
        <w:rPr>
          <w:rFonts w:eastAsia="Calibri"/>
        </w:rPr>
        <w:t xml:space="preserve">RON </w:t>
      </w:r>
      <w:proofErr w:type="spellStart"/>
      <w:r w:rsidR="00030A58" w:rsidRPr="009832CE">
        <w:rPr>
          <w:rFonts w:eastAsia="Calibri"/>
        </w:rPr>
        <w:t>cincisuteoptzecisipatrumii</w:t>
      </w:r>
      <w:proofErr w:type="spellEnd"/>
      <w:r w:rsidR="00030A58" w:rsidRPr="009832CE">
        <w:rPr>
          <w:rFonts w:eastAsia="Calibri"/>
        </w:rPr>
        <w:t xml:space="preserve"> </w:t>
      </w:r>
      <w:proofErr w:type="spellStart"/>
      <w:r w:rsidR="00030A58" w:rsidRPr="009832CE">
        <w:rPr>
          <w:rFonts w:eastAsia="Calibri"/>
        </w:rPr>
        <w:t>optsutetreizecisidoi</w:t>
      </w:r>
      <w:proofErr w:type="spellEnd"/>
      <w:r w:rsidR="00030A58" w:rsidRPr="009832CE">
        <w:rPr>
          <w:rFonts w:eastAsia="Calibri"/>
        </w:rPr>
        <w:t xml:space="preserve"> </w:t>
      </w:r>
      <w:r w:rsidRPr="009832CE">
        <w:rPr>
          <w:rFonts w:eastAsia="Calibri"/>
        </w:rPr>
        <w:t>echivalentul a &lt;</w:t>
      </w:r>
      <w:r w:rsidRPr="009832CE">
        <w:rPr>
          <w:rFonts w:eastAsia="Calibri"/>
          <w:i/>
        </w:rPr>
        <w:t>valoarea în cifre</w:t>
      </w:r>
      <w:r w:rsidRPr="009832CE">
        <w:rPr>
          <w:rFonts w:eastAsia="Calibri"/>
        </w:rPr>
        <w:t xml:space="preserve">&gt; </w:t>
      </w:r>
      <w:r w:rsidR="003B205B" w:rsidRPr="009832CE">
        <w:rPr>
          <w:rFonts w:eastAsia="Calibri"/>
        </w:rPr>
        <w:t xml:space="preserve">EURO </w:t>
      </w:r>
      <w:r w:rsidRPr="009832CE">
        <w:rPr>
          <w:rFonts w:eastAsia="Calibri"/>
        </w:rPr>
        <w:t>&lt;</w:t>
      </w:r>
      <w:r w:rsidRPr="009832CE">
        <w:rPr>
          <w:rFonts w:eastAsia="Calibri"/>
          <w:i/>
        </w:rPr>
        <w:t>valoarea în litere</w:t>
      </w:r>
      <w:r w:rsidRPr="009832CE">
        <w:rPr>
          <w:rFonts w:eastAsia="Calibri"/>
        </w:rPr>
        <w:t xml:space="preserve">&gt;, reprezentând o rată de finanțare </w:t>
      </w:r>
      <w:r w:rsidR="00030A58" w:rsidRPr="009832CE">
        <w:rPr>
          <w:rFonts w:eastAsia="Calibri"/>
        </w:rPr>
        <w:t>100</w:t>
      </w:r>
      <w:r w:rsidRPr="009832CE">
        <w:rPr>
          <w:rFonts w:eastAsia="Calibri"/>
        </w:rPr>
        <w:t xml:space="preserve"> % din valoarea totală eligibilă a Proiectului;</w:t>
      </w:r>
    </w:p>
    <w:p w14:paraId="77891E00" w14:textId="1490BD25" w:rsidR="000D741C" w:rsidRPr="009832CE" w:rsidRDefault="009D5D3F" w:rsidP="000D741C">
      <w:pPr>
        <w:numPr>
          <w:ilvl w:val="0"/>
          <w:numId w:val="38"/>
        </w:numPr>
        <w:tabs>
          <w:tab w:val="left" w:pos="851"/>
        </w:tabs>
        <w:snapToGrid w:val="0"/>
        <w:spacing w:before="120" w:after="160" w:line="259" w:lineRule="auto"/>
        <w:ind w:left="851" w:hanging="502"/>
        <w:contextualSpacing/>
        <w:jc w:val="both"/>
        <w:rPr>
          <w:rFonts w:eastAsia="Calibri"/>
        </w:rPr>
      </w:pPr>
      <w:r w:rsidRPr="009832CE">
        <w:rPr>
          <w:rFonts w:eastAsia="Calibri"/>
        </w:rPr>
        <w:t xml:space="preserve">Valoarea contribuției proprii a Promotorului de Proiect și/sau Partenerilor de proiect este de minimum </w:t>
      </w:r>
      <w:r w:rsidR="00030A58" w:rsidRPr="009832CE">
        <w:rPr>
          <w:rFonts w:eastAsia="Calibri"/>
        </w:rPr>
        <w:t>0</w:t>
      </w:r>
      <w:r w:rsidRPr="009832CE">
        <w:rPr>
          <w:rFonts w:eastAsia="Calibri"/>
        </w:rPr>
        <w:t xml:space="preserve"> </w:t>
      </w:r>
      <w:r w:rsidR="003B205B" w:rsidRPr="009832CE">
        <w:rPr>
          <w:rFonts w:eastAsia="Calibri"/>
        </w:rPr>
        <w:t xml:space="preserve">RON </w:t>
      </w:r>
      <w:r w:rsidR="00030A58" w:rsidRPr="009832CE">
        <w:rPr>
          <w:rFonts w:eastAsia="Calibri"/>
        </w:rPr>
        <w:t xml:space="preserve">zero lei </w:t>
      </w:r>
      <w:r w:rsidRPr="009832CE">
        <w:rPr>
          <w:rFonts w:eastAsia="Calibri"/>
        </w:rPr>
        <w:t xml:space="preserve">echivalentul a </w:t>
      </w:r>
      <w:r w:rsidR="00030A58" w:rsidRPr="009832CE">
        <w:rPr>
          <w:rFonts w:eastAsia="Calibri"/>
        </w:rPr>
        <w:t>0</w:t>
      </w:r>
      <w:r w:rsidRPr="009832CE">
        <w:rPr>
          <w:rFonts w:eastAsia="Calibri"/>
        </w:rPr>
        <w:t xml:space="preserve"> </w:t>
      </w:r>
      <w:r w:rsidR="003B205B" w:rsidRPr="009832CE">
        <w:rPr>
          <w:rFonts w:eastAsia="Calibri"/>
        </w:rPr>
        <w:t>EURO</w:t>
      </w:r>
      <w:r w:rsidRPr="009832CE">
        <w:rPr>
          <w:rFonts w:eastAsia="Calibri"/>
        </w:rPr>
        <w:t xml:space="preserve"> </w:t>
      </w:r>
      <w:r w:rsidR="00A358B1" w:rsidRPr="009832CE">
        <w:rPr>
          <w:rFonts w:eastAsia="Calibri"/>
        </w:rPr>
        <w:t>zero EURO</w:t>
      </w:r>
      <w:r w:rsidRPr="009832CE">
        <w:rPr>
          <w:rFonts w:eastAsia="Calibri"/>
        </w:rPr>
        <w:t xml:space="preserve">, reprezentând o rată de finanțare </w:t>
      </w:r>
      <w:r w:rsidR="00A358B1" w:rsidRPr="009832CE">
        <w:rPr>
          <w:rFonts w:eastAsia="Calibri"/>
        </w:rPr>
        <w:t>0</w:t>
      </w:r>
      <w:r w:rsidRPr="009832CE">
        <w:rPr>
          <w:rFonts w:eastAsia="Calibri"/>
        </w:rPr>
        <w:t xml:space="preserve"> % din valoarea totală eligibilă a Proiectului.</w:t>
      </w:r>
    </w:p>
    <w:p w14:paraId="6250DB90" w14:textId="77777777" w:rsidR="009D5D3F" w:rsidRPr="009832CE" w:rsidRDefault="009D5D3F" w:rsidP="009D5D3F">
      <w:pPr>
        <w:numPr>
          <w:ilvl w:val="0"/>
          <w:numId w:val="37"/>
        </w:numPr>
        <w:snapToGrid w:val="0"/>
        <w:spacing w:before="120" w:after="160" w:line="259" w:lineRule="auto"/>
        <w:ind w:left="375"/>
        <w:contextualSpacing/>
        <w:jc w:val="both"/>
        <w:rPr>
          <w:rFonts w:eastAsia="Calibri"/>
          <w:bCs/>
        </w:rPr>
      </w:pPr>
      <w:r w:rsidRPr="009832CE">
        <w:rPr>
          <w:rFonts w:eastAsia="Calibri"/>
          <w:bCs/>
        </w:rPr>
        <w:t>Distribuirea bugetului Proiectului între Promotorul de Proiect și Partenerii de Proiect, conform bugetului Proiectului – parte integrantă a Cererii de finanțare, este sintetizată în tabelul de mai jos:</w:t>
      </w:r>
    </w:p>
    <w:p w14:paraId="5303FD00" w14:textId="77777777" w:rsidR="009D5D3F" w:rsidRPr="009832CE" w:rsidRDefault="009D5D3F" w:rsidP="009D5D3F">
      <w:pPr>
        <w:snapToGrid w:val="0"/>
        <w:spacing w:before="120" w:after="160" w:line="259" w:lineRule="auto"/>
        <w:contextualSpacing/>
        <w:jc w:val="both"/>
        <w:rPr>
          <w:rFonts w:eastAsia="Calibri"/>
          <w:bCs/>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530"/>
        <w:gridCol w:w="1530"/>
        <w:gridCol w:w="1620"/>
        <w:gridCol w:w="1620"/>
        <w:gridCol w:w="1620"/>
      </w:tblGrid>
      <w:tr w:rsidR="0053796C" w:rsidRPr="009832CE" w14:paraId="0BFB165C" w14:textId="665E4EC9" w:rsidTr="0053796C">
        <w:trPr>
          <w:trHeight w:val="845"/>
          <w:jc w:val="center"/>
        </w:trPr>
        <w:tc>
          <w:tcPr>
            <w:tcW w:w="1345" w:type="dxa"/>
            <w:vMerge w:val="restart"/>
            <w:shd w:val="clear" w:color="auto" w:fill="auto"/>
            <w:vAlign w:val="center"/>
          </w:tcPr>
          <w:p w14:paraId="5B0DD319" w14:textId="77777777" w:rsidR="0053796C" w:rsidRPr="009832CE" w:rsidRDefault="0053796C" w:rsidP="000D741C">
            <w:pPr>
              <w:tabs>
                <w:tab w:val="left" w:pos="2070"/>
              </w:tabs>
              <w:autoSpaceDE w:val="0"/>
              <w:autoSpaceDN w:val="0"/>
              <w:adjustRightInd w:val="0"/>
              <w:spacing w:after="160" w:line="259" w:lineRule="auto"/>
              <w:jc w:val="center"/>
              <w:rPr>
                <w:b/>
                <w:bCs/>
                <w:sz w:val="22"/>
                <w:szCs w:val="22"/>
              </w:rPr>
            </w:pPr>
            <w:r w:rsidRPr="009832CE">
              <w:rPr>
                <w:b/>
                <w:bCs/>
                <w:sz w:val="22"/>
                <w:szCs w:val="22"/>
              </w:rPr>
              <w:t>Organizație</w:t>
            </w:r>
          </w:p>
        </w:tc>
        <w:tc>
          <w:tcPr>
            <w:tcW w:w="1530" w:type="dxa"/>
            <w:shd w:val="clear" w:color="auto" w:fill="auto"/>
            <w:vAlign w:val="center"/>
          </w:tcPr>
          <w:p w14:paraId="3C6847B7" w14:textId="77777777" w:rsidR="0053796C" w:rsidRPr="009832CE" w:rsidRDefault="0053796C" w:rsidP="0053796C">
            <w:pPr>
              <w:spacing w:after="160" w:line="259" w:lineRule="auto"/>
              <w:ind w:right="-108"/>
              <w:jc w:val="center"/>
              <w:rPr>
                <w:bCs/>
                <w:snapToGrid w:val="0"/>
                <w:sz w:val="20"/>
                <w:szCs w:val="20"/>
              </w:rPr>
            </w:pPr>
            <w:r w:rsidRPr="009832CE">
              <w:rPr>
                <w:bCs/>
                <w:snapToGrid w:val="0"/>
                <w:sz w:val="20"/>
                <w:szCs w:val="20"/>
              </w:rPr>
              <w:t>Valoarea totală a proiectului (Euro)</w:t>
            </w:r>
          </w:p>
        </w:tc>
        <w:tc>
          <w:tcPr>
            <w:tcW w:w="1530" w:type="dxa"/>
            <w:shd w:val="clear" w:color="auto" w:fill="auto"/>
            <w:vAlign w:val="center"/>
          </w:tcPr>
          <w:p w14:paraId="079404F6" w14:textId="77777777" w:rsidR="0053796C" w:rsidRPr="009832CE" w:rsidRDefault="0053796C" w:rsidP="0053796C">
            <w:pPr>
              <w:spacing w:after="160" w:line="259" w:lineRule="auto"/>
              <w:jc w:val="center"/>
              <w:rPr>
                <w:bCs/>
                <w:snapToGrid w:val="0"/>
                <w:sz w:val="20"/>
                <w:szCs w:val="20"/>
              </w:rPr>
            </w:pPr>
            <w:r w:rsidRPr="009832CE">
              <w:rPr>
                <w:bCs/>
                <w:snapToGrid w:val="0"/>
                <w:sz w:val="20"/>
                <w:szCs w:val="20"/>
              </w:rPr>
              <w:t>Valoarea totală eligibilă a Proiectului (Euro)</w:t>
            </w:r>
          </w:p>
        </w:tc>
        <w:tc>
          <w:tcPr>
            <w:tcW w:w="1620" w:type="dxa"/>
            <w:tcBorders>
              <w:bottom w:val="single" w:sz="4" w:space="0" w:color="auto"/>
            </w:tcBorders>
            <w:shd w:val="clear" w:color="auto" w:fill="auto"/>
            <w:vAlign w:val="center"/>
          </w:tcPr>
          <w:p w14:paraId="548EFDCC" w14:textId="3DB4DBF1" w:rsidR="0053796C" w:rsidRPr="009832CE" w:rsidRDefault="0053796C" w:rsidP="0053796C">
            <w:pPr>
              <w:spacing w:after="160" w:line="259" w:lineRule="auto"/>
              <w:jc w:val="center"/>
              <w:rPr>
                <w:bCs/>
                <w:snapToGrid w:val="0"/>
                <w:sz w:val="20"/>
                <w:szCs w:val="20"/>
              </w:rPr>
            </w:pPr>
            <w:r w:rsidRPr="009832CE">
              <w:rPr>
                <w:bCs/>
                <w:snapToGrid w:val="0"/>
                <w:sz w:val="20"/>
                <w:szCs w:val="20"/>
              </w:rPr>
              <w:t>Valoarea eligibilă nerambursabilă din MF SEE (85%) (Euro)</w:t>
            </w:r>
          </w:p>
        </w:tc>
        <w:tc>
          <w:tcPr>
            <w:tcW w:w="1620" w:type="dxa"/>
            <w:tcBorders>
              <w:bottom w:val="single" w:sz="4" w:space="0" w:color="auto"/>
            </w:tcBorders>
            <w:shd w:val="clear" w:color="auto" w:fill="auto"/>
            <w:vAlign w:val="center"/>
          </w:tcPr>
          <w:p w14:paraId="0CAB704D" w14:textId="77777777" w:rsidR="0053796C" w:rsidRPr="009832CE" w:rsidRDefault="0053796C" w:rsidP="0053796C">
            <w:pPr>
              <w:spacing w:after="160" w:line="259" w:lineRule="auto"/>
              <w:jc w:val="center"/>
              <w:rPr>
                <w:bCs/>
                <w:snapToGrid w:val="0"/>
                <w:sz w:val="20"/>
                <w:szCs w:val="20"/>
              </w:rPr>
            </w:pPr>
            <w:r w:rsidRPr="009832CE">
              <w:rPr>
                <w:bCs/>
                <w:snapToGrid w:val="0"/>
                <w:sz w:val="20"/>
                <w:szCs w:val="20"/>
              </w:rPr>
              <w:t>Valoarea eligibilă nerambursabilă din bugetul național (15%) (Euro)</w:t>
            </w:r>
          </w:p>
        </w:tc>
        <w:tc>
          <w:tcPr>
            <w:tcW w:w="1620" w:type="dxa"/>
            <w:tcBorders>
              <w:bottom w:val="single" w:sz="4" w:space="0" w:color="auto"/>
            </w:tcBorders>
          </w:tcPr>
          <w:p w14:paraId="7625A94C" w14:textId="7BEAC5C4" w:rsidR="0053796C" w:rsidRPr="009832CE" w:rsidRDefault="0053796C" w:rsidP="0053796C">
            <w:pPr>
              <w:spacing w:after="160" w:line="259" w:lineRule="auto"/>
              <w:jc w:val="center"/>
              <w:rPr>
                <w:bCs/>
                <w:snapToGrid w:val="0"/>
                <w:sz w:val="20"/>
                <w:szCs w:val="20"/>
              </w:rPr>
            </w:pPr>
            <w:r w:rsidRPr="009832CE">
              <w:rPr>
                <w:bCs/>
                <w:snapToGrid w:val="0"/>
                <w:sz w:val="20"/>
                <w:szCs w:val="20"/>
              </w:rPr>
              <w:t>Valoare neeligibilă (Euro)</w:t>
            </w:r>
          </w:p>
        </w:tc>
      </w:tr>
      <w:tr w:rsidR="0053796C" w:rsidRPr="009832CE" w14:paraId="211B2447" w14:textId="0E3228F7" w:rsidTr="0053796C">
        <w:trPr>
          <w:jc w:val="center"/>
        </w:trPr>
        <w:tc>
          <w:tcPr>
            <w:tcW w:w="1345" w:type="dxa"/>
            <w:vMerge/>
            <w:shd w:val="clear" w:color="auto" w:fill="auto"/>
          </w:tcPr>
          <w:p w14:paraId="3A957FC5" w14:textId="77777777" w:rsidR="0053796C" w:rsidRPr="009832CE" w:rsidRDefault="0053796C" w:rsidP="009D5D3F">
            <w:pPr>
              <w:tabs>
                <w:tab w:val="left" w:pos="2070"/>
              </w:tabs>
              <w:autoSpaceDE w:val="0"/>
              <w:autoSpaceDN w:val="0"/>
              <w:adjustRightInd w:val="0"/>
              <w:spacing w:after="160" w:line="259" w:lineRule="auto"/>
              <w:rPr>
                <w:b/>
                <w:sz w:val="22"/>
                <w:szCs w:val="22"/>
              </w:rPr>
            </w:pPr>
          </w:p>
        </w:tc>
        <w:tc>
          <w:tcPr>
            <w:tcW w:w="1530" w:type="dxa"/>
            <w:tcBorders>
              <w:right w:val="single" w:sz="4" w:space="0" w:color="auto"/>
            </w:tcBorders>
            <w:shd w:val="clear" w:color="auto" w:fill="auto"/>
            <w:vAlign w:val="center"/>
          </w:tcPr>
          <w:p w14:paraId="145372D3" w14:textId="1767DC44" w:rsidR="0053796C" w:rsidRPr="009832CE" w:rsidRDefault="0053796C" w:rsidP="00D96FC8">
            <w:pPr>
              <w:spacing w:after="160" w:line="259" w:lineRule="auto"/>
              <w:jc w:val="center"/>
              <w:rPr>
                <w:snapToGrid w:val="0"/>
                <w:sz w:val="22"/>
                <w:szCs w:val="22"/>
              </w:rPr>
            </w:pPr>
            <w:r w:rsidRPr="009832CE">
              <w:rPr>
                <w:snapToGrid w:val="0"/>
                <w:sz w:val="22"/>
                <w:szCs w:val="22"/>
              </w:rPr>
              <w:t>1 = 2+5</w:t>
            </w:r>
          </w:p>
        </w:tc>
        <w:tc>
          <w:tcPr>
            <w:tcW w:w="1530" w:type="dxa"/>
            <w:shd w:val="clear" w:color="auto" w:fill="auto"/>
            <w:vAlign w:val="center"/>
          </w:tcPr>
          <w:p w14:paraId="6068BC5A" w14:textId="77777777" w:rsidR="0053796C" w:rsidRPr="009832CE" w:rsidRDefault="0053796C" w:rsidP="00D96FC8">
            <w:pPr>
              <w:spacing w:after="160" w:line="259" w:lineRule="auto"/>
              <w:jc w:val="center"/>
              <w:rPr>
                <w:snapToGrid w:val="0"/>
                <w:sz w:val="22"/>
                <w:szCs w:val="22"/>
              </w:rPr>
            </w:pPr>
            <w:r w:rsidRPr="009832CE">
              <w:rPr>
                <w:snapToGrid w:val="0"/>
                <w:sz w:val="22"/>
                <w:szCs w:val="22"/>
              </w:rPr>
              <w:t>2 = 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0EAF46" w14:textId="77777777" w:rsidR="0053796C" w:rsidRPr="009832CE" w:rsidRDefault="0053796C" w:rsidP="00D96FC8">
            <w:pPr>
              <w:spacing w:after="160" w:line="259" w:lineRule="auto"/>
              <w:jc w:val="center"/>
              <w:rPr>
                <w:snapToGrid w:val="0"/>
                <w:sz w:val="22"/>
                <w:szCs w:val="22"/>
              </w:rPr>
            </w:pPr>
            <w:r w:rsidRPr="009832CE">
              <w:rPr>
                <w:snapToGrid w:val="0"/>
                <w:sz w:val="22"/>
                <w:szCs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66DD75" w14:textId="77777777" w:rsidR="0053796C" w:rsidRPr="009832CE" w:rsidRDefault="0053796C" w:rsidP="00D96FC8">
            <w:pPr>
              <w:spacing w:after="160" w:line="259" w:lineRule="auto"/>
              <w:jc w:val="center"/>
              <w:rPr>
                <w:snapToGrid w:val="0"/>
                <w:sz w:val="22"/>
                <w:szCs w:val="22"/>
              </w:rPr>
            </w:pPr>
            <w:r w:rsidRPr="009832CE">
              <w:rPr>
                <w:snapToGrid w:val="0"/>
                <w:sz w:val="22"/>
                <w:szCs w:val="22"/>
              </w:rPr>
              <w:t>4</w:t>
            </w:r>
          </w:p>
        </w:tc>
        <w:tc>
          <w:tcPr>
            <w:tcW w:w="1620" w:type="dxa"/>
            <w:tcBorders>
              <w:top w:val="single" w:sz="4" w:space="0" w:color="auto"/>
              <w:left w:val="single" w:sz="4" w:space="0" w:color="auto"/>
              <w:bottom w:val="single" w:sz="4" w:space="0" w:color="auto"/>
              <w:right w:val="single" w:sz="4" w:space="0" w:color="auto"/>
            </w:tcBorders>
          </w:tcPr>
          <w:p w14:paraId="36DA8A4C" w14:textId="4D77E7B1" w:rsidR="0053796C" w:rsidRPr="009832CE" w:rsidRDefault="0053796C" w:rsidP="00D96FC8">
            <w:pPr>
              <w:spacing w:after="160" w:line="259" w:lineRule="auto"/>
              <w:jc w:val="center"/>
              <w:rPr>
                <w:snapToGrid w:val="0"/>
                <w:sz w:val="22"/>
                <w:szCs w:val="22"/>
              </w:rPr>
            </w:pPr>
            <w:r w:rsidRPr="009832CE">
              <w:rPr>
                <w:snapToGrid w:val="0"/>
                <w:sz w:val="22"/>
                <w:szCs w:val="22"/>
              </w:rPr>
              <w:t>5</w:t>
            </w:r>
          </w:p>
        </w:tc>
      </w:tr>
      <w:tr w:rsidR="0053796C" w:rsidRPr="009832CE" w14:paraId="40136D12" w14:textId="634E7961" w:rsidTr="0053796C">
        <w:trPr>
          <w:jc w:val="center"/>
        </w:trPr>
        <w:tc>
          <w:tcPr>
            <w:tcW w:w="1345" w:type="dxa"/>
            <w:tcBorders>
              <w:right w:val="single" w:sz="4" w:space="0" w:color="auto"/>
            </w:tcBorders>
            <w:shd w:val="clear" w:color="auto" w:fill="auto"/>
          </w:tcPr>
          <w:p w14:paraId="294B77EF" w14:textId="77777777" w:rsidR="0053796C" w:rsidRPr="009832CE" w:rsidRDefault="0053796C" w:rsidP="009D5D3F">
            <w:pPr>
              <w:tabs>
                <w:tab w:val="left" w:pos="2070"/>
              </w:tabs>
              <w:autoSpaceDE w:val="0"/>
              <w:autoSpaceDN w:val="0"/>
              <w:adjustRightInd w:val="0"/>
              <w:spacing w:after="160" w:line="259" w:lineRule="auto"/>
              <w:rPr>
                <w:b/>
                <w:sz w:val="22"/>
                <w:szCs w:val="22"/>
              </w:rPr>
            </w:pPr>
            <w:r w:rsidRPr="009832CE">
              <w:rPr>
                <w:b/>
                <w:sz w:val="22"/>
                <w:szCs w:val="22"/>
              </w:rPr>
              <w:t>Promotor de Proiect</w:t>
            </w:r>
          </w:p>
        </w:tc>
        <w:tc>
          <w:tcPr>
            <w:tcW w:w="1530" w:type="dxa"/>
            <w:tcBorders>
              <w:right w:val="single" w:sz="4" w:space="0" w:color="auto"/>
            </w:tcBorders>
            <w:shd w:val="clear" w:color="auto" w:fill="auto"/>
          </w:tcPr>
          <w:p w14:paraId="4F44D1E2" w14:textId="30A26720" w:rsidR="0053796C" w:rsidRPr="009832CE" w:rsidRDefault="002E0ECB" w:rsidP="00FB390D">
            <w:pPr>
              <w:spacing w:after="160" w:line="259" w:lineRule="auto"/>
              <w:jc w:val="center"/>
              <w:rPr>
                <w:sz w:val="22"/>
                <w:szCs w:val="22"/>
              </w:rPr>
            </w:pPr>
            <w:r w:rsidRPr="009832CE">
              <w:rPr>
                <w:sz w:val="22"/>
                <w:szCs w:val="22"/>
              </w:rPr>
              <w:t>20.000</w:t>
            </w:r>
          </w:p>
        </w:tc>
        <w:tc>
          <w:tcPr>
            <w:tcW w:w="1530" w:type="dxa"/>
            <w:shd w:val="clear" w:color="auto" w:fill="auto"/>
          </w:tcPr>
          <w:p w14:paraId="1E349E93" w14:textId="782557FE" w:rsidR="0053796C" w:rsidRPr="009832CE" w:rsidRDefault="002E0ECB" w:rsidP="00FB390D">
            <w:pPr>
              <w:tabs>
                <w:tab w:val="left" w:pos="2070"/>
              </w:tabs>
              <w:autoSpaceDE w:val="0"/>
              <w:autoSpaceDN w:val="0"/>
              <w:adjustRightInd w:val="0"/>
              <w:spacing w:after="160" w:line="259" w:lineRule="auto"/>
              <w:jc w:val="center"/>
              <w:rPr>
                <w:sz w:val="22"/>
                <w:szCs w:val="22"/>
              </w:rPr>
            </w:pPr>
            <w:r w:rsidRPr="009832CE">
              <w:rPr>
                <w:sz w:val="22"/>
                <w:szCs w:val="22"/>
              </w:rPr>
              <w:t>20.000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B42E37" w14:textId="18E84F51" w:rsidR="0053796C" w:rsidRPr="009832CE" w:rsidRDefault="002E0ECB" w:rsidP="00FB390D">
            <w:pPr>
              <w:spacing w:after="160" w:line="259" w:lineRule="auto"/>
              <w:jc w:val="center"/>
              <w:rPr>
                <w:sz w:val="22"/>
                <w:szCs w:val="22"/>
              </w:rPr>
            </w:pPr>
            <w:r w:rsidRPr="009832CE">
              <w:rPr>
                <w:sz w:val="22"/>
                <w:szCs w:val="22"/>
              </w:rPr>
              <w:t>17.000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5DD265" w14:textId="34E00338" w:rsidR="0053796C" w:rsidRPr="009832CE" w:rsidRDefault="002E0ECB" w:rsidP="00FB390D">
            <w:pPr>
              <w:spacing w:after="160" w:line="259" w:lineRule="auto"/>
              <w:jc w:val="center"/>
              <w:rPr>
                <w:sz w:val="22"/>
                <w:szCs w:val="22"/>
              </w:rPr>
            </w:pPr>
            <w:r w:rsidRPr="009832CE">
              <w:rPr>
                <w:sz w:val="22"/>
                <w:szCs w:val="22"/>
              </w:rPr>
              <w:t>3.000</w:t>
            </w:r>
          </w:p>
        </w:tc>
        <w:tc>
          <w:tcPr>
            <w:tcW w:w="1620" w:type="dxa"/>
            <w:tcBorders>
              <w:top w:val="single" w:sz="4" w:space="0" w:color="auto"/>
              <w:left w:val="single" w:sz="4" w:space="0" w:color="auto"/>
              <w:bottom w:val="single" w:sz="4" w:space="0" w:color="auto"/>
              <w:right w:val="single" w:sz="4" w:space="0" w:color="auto"/>
            </w:tcBorders>
          </w:tcPr>
          <w:p w14:paraId="6AD4778F" w14:textId="10E83D22" w:rsidR="0053796C" w:rsidRPr="009832CE" w:rsidRDefault="002E0ECB" w:rsidP="00FB390D">
            <w:pPr>
              <w:spacing w:after="160" w:line="259" w:lineRule="auto"/>
              <w:jc w:val="center"/>
              <w:rPr>
                <w:sz w:val="22"/>
                <w:szCs w:val="22"/>
              </w:rPr>
            </w:pPr>
            <w:r w:rsidRPr="009832CE">
              <w:rPr>
                <w:sz w:val="22"/>
                <w:szCs w:val="22"/>
              </w:rPr>
              <w:t>0</w:t>
            </w:r>
          </w:p>
        </w:tc>
      </w:tr>
      <w:tr w:rsidR="0053796C" w:rsidRPr="009832CE" w14:paraId="745255FA" w14:textId="36EB434E" w:rsidTr="0053796C">
        <w:trPr>
          <w:jc w:val="center"/>
        </w:trPr>
        <w:tc>
          <w:tcPr>
            <w:tcW w:w="1345" w:type="dxa"/>
            <w:tcBorders>
              <w:right w:val="single" w:sz="4" w:space="0" w:color="auto"/>
            </w:tcBorders>
            <w:shd w:val="clear" w:color="auto" w:fill="auto"/>
          </w:tcPr>
          <w:p w14:paraId="444C26BA" w14:textId="77777777" w:rsidR="0053796C" w:rsidRPr="009832CE" w:rsidRDefault="0053796C" w:rsidP="009D5D3F">
            <w:pPr>
              <w:tabs>
                <w:tab w:val="left" w:pos="2070"/>
              </w:tabs>
              <w:autoSpaceDE w:val="0"/>
              <w:autoSpaceDN w:val="0"/>
              <w:adjustRightInd w:val="0"/>
              <w:spacing w:after="160" w:line="259" w:lineRule="auto"/>
              <w:jc w:val="both"/>
              <w:rPr>
                <w:b/>
                <w:bCs/>
                <w:sz w:val="22"/>
                <w:szCs w:val="22"/>
              </w:rPr>
            </w:pPr>
            <w:r w:rsidRPr="009832CE">
              <w:rPr>
                <w:b/>
                <w:bCs/>
                <w:sz w:val="22"/>
                <w:szCs w:val="22"/>
              </w:rPr>
              <w:t>Partener de Proiect 1</w:t>
            </w:r>
          </w:p>
        </w:tc>
        <w:tc>
          <w:tcPr>
            <w:tcW w:w="1530" w:type="dxa"/>
            <w:tcBorders>
              <w:right w:val="single" w:sz="4" w:space="0" w:color="auto"/>
            </w:tcBorders>
            <w:shd w:val="clear" w:color="auto" w:fill="auto"/>
          </w:tcPr>
          <w:p w14:paraId="38768995" w14:textId="4F10F341" w:rsidR="0053796C" w:rsidRPr="009832CE" w:rsidRDefault="002E0ECB" w:rsidP="00FB390D">
            <w:pPr>
              <w:spacing w:after="160" w:line="259" w:lineRule="auto"/>
              <w:jc w:val="center"/>
              <w:rPr>
                <w:sz w:val="22"/>
                <w:szCs w:val="22"/>
              </w:rPr>
            </w:pPr>
            <w:r w:rsidRPr="009832CE">
              <w:rPr>
                <w:sz w:val="22"/>
                <w:szCs w:val="22"/>
              </w:rPr>
              <w:t>100.000</w:t>
            </w:r>
          </w:p>
        </w:tc>
        <w:tc>
          <w:tcPr>
            <w:tcW w:w="1530" w:type="dxa"/>
            <w:shd w:val="clear" w:color="auto" w:fill="auto"/>
          </w:tcPr>
          <w:p w14:paraId="3688F511" w14:textId="2ED44EE1" w:rsidR="0053796C" w:rsidRPr="009832CE" w:rsidRDefault="002E0ECB" w:rsidP="00FB390D">
            <w:pPr>
              <w:tabs>
                <w:tab w:val="left" w:pos="2070"/>
              </w:tabs>
              <w:autoSpaceDE w:val="0"/>
              <w:autoSpaceDN w:val="0"/>
              <w:adjustRightInd w:val="0"/>
              <w:spacing w:after="160" w:line="259" w:lineRule="auto"/>
              <w:jc w:val="center"/>
              <w:rPr>
                <w:sz w:val="22"/>
                <w:szCs w:val="22"/>
              </w:rPr>
            </w:pPr>
            <w:r w:rsidRPr="009832CE">
              <w:rPr>
                <w:sz w:val="22"/>
                <w:szCs w:val="22"/>
              </w:rPr>
              <w:t>100.000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2E6225" w14:textId="0F4CCCA2" w:rsidR="0053796C" w:rsidRPr="009832CE" w:rsidRDefault="002E0ECB" w:rsidP="00FB390D">
            <w:pPr>
              <w:spacing w:after="160" w:line="259" w:lineRule="auto"/>
              <w:jc w:val="center"/>
              <w:rPr>
                <w:sz w:val="22"/>
                <w:szCs w:val="22"/>
              </w:rPr>
            </w:pPr>
            <w:r w:rsidRPr="009832CE">
              <w:rPr>
                <w:sz w:val="22"/>
                <w:szCs w:val="22"/>
              </w:rPr>
              <w:t>85.000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77FE87" w14:textId="0671419A" w:rsidR="0053796C" w:rsidRPr="009832CE" w:rsidRDefault="002E0ECB" w:rsidP="00FB390D">
            <w:pPr>
              <w:spacing w:after="160" w:line="259" w:lineRule="auto"/>
              <w:jc w:val="center"/>
              <w:rPr>
                <w:sz w:val="22"/>
                <w:szCs w:val="22"/>
              </w:rPr>
            </w:pPr>
            <w:r w:rsidRPr="009832CE">
              <w:rPr>
                <w:sz w:val="22"/>
                <w:szCs w:val="22"/>
              </w:rPr>
              <w:t>15.000</w:t>
            </w:r>
          </w:p>
        </w:tc>
        <w:tc>
          <w:tcPr>
            <w:tcW w:w="1620" w:type="dxa"/>
            <w:tcBorders>
              <w:top w:val="single" w:sz="4" w:space="0" w:color="auto"/>
              <w:left w:val="single" w:sz="4" w:space="0" w:color="auto"/>
              <w:bottom w:val="single" w:sz="4" w:space="0" w:color="auto"/>
              <w:right w:val="single" w:sz="4" w:space="0" w:color="auto"/>
            </w:tcBorders>
          </w:tcPr>
          <w:p w14:paraId="17FF95A4" w14:textId="41EE5B0E" w:rsidR="0053796C" w:rsidRPr="009832CE" w:rsidRDefault="002E0ECB" w:rsidP="00FB390D">
            <w:pPr>
              <w:spacing w:after="160" w:line="259" w:lineRule="auto"/>
              <w:jc w:val="center"/>
              <w:rPr>
                <w:sz w:val="22"/>
                <w:szCs w:val="22"/>
              </w:rPr>
            </w:pPr>
            <w:r w:rsidRPr="009832CE">
              <w:rPr>
                <w:sz w:val="22"/>
                <w:szCs w:val="22"/>
              </w:rPr>
              <w:t>0</w:t>
            </w:r>
          </w:p>
        </w:tc>
      </w:tr>
    </w:tbl>
    <w:p w14:paraId="308D5C40" w14:textId="62C9BE22" w:rsidR="009D5D3F" w:rsidRPr="009832CE" w:rsidRDefault="00D378DC" w:rsidP="009D5D3F">
      <w:pPr>
        <w:tabs>
          <w:tab w:val="left" w:pos="2070"/>
        </w:tabs>
        <w:autoSpaceDE w:val="0"/>
        <w:autoSpaceDN w:val="0"/>
        <w:adjustRightInd w:val="0"/>
        <w:spacing w:after="160" w:line="259" w:lineRule="auto"/>
        <w:jc w:val="both"/>
        <w:rPr>
          <w:rFonts w:eastAsia="Calibri"/>
          <w:bCs/>
          <w:sz w:val="20"/>
        </w:rPr>
      </w:pPr>
      <w:r w:rsidRPr="009832CE">
        <w:rPr>
          <w:rFonts w:eastAsia="Calibri"/>
          <w:bCs/>
          <w:sz w:val="20"/>
        </w:rPr>
        <w:t>*</w:t>
      </w:r>
      <w:r w:rsidR="0012267A" w:rsidRPr="009832CE">
        <w:rPr>
          <w:rFonts w:eastAsia="Calibri"/>
          <w:bCs/>
          <w:sz w:val="20"/>
        </w:rPr>
        <w:t xml:space="preserve"> vor fi excluse din categoria de cheltuieli eligibile, costurile precizate în art. 8.7 din Regulamentului privind implementarea Mecanismului Financiar SEE 2014-2021</w:t>
      </w:r>
      <w:r w:rsidR="00513C51" w:rsidRPr="009832CE">
        <w:rPr>
          <w:rFonts w:eastAsia="Calibri"/>
          <w:bCs/>
          <w:sz w:val="20"/>
        </w:rPr>
        <w:t xml:space="preserve">, precum şi la Capitolul 8.7. din Ghidul Solicitantului. </w:t>
      </w:r>
    </w:p>
    <w:tbl>
      <w:tblPr>
        <w:tblW w:w="7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170"/>
        <w:gridCol w:w="1182"/>
        <w:gridCol w:w="1573"/>
        <w:gridCol w:w="1573"/>
        <w:gridCol w:w="1145"/>
      </w:tblGrid>
      <w:tr w:rsidR="0053796C" w:rsidRPr="009832CE" w14:paraId="369EF3BF" w14:textId="0F717388" w:rsidTr="0053796C">
        <w:trPr>
          <w:trHeight w:val="845"/>
          <w:jc w:val="center"/>
        </w:trPr>
        <w:tc>
          <w:tcPr>
            <w:tcW w:w="1345" w:type="dxa"/>
            <w:vMerge w:val="restart"/>
            <w:shd w:val="clear" w:color="auto" w:fill="auto"/>
            <w:vAlign w:val="center"/>
          </w:tcPr>
          <w:p w14:paraId="3A18C82F" w14:textId="77777777" w:rsidR="0053796C" w:rsidRPr="009832CE" w:rsidRDefault="0053796C" w:rsidP="009D5D3F">
            <w:pPr>
              <w:tabs>
                <w:tab w:val="left" w:pos="2070"/>
              </w:tabs>
              <w:autoSpaceDE w:val="0"/>
              <w:autoSpaceDN w:val="0"/>
              <w:adjustRightInd w:val="0"/>
              <w:spacing w:after="160" w:line="259" w:lineRule="auto"/>
              <w:rPr>
                <w:b/>
                <w:bCs/>
                <w:sz w:val="22"/>
                <w:szCs w:val="22"/>
              </w:rPr>
            </w:pPr>
            <w:r w:rsidRPr="009832CE">
              <w:rPr>
                <w:b/>
                <w:bCs/>
                <w:sz w:val="22"/>
                <w:szCs w:val="22"/>
              </w:rPr>
              <w:t>Organizație</w:t>
            </w:r>
          </w:p>
        </w:tc>
        <w:tc>
          <w:tcPr>
            <w:tcW w:w="1170" w:type="dxa"/>
            <w:shd w:val="clear" w:color="auto" w:fill="auto"/>
            <w:vAlign w:val="center"/>
          </w:tcPr>
          <w:p w14:paraId="63C4911B" w14:textId="77777777" w:rsidR="0053796C" w:rsidRPr="009832CE" w:rsidRDefault="0053796C" w:rsidP="0053796C">
            <w:pPr>
              <w:spacing w:after="160" w:line="259" w:lineRule="auto"/>
              <w:jc w:val="center"/>
              <w:rPr>
                <w:bCs/>
                <w:snapToGrid w:val="0"/>
                <w:sz w:val="22"/>
                <w:szCs w:val="22"/>
              </w:rPr>
            </w:pPr>
            <w:r w:rsidRPr="009832CE">
              <w:rPr>
                <w:bCs/>
                <w:snapToGrid w:val="0"/>
                <w:sz w:val="22"/>
                <w:szCs w:val="22"/>
              </w:rPr>
              <w:t>Valoarea totală a proiectului (RON)</w:t>
            </w:r>
          </w:p>
        </w:tc>
        <w:tc>
          <w:tcPr>
            <w:tcW w:w="1182" w:type="dxa"/>
            <w:shd w:val="clear" w:color="auto" w:fill="auto"/>
            <w:vAlign w:val="center"/>
          </w:tcPr>
          <w:p w14:paraId="06FFB771" w14:textId="77777777" w:rsidR="0053796C" w:rsidRPr="009832CE" w:rsidRDefault="0053796C" w:rsidP="0053796C">
            <w:pPr>
              <w:spacing w:after="160" w:line="259" w:lineRule="auto"/>
              <w:jc w:val="center"/>
              <w:rPr>
                <w:bCs/>
                <w:snapToGrid w:val="0"/>
                <w:sz w:val="22"/>
                <w:szCs w:val="22"/>
              </w:rPr>
            </w:pPr>
            <w:r w:rsidRPr="009832CE">
              <w:rPr>
                <w:bCs/>
                <w:snapToGrid w:val="0"/>
                <w:sz w:val="22"/>
                <w:szCs w:val="22"/>
              </w:rPr>
              <w:t>Valoarea totală eligibilă a Proiectului (RON)</w:t>
            </w:r>
          </w:p>
        </w:tc>
        <w:tc>
          <w:tcPr>
            <w:tcW w:w="1573" w:type="dxa"/>
            <w:tcBorders>
              <w:bottom w:val="single" w:sz="4" w:space="0" w:color="auto"/>
            </w:tcBorders>
            <w:shd w:val="clear" w:color="auto" w:fill="auto"/>
            <w:vAlign w:val="center"/>
          </w:tcPr>
          <w:p w14:paraId="1B2D1C7B" w14:textId="77777777" w:rsidR="0053796C" w:rsidRPr="009832CE" w:rsidRDefault="0053796C" w:rsidP="0053796C">
            <w:pPr>
              <w:spacing w:after="160" w:line="259" w:lineRule="auto"/>
              <w:jc w:val="center"/>
              <w:rPr>
                <w:bCs/>
                <w:snapToGrid w:val="0"/>
                <w:sz w:val="22"/>
                <w:szCs w:val="22"/>
              </w:rPr>
            </w:pPr>
            <w:r w:rsidRPr="009832CE">
              <w:rPr>
                <w:bCs/>
                <w:snapToGrid w:val="0"/>
                <w:sz w:val="22"/>
                <w:szCs w:val="22"/>
              </w:rPr>
              <w:t>Valoarea eligibilă nerambursabilă din MF SEE (85%) (RON)</w:t>
            </w:r>
          </w:p>
        </w:tc>
        <w:tc>
          <w:tcPr>
            <w:tcW w:w="1573" w:type="dxa"/>
            <w:tcBorders>
              <w:bottom w:val="single" w:sz="4" w:space="0" w:color="auto"/>
            </w:tcBorders>
            <w:shd w:val="clear" w:color="auto" w:fill="auto"/>
            <w:vAlign w:val="center"/>
          </w:tcPr>
          <w:p w14:paraId="2CAA5787" w14:textId="77777777" w:rsidR="0053796C" w:rsidRPr="009832CE" w:rsidRDefault="0053796C" w:rsidP="0053796C">
            <w:pPr>
              <w:spacing w:after="160" w:line="259" w:lineRule="auto"/>
              <w:jc w:val="center"/>
              <w:rPr>
                <w:bCs/>
                <w:snapToGrid w:val="0"/>
                <w:sz w:val="22"/>
                <w:szCs w:val="22"/>
              </w:rPr>
            </w:pPr>
            <w:r w:rsidRPr="009832CE">
              <w:rPr>
                <w:bCs/>
                <w:snapToGrid w:val="0"/>
                <w:sz w:val="22"/>
                <w:szCs w:val="22"/>
              </w:rPr>
              <w:t>Valoarea eligibilă nerambursabilă din bugetul național (15%) (RON)</w:t>
            </w:r>
          </w:p>
        </w:tc>
        <w:tc>
          <w:tcPr>
            <w:tcW w:w="1145" w:type="dxa"/>
            <w:tcBorders>
              <w:bottom w:val="single" w:sz="4" w:space="0" w:color="auto"/>
            </w:tcBorders>
          </w:tcPr>
          <w:p w14:paraId="01B3EE4D" w14:textId="67031287" w:rsidR="0053796C" w:rsidRPr="009832CE" w:rsidRDefault="0053796C" w:rsidP="0053796C">
            <w:pPr>
              <w:spacing w:after="160" w:line="259" w:lineRule="auto"/>
              <w:jc w:val="center"/>
              <w:rPr>
                <w:bCs/>
                <w:snapToGrid w:val="0"/>
                <w:sz w:val="22"/>
                <w:szCs w:val="22"/>
              </w:rPr>
            </w:pPr>
            <w:r w:rsidRPr="009832CE">
              <w:rPr>
                <w:bCs/>
                <w:snapToGrid w:val="0"/>
                <w:sz w:val="22"/>
                <w:szCs w:val="22"/>
              </w:rPr>
              <w:t>Valoarea neeligibilă (RON)</w:t>
            </w:r>
          </w:p>
        </w:tc>
      </w:tr>
      <w:tr w:rsidR="0053796C" w:rsidRPr="009832CE" w14:paraId="79B48EEF" w14:textId="0FC60C06" w:rsidTr="0053796C">
        <w:trPr>
          <w:jc w:val="center"/>
        </w:trPr>
        <w:tc>
          <w:tcPr>
            <w:tcW w:w="1345" w:type="dxa"/>
            <w:vMerge/>
            <w:shd w:val="clear" w:color="auto" w:fill="auto"/>
          </w:tcPr>
          <w:p w14:paraId="0AF9C64C" w14:textId="77777777" w:rsidR="0053796C" w:rsidRPr="009832CE" w:rsidRDefault="0053796C" w:rsidP="009D5D3F">
            <w:pPr>
              <w:tabs>
                <w:tab w:val="left" w:pos="2070"/>
              </w:tabs>
              <w:autoSpaceDE w:val="0"/>
              <w:autoSpaceDN w:val="0"/>
              <w:adjustRightInd w:val="0"/>
              <w:spacing w:after="160" w:line="259" w:lineRule="auto"/>
              <w:rPr>
                <w:b/>
                <w:sz w:val="22"/>
                <w:szCs w:val="22"/>
              </w:rPr>
            </w:pPr>
          </w:p>
        </w:tc>
        <w:tc>
          <w:tcPr>
            <w:tcW w:w="1170" w:type="dxa"/>
            <w:tcBorders>
              <w:right w:val="single" w:sz="4" w:space="0" w:color="auto"/>
            </w:tcBorders>
            <w:shd w:val="clear" w:color="auto" w:fill="auto"/>
            <w:vAlign w:val="center"/>
          </w:tcPr>
          <w:p w14:paraId="2B391845" w14:textId="5BFFE652" w:rsidR="0053796C" w:rsidRPr="009832CE" w:rsidRDefault="0053796C" w:rsidP="00E41D52">
            <w:pPr>
              <w:spacing w:after="160" w:line="259" w:lineRule="auto"/>
              <w:jc w:val="center"/>
              <w:rPr>
                <w:snapToGrid w:val="0"/>
                <w:sz w:val="22"/>
                <w:szCs w:val="22"/>
              </w:rPr>
            </w:pPr>
            <w:r w:rsidRPr="009832CE">
              <w:rPr>
                <w:snapToGrid w:val="0"/>
                <w:sz w:val="22"/>
                <w:szCs w:val="22"/>
              </w:rPr>
              <w:t>1 = 2+5</w:t>
            </w:r>
          </w:p>
        </w:tc>
        <w:tc>
          <w:tcPr>
            <w:tcW w:w="1182" w:type="dxa"/>
            <w:shd w:val="clear" w:color="auto" w:fill="auto"/>
            <w:vAlign w:val="center"/>
          </w:tcPr>
          <w:p w14:paraId="4864CD8E" w14:textId="77777777" w:rsidR="0053796C" w:rsidRPr="009832CE" w:rsidRDefault="0053796C" w:rsidP="00E41D52">
            <w:pPr>
              <w:spacing w:after="160" w:line="259" w:lineRule="auto"/>
              <w:jc w:val="center"/>
              <w:rPr>
                <w:snapToGrid w:val="0"/>
                <w:sz w:val="22"/>
                <w:szCs w:val="22"/>
              </w:rPr>
            </w:pPr>
            <w:r w:rsidRPr="009832CE">
              <w:rPr>
                <w:snapToGrid w:val="0"/>
                <w:sz w:val="22"/>
                <w:szCs w:val="22"/>
              </w:rPr>
              <w:t>2 = 3+4</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2EAD28" w14:textId="77777777" w:rsidR="0053796C" w:rsidRPr="009832CE" w:rsidRDefault="0053796C" w:rsidP="00E41D52">
            <w:pPr>
              <w:spacing w:after="160" w:line="259" w:lineRule="auto"/>
              <w:jc w:val="center"/>
              <w:rPr>
                <w:snapToGrid w:val="0"/>
                <w:sz w:val="22"/>
                <w:szCs w:val="22"/>
              </w:rPr>
            </w:pPr>
            <w:r w:rsidRPr="009832CE">
              <w:rPr>
                <w:snapToGrid w:val="0"/>
                <w:sz w:val="22"/>
                <w:szCs w:val="22"/>
              </w:rPr>
              <w:t>3</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B5B8F0" w14:textId="77777777" w:rsidR="0053796C" w:rsidRPr="009832CE" w:rsidRDefault="0053796C" w:rsidP="00E41D52">
            <w:pPr>
              <w:spacing w:after="160" w:line="259" w:lineRule="auto"/>
              <w:jc w:val="center"/>
              <w:rPr>
                <w:snapToGrid w:val="0"/>
                <w:sz w:val="22"/>
                <w:szCs w:val="22"/>
              </w:rPr>
            </w:pPr>
            <w:r w:rsidRPr="009832CE">
              <w:rPr>
                <w:snapToGrid w:val="0"/>
                <w:sz w:val="22"/>
                <w:szCs w:val="22"/>
              </w:rPr>
              <w:t>4</w:t>
            </w:r>
          </w:p>
        </w:tc>
        <w:tc>
          <w:tcPr>
            <w:tcW w:w="1145" w:type="dxa"/>
            <w:tcBorders>
              <w:top w:val="single" w:sz="4" w:space="0" w:color="auto"/>
              <w:left w:val="single" w:sz="4" w:space="0" w:color="auto"/>
              <w:bottom w:val="single" w:sz="4" w:space="0" w:color="auto"/>
              <w:right w:val="single" w:sz="4" w:space="0" w:color="auto"/>
            </w:tcBorders>
          </w:tcPr>
          <w:p w14:paraId="4B4690D4" w14:textId="1222A450" w:rsidR="0053796C" w:rsidRPr="009832CE" w:rsidRDefault="0053796C" w:rsidP="00E41D52">
            <w:pPr>
              <w:spacing w:after="160" w:line="259" w:lineRule="auto"/>
              <w:jc w:val="center"/>
              <w:rPr>
                <w:snapToGrid w:val="0"/>
                <w:sz w:val="22"/>
                <w:szCs w:val="22"/>
              </w:rPr>
            </w:pPr>
            <w:r w:rsidRPr="009832CE">
              <w:rPr>
                <w:snapToGrid w:val="0"/>
                <w:sz w:val="22"/>
                <w:szCs w:val="22"/>
              </w:rPr>
              <w:t>5</w:t>
            </w:r>
          </w:p>
        </w:tc>
      </w:tr>
      <w:tr w:rsidR="0053796C" w:rsidRPr="009832CE" w14:paraId="2A963854" w14:textId="0386846B" w:rsidTr="0053796C">
        <w:trPr>
          <w:jc w:val="center"/>
        </w:trPr>
        <w:tc>
          <w:tcPr>
            <w:tcW w:w="1345" w:type="dxa"/>
            <w:tcBorders>
              <w:right w:val="single" w:sz="4" w:space="0" w:color="auto"/>
            </w:tcBorders>
            <w:shd w:val="clear" w:color="auto" w:fill="auto"/>
          </w:tcPr>
          <w:p w14:paraId="1EDC4E87" w14:textId="77777777" w:rsidR="0053796C" w:rsidRPr="009832CE" w:rsidRDefault="0053796C" w:rsidP="009D5D3F">
            <w:pPr>
              <w:tabs>
                <w:tab w:val="left" w:pos="2070"/>
              </w:tabs>
              <w:autoSpaceDE w:val="0"/>
              <w:autoSpaceDN w:val="0"/>
              <w:adjustRightInd w:val="0"/>
              <w:spacing w:after="160" w:line="259" w:lineRule="auto"/>
              <w:rPr>
                <w:b/>
                <w:sz w:val="22"/>
                <w:szCs w:val="22"/>
              </w:rPr>
            </w:pPr>
            <w:r w:rsidRPr="009832CE">
              <w:rPr>
                <w:b/>
                <w:sz w:val="22"/>
                <w:szCs w:val="22"/>
              </w:rPr>
              <w:t>Promotor de Proiect</w:t>
            </w:r>
          </w:p>
        </w:tc>
        <w:tc>
          <w:tcPr>
            <w:tcW w:w="1170" w:type="dxa"/>
            <w:tcBorders>
              <w:right w:val="single" w:sz="4" w:space="0" w:color="auto"/>
            </w:tcBorders>
            <w:shd w:val="clear" w:color="auto" w:fill="auto"/>
          </w:tcPr>
          <w:p w14:paraId="04BD5382" w14:textId="4D7E68A3" w:rsidR="0053796C" w:rsidRPr="009832CE" w:rsidRDefault="000E7F9D" w:rsidP="009D5D3F">
            <w:pPr>
              <w:spacing w:after="160" w:line="259" w:lineRule="auto"/>
              <w:rPr>
                <w:sz w:val="22"/>
                <w:szCs w:val="22"/>
              </w:rPr>
            </w:pPr>
            <w:r w:rsidRPr="009832CE">
              <w:rPr>
                <w:sz w:val="22"/>
                <w:szCs w:val="22"/>
              </w:rPr>
              <w:t>97.472</w:t>
            </w:r>
          </w:p>
        </w:tc>
        <w:tc>
          <w:tcPr>
            <w:tcW w:w="1182" w:type="dxa"/>
            <w:shd w:val="clear" w:color="auto" w:fill="auto"/>
          </w:tcPr>
          <w:p w14:paraId="6E395A1F" w14:textId="29EFDEAA" w:rsidR="0053796C" w:rsidRPr="009832CE" w:rsidRDefault="000E7F9D" w:rsidP="009D5D3F">
            <w:pPr>
              <w:tabs>
                <w:tab w:val="left" w:pos="2070"/>
              </w:tabs>
              <w:autoSpaceDE w:val="0"/>
              <w:autoSpaceDN w:val="0"/>
              <w:adjustRightInd w:val="0"/>
              <w:spacing w:after="160" w:line="259" w:lineRule="auto"/>
              <w:rPr>
                <w:sz w:val="22"/>
                <w:szCs w:val="22"/>
              </w:rPr>
            </w:pPr>
            <w:r w:rsidRPr="009832CE">
              <w:rPr>
                <w:sz w:val="22"/>
                <w:szCs w:val="22"/>
              </w:rPr>
              <w:t>97.472</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943446F" w14:textId="495FA9D6" w:rsidR="0053796C" w:rsidRPr="009832CE" w:rsidRDefault="000E7F9D" w:rsidP="009D5D3F">
            <w:pPr>
              <w:spacing w:after="160" w:line="259" w:lineRule="auto"/>
              <w:rPr>
                <w:sz w:val="22"/>
                <w:szCs w:val="22"/>
              </w:rPr>
            </w:pPr>
            <w:r w:rsidRPr="009832CE">
              <w:rPr>
                <w:sz w:val="22"/>
                <w:szCs w:val="22"/>
              </w:rPr>
              <w:t>82.851,20</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14A522D4" w14:textId="2900156E" w:rsidR="0053796C" w:rsidRPr="009832CE" w:rsidRDefault="000E7F9D" w:rsidP="009D5D3F">
            <w:pPr>
              <w:spacing w:after="160" w:line="259" w:lineRule="auto"/>
              <w:rPr>
                <w:sz w:val="22"/>
                <w:szCs w:val="22"/>
              </w:rPr>
            </w:pPr>
            <w:r w:rsidRPr="009832CE">
              <w:rPr>
                <w:sz w:val="22"/>
                <w:szCs w:val="22"/>
              </w:rPr>
              <w:t>14.620,80</w:t>
            </w:r>
          </w:p>
        </w:tc>
        <w:tc>
          <w:tcPr>
            <w:tcW w:w="1145" w:type="dxa"/>
            <w:tcBorders>
              <w:top w:val="single" w:sz="4" w:space="0" w:color="auto"/>
              <w:left w:val="single" w:sz="4" w:space="0" w:color="auto"/>
              <w:bottom w:val="single" w:sz="4" w:space="0" w:color="auto"/>
              <w:right w:val="single" w:sz="4" w:space="0" w:color="auto"/>
            </w:tcBorders>
          </w:tcPr>
          <w:p w14:paraId="3FE6B2B1" w14:textId="0342F5E8" w:rsidR="0053796C" w:rsidRPr="009832CE" w:rsidRDefault="000E7F9D" w:rsidP="009D5D3F">
            <w:pPr>
              <w:spacing w:after="160" w:line="259" w:lineRule="auto"/>
              <w:rPr>
                <w:sz w:val="22"/>
                <w:szCs w:val="22"/>
              </w:rPr>
            </w:pPr>
            <w:r w:rsidRPr="009832CE">
              <w:rPr>
                <w:sz w:val="22"/>
                <w:szCs w:val="22"/>
              </w:rPr>
              <w:t>0</w:t>
            </w:r>
          </w:p>
        </w:tc>
      </w:tr>
      <w:tr w:rsidR="0053796C" w:rsidRPr="009832CE" w14:paraId="12103D06" w14:textId="4A5E62AA" w:rsidTr="0053796C">
        <w:trPr>
          <w:jc w:val="center"/>
        </w:trPr>
        <w:tc>
          <w:tcPr>
            <w:tcW w:w="1345" w:type="dxa"/>
            <w:tcBorders>
              <w:right w:val="single" w:sz="4" w:space="0" w:color="auto"/>
            </w:tcBorders>
            <w:shd w:val="clear" w:color="auto" w:fill="auto"/>
          </w:tcPr>
          <w:p w14:paraId="5FFBC74E" w14:textId="77777777" w:rsidR="0053796C" w:rsidRPr="009832CE" w:rsidRDefault="0053796C" w:rsidP="009D5D3F">
            <w:pPr>
              <w:tabs>
                <w:tab w:val="left" w:pos="2070"/>
              </w:tabs>
              <w:autoSpaceDE w:val="0"/>
              <w:autoSpaceDN w:val="0"/>
              <w:adjustRightInd w:val="0"/>
              <w:spacing w:after="160" w:line="259" w:lineRule="auto"/>
              <w:jc w:val="both"/>
              <w:rPr>
                <w:b/>
                <w:bCs/>
                <w:sz w:val="22"/>
                <w:szCs w:val="22"/>
              </w:rPr>
            </w:pPr>
            <w:r w:rsidRPr="009832CE">
              <w:rPr>
                <w:b/>
                <w:bCs/>
                <w:sz w:val="22"/>
                <w:szCs w:val="22"/>
              </w:rPr>
              <w:t>Partener de Proiect 1</w:t>
            </w:r>
          </w:p>
        </w:tc>
        <w:tc>
          <w:tcPr>
            <w:tcW w:w="1170" w:type="dxa"/>
            <w:tcBorders>
              <w:right w:val="single" w:sz="4" w:space="0" w:color="auto"/>
            </w:tcBorders>
            <w:shd w:val="clear" w:color="auto" w:fill="auto"/>
          </w:tcPr>
          <w:p w14:paraId="5919DE8A" w14:textId="1BA7A4B6" w:rsidR="0053796C" w:rsidRPr="009832CE" w:rsidRDefault="00492250" w:rsidP="009D5D3F">
            <w:pPr>
              <w:spacing w:after="160" w:line="259" w:lineRule="auto"/>
              <w:rPr>
                <w:sz w:val="22"/>
                <w:szCs w:val="22"/>
              </w:rPr>
            </w:pPr>
            <w:r w:rsidRPr="009832CE">
              <w:rPr>
                <w:sz w:val="22"/>
                <w:szCs w:val="22"/>
              </w:rPr>
              <w:t>487.360</w:t>
            </w:r>
          </w:p>
        </w:tc>
        <w:tc>
          <w:tcPr>
            <w:tcW w:w="1182" w:type="dxa"/>
            <w:shd w:val="clear" w:color="auto" w:fill="auto"/>
          </w:tcPr>
          <w:p w14:paraId="507B40DA" w14:textId="5BC5A001" w:rsidR="0053796C" w:rsidRPr="009832CE" w:rsidRDefault="00492250" w:rsidP="009D5D3F">
            <w:pPr>
              <w:tabs>
                <w:tab w:val="left" w:pos="2070"/>
              </w:tabs>
              <w:autoSpaceDE w:val="0"/>
              <w:autoSpaceDN w:val="0"/>
              <w:adjustRightInd w:val="0"/>
              <w:spacing w:after="160" w:line="259" w:lineRule="auto"/>
              <w:rPr>
                <w:sz w:val="22"/>
                <w:szCs w:val="22"/>
              </w:rPr>
            </w:pPr>
            <w:r w:rsidRPr="009832CE">
              <w:rPr>
                <w:sz w:val="22"/>
                <w:szCs w:val="22"/>
              </w:rPr>
              <w:t>487.360</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373DA8A" w14:textId="3281C86C" w:rsidR="0053796C" w:rsidRPr="009832CE" w:rsidRDefault="00492250" w:rsidP="009D5D3F">
            <w:pPr>
              <w:spacing w:after="160" w:line="259" w:lineRule="auto"/>
              <w:rPr>
                <w:sz w:val="22"/>
                <w:szCs w:val="22"/>
              </w:rPr>
            </w:pPr>
            <w:r w:rsidRPr="009832CE">
              <w:rPr>
                <w:sz w:val="22"/>
                <w:szCs w:val="22"/>
              </w:rPr>
              <w:t>414.256</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E93B6D4" w14:textId="01D0A520" w:rsidR="0053796C" w:rsidRPr="009832CE" w:rsidRDefault="00492250" w:rsidP="009D5D3F">
            <w:pPr>
              <w:spacing w:after="160" w:line="259" w:lineRule="auto"/>
              <w:rPr>
                <w:sz w:val="22"/>
                <w:szCs w:val="22"/>
              </w:rPr>
            </w:pPr>
            <w:r w:rsidRPr="009832CE">
              <w:rPr>
                <w:sz w:val="22"/>
                <w:szCs w:val="22"/>
              </w:rPr>
              <w:t>73.104</w:t>
            </w:r>
          </w:p>
        </w:tc>
        <w:tc>
          <w:tcPr>
            <w:tcW w:w="1145" w:type="dxa"/>
            <w:tcBorders>
              <w:top w:val="single" w:sz="4" w:space="0" w:color="auto"/>
              <w:left w:val="single" w:sz="4" w:space="0" w:color="auto"/>
              <w:bottom w:val="single" w:sz="4" w:space="0" w:color="auto"/>
              <w:right w:val="single" w:sz="4" w:space="0" w:color="auto"/>
            </w:tcBorders>
          </w:tcPr>
          <w:p w14:paraId="1C095A4E" w14:textId="3C5B68FC" w:rsidR="0053796C" w:rsidRPr="009832CE" w:rsidRDefault="00492250" w:rsidP="009D5D3F">
            <w:pPr>
              <w:spacing w:after="160" w:line="259" w:lineRule="auto"/>
              <w:rPr>
                <w:sz w:val="22"/>
                <w:szCs w:val="22"/>
              </w:rPr>
            </w:pPr>
            <w:r w:rsidRPr="009832CE">
              <w:rPr>
                <w:sz w:val="22"/>
                <w:szCs w:val="22"/>
              </w:rPr>
              <w:t>0</w:t>
            </w:r>
          </w:p>
        </w:tc>
      </w:tr>
    </w:tbl>
    <w:p w14:paraId="05E33842" w14:textId="77777777" w:rsidR="009D5D3F" w:rsidRPr="009832CE" w:rsidRDefault="009D5D3F" w:rsidP="009D5D3F">
      <w:pPr>
        <w:tabs>
          <w:tab w:val="left" w:pos="2070"/>
        </w:tabs>
        <w:autoSpaceDE w:val="0"/>
        <w:autoSpaceDN w:val="0"/>
        <w:adjustRightInd w:val="0"/>
        <w:spacing w:after="160" w:line="259" w:lineRule="auto"/>
        <w:jc w:val="both"/>
        <w:rPr>
          <w:rFonts w:eastAsia="Calibri"/>
          <w:bCs/>
        </w:rPr>
      </w:pPr>
    </w:p>
    <w:p w14:paraId="78F1DD2B" w14:textId="77777777" w:rsidR="009D5D3F" w:rsidRPr="009832CE" w:rsidRDefault="009D5D3F" w:rsidP="009D5D3F">
      <w:pPr>
        <w:numPr>
          <w:ilvl w:val="0"/>
          <w:numId w:val="37"/>
        </w:numPr>
        <w:tabs>
          <w:tab w:val="left" w:pos="426"/>
        </w:tabs>
        <w:autoSpaceDE w:val="0"/>
        <w:autoSpaceDN w:val="0"/>
        <w:adjustRightInd w:val="0"/>
        <w:spacing w:after="120" w:line="259" w:lineRule="exact"/>
        <w:ind w:left="425" w:hanging="425"/>
        <w:jc w:val="both"/>
        <w:rPr>
          <w:lang w:eastAsia="ro-RO"/>
        </w:rPr>
      </w:pPr>
      <w:r w:rsidRPr="009832CE">
        <w:rPr>
          <w:lang w:eastAsia="ro-RO"/>
        </w:rPr>
        <w:t>Cheltuielile efectuate de Partenerii de proiect trebuie să respecte cadrul legal, principiile, regulile și condițiile generale și specifice privind eligibilitatea cheltuielilor incluse în Regulamentul privind implementarea Mecanismului Financiar SEE 2014-2021 și în Contractul de Finanțare.</w:t>
      </w:r>
    </w:p>
    <w:p w14:paraId="71BEA65E" w14:textId="21819AEE" w:rsidR="009D5D3F" w:rsidRPr="009832CE" w:rsidRDefault="00F96ADC" w:rsidP="009D5D3F">
      <w:pPr>
        <w:numPr>
          <w:ilvl w:val="0"/>
          <w:numId w:val="37"/>
        </w:numPr>
        <w:tabs>
          <w:tab w:val="left" w:pos="426"/>
        </w:tabs>
        <w:autoSpaceDE w:val="0"/>
        <w:autoSpaceDN w:val="0"/>
        <w:adjustRightInd w:val="0"/>
        <w:spacing w:after="120" w:line="259" w:lineRule="exact"/>
        <w:ind w:left="425" w:hanging="425"/>
        <w:jc w:val="both"/>
        <w:rPr>
          <w:lang w:eastAsia="ro-RO"/>
        </w:rPr>
      </w:pPr>
      <w:r w:rsidRPr="009832CE">
        <w:rPr>
          <w:lang w:eastAsia="ro-RO"/>
        </w:rPr>
        <w:lastRenderedPageBreak/>
        <w:t>Principiul ramburs</w:t>
      </w:r>
      <w:r w:rsidR="00BF5ABE" w:rsidRPr="009832CE">
        <w:rPr>
          <w:lang w:eastAsia="ro-RO"/>
        </w:rPr>
        <w:t>ă</w:t>
      </w:r>
      <w:r w:rsidRPr="009832CE">
        <w:rPr>
          <w:lang w:eastAsia="ro-RO"/>
        </w:rPr>
        <w:t>rii poate fi aplicat la solicitarea Parteneri</w:t>
      </w:r>
      <w:r w:rsidR="00ED6B5E" w:rsidRPr="009832CE">
        <w:rPr>
          <w:lang w:eastAsia="ro-RO"/>
        </w:rPr>
        <w:t>lor din Statele Donatoare, caz î</w:t>
      </w:r>
      <w:r w:rsidRPr="009832CE">
        <w:rPr>
          <w:lang w:eastAsia="ro-RO"/>
        </w:rPr>
        <w:t>n care, c</w:t>
      </w:r>
      <w:r w:rsidR="009D5D3F" w:rsidRPr="009832CE">
        <w:rPr>
          <w:lang w:eastAsia="ro-RO"/>
        </w:rPr>
        <w:t xml:space="preserve">heltuielile efectuate de </w:t>
      </w:r>
      <w:r w:rsidR="00ED6B5E" w:rsidRPr="009832CE">
        <w:rPr>
          <w:lang w:eastAsia="ro-RO"/>
        </w:rPr>
        <w:t>aceștia</w:t>
      </w:r>
      <w:r w:rsidR="009D5D3F" w:rsidRPr="009832CE">
        <w:rPr>
          <w:lang w:eastAsia="ro-RO"/>
        </w:rPr>
        <w:t xml:space="preserve"> vor fi rambursate de către Operatorul de Program Promotorului de Proiect, pe baza documentelor justificative prezentate, în procentele </w:t>
      </w:r>
      <w:r w:rsidR="00ED6B5E" w:rsidRPr="009832CE">
        <w:rPr>
          <w:lang w:eastAsia="ro-RO"/>
        </w:rPr>
        <w:t>și</w:t>
      </w:r>
      <w:r w:rsidR="009D5D3F" w:rsidRPr="009832CE">
        <w:rPr>
          <w:lang w:eastAsia="ro-RO"/>
        </w:rPr>
        <w:t xml:space="preserve"> condițiile stabilite în Contractul de finanțare. Promotorul de Proiect va transfera partenerilor cota parte din cheltuielile efectuate de aceștia, pe baza documentelor justificative prezentate.</w:t>
      </w:r>
    </w:p>
    <w:p w14:paraId="3A0145C8" w14:textId="77777777" w:rsidR="009D5D3F" w:rsidRPr="009832CE" w:rsidRDefault="009D5D3F" w:rsidP="00337506">
      <w:pPr>
        <w:numPr>
          <w:ilvl w:val="0"/>
          <w:numId w:val="37"/>
        </w:numPr>
        <w:tabs>
          <w:tab w:val="left" w:pos="426"/>
        </w:tabs>
        <w:autoSpaceDE w:val="0"/>
        <w:autoSpaceDN w:val="0"/>
        <w:adjustRightInd w:val="0"/>
        <w:spacing w:line="259" w:lineRule="exact"/>
        <w:ind w:left="425" w:hanging="425"/>
        <w:jc w:val="both"/>
        <w:rPr>
          <w:lang w:eastAsia="ro-RO"/>
        </w:rPr>
      </w:pPr>
      <w:r w:rsidRPr="009832CE">
        <w:rPr>
          <w:lang w:eastAsia="ro-RO"/>
        </w:rPr>
        <w:t xml:space="preserve">Pentru toate tipurile de costuri incluse în buget (cu excepția cheltuielilor indirecte) se va avea în vedere că fundamentarea cheltuielilor trebuie să aibă la bază documente justificative (dovezi ale prospectării pieței, oferte, contracte similare sau orice alte documente justificative considerate utile). Costurile vor fi estimate realist, iar necesitatea acestora trebuie justificată, raportat la activitățile ce urmează a fi derulate și complexitatea acestora. Acestea trebuie să fie rezonabile și conforme cu prețurile practicate pe piață.  </w:t>
      </w:r>
    </w:p>
    <w:p w14:paraId="5DDED735" w14:textId="77777777" w:rsidR="009D5D3F" w:rsidRPr="009832CE" w:rsidRDefault="009D5D3F" w:rsidP="00337506">
      <w:pPr>
        <w:numPr>
          <w:ilvl w:val="0"/>
          <w:numId w:val="37"/>
        </w:numPr>
        <w:tabs>
          <w:tab w:val="left" w:pos="426"/>
        </w:tabs>
        <w:autoSpaceDE w:val="0"/>
        <w:autoSpaceDN w:val="0"/>
        <w:adjustRightInd w:val="0"/>
        <w:spacing w:line="259" w:lineRule="exact"/>
        <w:ind w:left="425" w:hanging="425"/>
        <w:jc w:val="both"/>
        <w:rPr>
          <w:lang w:eastAsia="ro-RO"/>
        </w:rPr>
      </w:pPr>
      <w:r w:rsidRPr="009832CE">
        <w:rPr>
          <w:lang w:eastAsia="ro-RO"/>
        </w:rPr>
        <w:t>Pentru Promotorul de Proiect/Partenerii de Proiect vor fi eligibile doar următoarele tipuri de cheltuieli, indiferent de categoria de cheltuieli:</w:t>
      </w:r>
    </w:p>
    <w:p w14:paraId="48F2E605" w14:textId="0D82A9A5" w:rsidR="009D5D3F" w:rsidRPr="009832CE" w:rsidRDefault="009D5D3F" w:rsidP="007A761F">
      <w:pPr>
        <w:pStyle w:val="ListParagraph"/>
        <w:numPr>
          <w:ilvl w:val="0"/>
          <w:numId w:val="41"/>
        </w:numPr>
        <w:tabs>
          <w:tab w:val="left" w:pos="709"/>
        </w:tabs>
        <w:spacing w:line="259" w:lineRule="exact"/>
        <w:jc w:val="both"/>
        <w:rPr>
          <w:rFonts w:ascii="Times New Roman" w:hAnsi="Times New Roman"/>
          <w:lang w:val="ro-RO" w:eastAsia="ro-RO"/>
        </w:rPr>
      </w:pPr>
      <w:r w:rsidRPr="009832CE">
        <w:rPr>
          <w:rFonts w:ascii="Times New Roman" w:hAnsi="Times New Roman"/>
          <w:lang w:val="ro-RO" w:eastAsia="ro-RO"/>
        </w:rPr>
        <w:t>cheltuielile cu personalul desemnat pentru proiect, cuprinzând salariile şi asigurările sociale precum şi alte costuri statutare incluse în remunerație, cu condiția ca acestea să corespundă politicii curente privind remunerarea aplicate de Promotorul de Proiect şi de Partenerul de Proiect. Cheltuielile corespunzătoare cu salariul personalului din administrațiile naționale sunt eligibile în măsura în care se referă la costurile unor activități pe care autoritatea publică relevantă nu le-ar efectua în absența derulării proiectului în cauză;</w:t>
      </w:r>
    </w:p>
    <w:p w14:paraId="296F1886" w14:textId="3C4FF62A" w:rsidR="009D5D3F" w:rsidRPr="009832CE" w:rsidRDefault="009D5D3F" w:rsidP="007A761F">
      <w:pPr>
        <w:pStyle w:val="ListParagraph"/>
        <w:numPr>
          <w:ilvl w:val="0"/>
          <w:numId w:val="41"/>
        </w:numPr>
        <w:tabs>
          <w:tab w:val="left" w:pos="709"/>
        </w:tabs>
        <w:spacing w:line="259" w:lineRule="exact"/>
        <w:jc w:val="both"/>
        <w:rPr>
          <w:rFonts w:ascii="Times New Roman" w:hAnsi="Times New Roman"/>
          <w:lang w:val="ro-RO" w:eastAsia="ro-RO"/>
        </w:rPr>
      </w:pPr>
      <w:r w:rsidRPr="009832CE">
        <w:rPr>
          <w:rFonts w:ascii="Times New Roman" w:hAnsi="Times New Roman"/>
          <w:lang w:val="ro-RO" w:eastAsia="ro-RO"/>
        </w:rPr>
        <w:t>indemnizații de delegare și de cazare pentru personalul care participă la proiect, pe baza regulilor definite și aprobate de Operatorul de Program;</w:t>
      </w:r>
    </w:p>
    <w:p w14:paraId="260C83D4" w14:textId="40AD23F3" w:rsidR="009D5D3F" w:rsidRPr="009832CE" w:rsidRDefault="009D5D3F" w:rsidP="007A761F">
      <w:pPr>
        <w:pStyle w:val="ListParagraph"/>
        <w:numPr>
          <w:ilvl w:val="0"/>
          <w:numId w:val="41"/>
        </w:numPr>
        <w:tabs>
          <w:tab w:val="left" w:pos="709"/>
        </w:tabs>
        <w:spacing w:line="259" w:lineRule="exact"/>
        <w:jc w:val="both"/>
        <w:rPr>
          <w:rFonts w:ascii="Times New Roman" w:hAnsi="Times New Roman"/>
          <w:lang w:val="ro-RO" w:eastAsia="ro-RO"/>
        </w:rPr>
      </w:pPr>
      <w:r w:rsidRPr="009832CE">
        <w:rPr>
          <w:rFonts w:ascii="Times New Roman" w:hAnsi="Times New Roman"/>
          <w:lang w:val="ro-RO" w:eastAsia="ro-RO"/>
        </w:rPr>
        <w:t>costul echipamentelor noi sau second-hand: se consideră cheltuială eligibilă numai partea de amortizare corespunzătoare duratei proiectului și ratei reale de utilizare în scopurile proiectului, ca regulă general valabilă. Prin excepție de la regula anterioară, în cazul în care echipamentul este o componentă integrală și necesară pentru atingerea rezultatelor proiectului, temeinic justificată, poate fi eligibil întregul preț de achizi</w:t>
      </w:r>
      <w:r w:rsidR="00BF0EDC" w:rsidRPr="009832CE">
        <w:rPr>
          <w:rFonts w:ascii="Times New Roman" w:hAnsi="Times New Roman"/>
          <w:lang w:val="ro-RO" w:eastAsia="ro-RO"/>
        </w:rPr>
        <w:t>ție al echipamentului respectiv;</w:t>
      </w:r>
    </w:p>
    <w:p w14:paraId="492A29DE" w14:textId="71DA1657" w:rsidR="009D5D3F" w:rsidRPr="009832CE" w:rsidRDefault="009D5D3F" w:rsidP="007A761F">
      <w:pPr>
        <w:pStyle w:val="ListParagraph"/>
        <w:numPr>
          <w:ilvl w:val="0"/>
          <w:numId w:val="41"/>
        </w:numPr>
        <w:tabs>
          <w:tab w:val="left" w:pos="709"/>
        </w:tabs>
        <w:spacing w:line="259" w:lineRule="exact"/>
        <w:jc w:val="both"/>
        <w:rPr>
          <w:rFonts w:ascii="Times New Roman" w:hAnsi="Times New Roman"/>
          <w:lang w:val="ro-RO" w:eastAsia="ro-RO"/>
        </w:rPr>
      </w:pPr>
      <w:r w:rsidRPr="009832CE">
        <w:rPr>
          <w:rFonts w:ascii="Times New Roman" w:hAnsi="Times New Roman"/>
          <w:lang w:val="ro-RO" w:eastAsia="ro-RO"/>
        </w:rPr>
        <w:t>cheltuieli cu materiale consumabile și</w:t>
      </w:r>
      <w:r w:rsidR="00784EC7" w:rsidRPr="009832CE">
        <w:rPr>
          <w:rFonts w:ascii="Times New Roman" w:hAnsi="Times New Roman"/>
          <w:lang w:val="ro-RO" w:eastAsia="ro-RO"/>
        </w:rPr>
        <w:t xml:space="preserve"> </w:t>
      </w:r>
      <w:r w:rsidR="0012267A" w:rsidRPr="009832CE">
        <w:rPr>
          <w:rFonts w:ascii="Times New Roman" w:hAnsi="Times New Roman"/>
          <w:lang w:val="ro-RO" w:eastAsia="ro-RO"/>
        </w:rPr>
        <w:t>furnituri</w:t>
      </w:r>
      <w:r w:rsidRPr="009832CE">
        <w:rPr>
          <w:rFonts w:ascii="Times New Roman" w:hAnsi="Times New Roman"/>
          <w:lang w:val="ro-RO" w:eastAsia="ro-RO"/>
        </w:rPr>
        <w:t>, cu condiția să fie identificabile şi destinate proiectului;</w:t>
      </w:r>
    </w:p>
    <w:p w14:paraId="7194F8EB" w14:textId="6DAC8E7F" w:rsidR="009D5D3F" w:rsidRPr="009832CE" w:rsidRDefault="009D5D3F" w:rsidP="007A761F">
      <w:pPr>
        <w:pStyle w:val="ListParagraph"/>
        <w:numPr>
          <w:ilvl w:val="0"/>
          <w:numId w:val="41"/>
        </w:numPr>
        <w:tabs>
          <w:tab w:val="left" w:pos="709"/>
        </w:tabs>
        <w:spacing w:line="259" w:lineRule="exact"/>
        <w:jc w:val="both"/>
        <w:rPr>
          <w:rFonts w:ascii="Times New Roman" w:hAnsi="Times New Roman"/>
          <w:lang w:val="ro-RO" w:eastAsia="ro-RO"/>
        </w:rPr>
      </w:pPr>
      <w:r w:rsidRPr="009832CE">
        <w:rPr>
          <w:rFonts w:ascii="Times New Roman" w:hAnsi="Times New Roman"/>
          <w:lang w:val="ro-RO" w:eastAsia="ro-RO"/>
        </w:rPr>
        <w:t xml:space="preserve">costurile generate de alte contracte atribuite de Promotorul de Proiect/Partenerii de Proiect cu scopul realizării proiectului, cu condiția ca atribuirea acestora să respecte normele aplicabile achizițiilor publice şi prezentul Regulament MF SEE 2014-2021; </w:t>
      </w:r>
    </w:p>
    <w:p w14:paraId="6062906B" w14:textId="1EC9A263" w:rsidR="007A761F" w:rsidRPr="009832CE" w:rsidRDefault="009D5D3F" w:rsidP="00337506">
      <w:pPr>
        <w:pStyle w:val="ListParagraph"/>
        <w:numPr>
          <w:ilvl w:val="0"/>
          <w:numId w:val="41"/>
        </w:numPr>
        <w:tabs>
          <w:tab w:val="left" w:pos="709"/>
        </w:tabs>
        <w:spacing w:line="259" w:lineRule="exact"/>
        <w:jc w:val="both"/>
        <w:rPr>
          <w:rFonts w:ascii="Times New Roman" w:hAnsi="Times New Roman"/>
          <w:lang w:val="ro-RO" w:eastAsia="ro-RO"/>
        </w:rPr>
      </w:pPr>
      <w:r w:rsidRPr="009832CE">
        <w:rPr>
          <w:rFonts w:ascii="Times New Roman" w:hAnsi="Times New Roman"/>
          <w:lang w:val="ro-RO" w:eastAsia="ro-RO"/>
        </w:rPr>
        <w:t>costurile care apar direct din cerințele impuse de contractul de proiect pentru fiecare proiect</w:t>
      </w:r>
      <w:r w:rsidR="007A761F" w:rsidRPr="009832CE">
        <w:rPr>
          <w:rFonts w:ascii="Times New Roman" w:hAnsi="Times New Roman"/>
          <w:lang w:val="ro-RO" w:eastAsia="ro-RO"/>
        </w:rPr>
        <w:t>.</w:t>
      </w:r>
    </w:p>
    <w:p w14:paraId="63D1A865" w14:textId="3D2B23B8" w:rsidR="009D5D3F" w:rsidRPr="009832CE" w:rsidRDefault="009D5D3F" w:rsidP="00337506">
      <w:pPr>
        <w:widowControl w:val="0"/>
        <w:tabs>
          <w:tab w:val="left" w:pos="720"/>
        </w:tabs>
        <w:autoSpaceDE w:val="0"/>
        <w:autoSpaceDN w:val="0"/>
        <w:adjustRightInd w:val="0"/>
        <w:spacing w:line="259" w:lineRule="exact"/>
        <w:jc w:val="both"/>
        <w:rPr>
          <w:lang w:eastAsia="ro-RO"/>
        </w:rPr>
      </w:pPr>
      <w:r w:rsidRPr="009832CE">
        <w:rPr>
          <w:lang w:eastAsia="ro-RO"/>
        </w:rPr>
        <w:t>(8) Pentru Partenerii de Proiect din Statele Donatoare vor fi eligibile</w:t>
      </w:r>
      <w:r w:rsidR="000D741C" w:rsidRPr="009832CE">
        <w:rPr>
          <w:lang w:eastAsia="ro-RO"/>
        </w:rPr>
        <w:t xml:space="preserve"> cheltuielile de la </w:t>
      </w:r>
      <w:proofErr w:type="spellStart"/>
      <w:r w:rsidR="000D741C" w:rsidRPr="009832CE">
        <w:rPr>
          <w:lang w:eastAsia="ro-RO"/>
        </w:rPr>
        <w:t>pct</w:t>
      </w:r>
      <w:proofErr w:type="spellEnd"/>
      <w:r w:rsidR="000D741C" w:rsidRPr="009832CE">
        <w:rPr>
          <w:lang w:eastAsia="ro-RO"/>
        </w:rPr>
        <w:t xml:space="preserve"> (7), pre</w:t>
      </w:r>
      <w:r w:rsidRPr="009832CE">
        <w:rPr>
          <w:lang w:eastAsia="ro-RO"/>
        </w:rPr>
        <w:t>cum și cheltuielile cu servicii de audit.</w:t>
      </w:r>
    </w:p>
    <w:p w14:paraId="78CA2425" w14:textId="77777777" w:rsidR="007A761F" w:rsidRPr="009832CE" w:rsidRDefault="009D5D3F" w:rsidP="00337506">
      <w:pPr>
        <w:widowControl w:val="0"/>
        <w:tabs>
          <w:tab w:val="left" w:pos="720"/>
        </w:tabs>
        <w:autoSpaceDE w:val="0"/>
        <w:autoSpaceDN w:val="0"/>
        <w:adjustRightInd w:val="0"/>
        <w:spacing w:line="259" w:lineRule="exact"/>
        <w:ind w:left="426" w:hanging="426"/>
        <w:jc w:val="both"/>
        <w:rPr>
          <w:lang w:eastAsia="ro-RO"/>
        </w:rPr>
      </w:pPr>
      <w:r w:rsidRPr="009832CE">
        <w:rPr>
          <w:lang w:eastAsia="ro-RO"/>
        </w:rPr>
        <w:t>(9) Cheltuielile indirecte efectuate de Promotorul de Proiect/Partenerii de Proiect sunt eligibile.</w:t>
      </w:r>
      <w:r w:rsidRPr="009832CE">
        <w:t xml:space="preserve"> </w:t>
      </w:r>
      <w:r w:rsidRPr="009832CE">
        <w:rPr>
          <w:lang w:eastAsia="ro-RO"/>
        </w:rPr>
        <w:t xml:space="preserve">Costurile indirecte sunt toate cheltuielile eligibile care nu pot fi identificate de Promotorul de Proiect și/ sau de Partenerii de Proiect ca fiind atribuite în mod direct Proiectului, dar care pot fi identificate și justificate în baza sistemului propriu de contabilitate ca fiind efectuate în legătură directă cu costurile eligibile directe atribuite Proiectului. Acestea nu pot include costuri eligibile directe. </w:t>
      </w:r>
    </w:p>
    <w:p w14:paraId="2015DC04" w14:textId="20FBD940" w:rsidR="009D5D3F" w:rsidRPr="009832CE" w:rsidRDefault="009D5D3F" w:rsidP="00337506">
      <w:pPr>
        <w:widowControl w:val="0"/>
        <w:tabs>
          <w:tab w:val="left" w:pos="720"/>
        </w:tabs>
        <w:autoSpaceDE w:val="0"/>
        <w:autoSpaceDN w:val="0"/>
        <w:adjustRightInd w:val="0"/>
        <w:spacing w:line="259" w:lineRule="exact"/>
        <w:ind w:left="425"/>
        <w:jc w:val="both"/>
        <w:rPr>
          <w:lang w:eastAsia="ro-RO"/>
        </w:rPr>
      </w:pPr>
      <w:r w:rsidRPr="009832CE">
        <w:rPr>
          <w:lang w:eastAsia="ro-RO"/>
        </w:rPr>
        <w:t>Cheltuielile indirecte se calculează pentru Promotorul de Proiect/Partenerii de Proiect în conformitate cu articolul 8.5.1 (c) din Regulamentul FM SEE 2014-2021, respectiv: o rată fixă de maxim 15% din costurile directe eligibile cu personalul, fără să existe o cerință din partea Operatorului de Program de a efectua un calcul pentru stabilirea ratei aplicabile.</w:t>
      </w:r>
    </w:p>
    <w:p w14:paraId="01A64153" w14:textId="77777777" w:rsidR="009D5D3F" w:rsidRPr="009832CE" w:rsidRDefault="009D5D3F" w:rsidP="00337506">
      <w:pPr>
        <w:widowControl w:val="0"/>
        <w:tabs>
          <w:tab w:val="left" w:pos="720"/>
        </w:tabs>
        <w:autoSpaceDE w:val="0"/>
        <w:autoSpaceDN w:val="0"/>
        <w:adjustRightInd w:val="0"/>
        <w:spacing w:line="259" w:lineRule="exact"/>
        <w:ind w:left="425" w:hanging="426"/>
        <w:jc w:val="both"/>
        <w:rPr>
          <w:lang w:eastAsia="ro-RO"/>
        </w:rPr>
      </w:pPr>
      <w:r w:rsidRPr="009832CE">
        <w:rPr>
          <w:lang w:eastAsia="ro-RO"/>
        </w:rPr>
        <w:t>(10) Următoarele tipuri de cheltuieli nu sunt eligibile:</w:t>
      </w:r>
    </w:p>
    <w:p w14:paraId="6224C5A6" w14:textId="77777777" w:rsidR="009D5D3F" w:rsidRPr="009832CE" w:rsidRDefault="009D5D3F" w:rsidP="000D741C">
      <w:pPr>
        <w:widowControl w:val="0"/>
        <w:tabs>
          <w:tab w:val="left" w:pos="720"/>
        </w:tabs>
        <w:autoSpaceDE w:val="0"/>
        <w:autoSpaceDN w:val="0"/>
        <w:adjustRightInd w:val="0"/>
        <w:spacing w:line="259" w:lineRule="exact"/>
        <w:ind w:left="709" w:hanging="283"/>
        <w:jc w:val="both"/>
        <w:rPr>
          <w:lang w:eastAsia="ro-RO"/>
        </w:rPr>
      </w:pPr>
      <w:r w:rsidRPr="009832CE">
        <w:rPr>
          <w:lang w:eastAsia="ro-RO"/>
        </w:rPr>
        <w:t>-</w:t>
      </w:r>
      <w:r w:rsidRPr="009832CE">
        <w:rPr>
          <w:lang w:eastAsia="ro-RO"/>
        </w:rPr>
        <w:tab/>
        <w:t>orice cheltuieli efectuate înainte de intrarea în vigoare a Contractului de Finanțare pentru activitățile prevăzute în Proiect;</w:t>
      </w:r>
    </w:p>
    <w:p w14:paraId="37BF497F" w14:textId="77777777" w:rsidR="009D5D3F" w:rsidRPr="009832CE" w:rsidRDefault="009D5D3F" w:rsidP="009D5D3F">
      <w:pPr>
        <w:widowControl w:val="0"/>
        <w:tabs>
          <w:tab w:val="left" w:pos="720"/>
        </w:tabs>
        <w:autoSpaceDE w:val="0"/>
        <w:autoSpaceDN w:val="0"/>
        <w:adjustRightInd w:val="0"/>
        <w:spacing w:line="259" w:lineRule="exact"/>
        <w:ind w:left="709" w:hanging="283"/>
        <w:jc w:val="both"/>
        <w:rPr>
          <w:lang w:eastAsia="ro-RO"/>
        </w:rPr>
      </w:pPr>
      <w:r w:rsidRPr="009832CE">
        <w:rPr>
          <w:lang w:eastAsia="ro-RO"/>
        </w:rPr>
        <w:t>-</w:t>
      </w:r>
      <w:r w:rsidRPr="009832CE">
        <w:rPr>
          <w:lang w:eastAsia="ro-RO"/>
        </w:rPr>
        <w:tab/>
        <w:t>costul de achiziție a terenurilor;</w:t>
      </w:r>
    </w:p>
    <w:p w14:paraId="40736A6C" w14:textId="77777777" w:rsidR="009D5D3F" w:rsidRPr="009832CE" w:rsidRDefault="009D5D3F" w:rsidP="009D5D3F">
      <w:pPr>
        <w:widowControl w:val="0"/>
        <w:tabs>
          <w:tab w:val="left" w:pos="720"/>
        </w:tabs>
        <w:autoSpaceDE w:val="0"/>
        <w:autoSpaceDN w:val="0"/>
        <w:adjustRightInd w:val="0"/>
        <w:spacing w:line="259" w:lineRule="exact"/>
        <w:ind w:left="709" w:hanging="283"/>
        <w:jc w:val="both"/>
        <w:rPr>
          <w:lang w:eastAsia="ro-RO"/>
        </w:rPr>
      </w:pPr>
      <w:r w:rsidRPr="009832CE">
        <w:rPr>
          <w:lang w:eastAsia="ro-RO"/>
        </w:rPr>
        <w:t>-</w:t>
      </w:r>
      <w:r w:rsidRPr="009832CE">
        <w:rPr>
          <w:lang w:eastAsia="ro-RO"/>
        </w:rPr>
        <w:tab/>
        <w:t xml:space="preserve">dobânzi aferente creanțelor, cheltuielile aferente administrării creanțelor şi penalități de întârziere; </w:t>
      </w:r>
    </w:p>
    <w:p w14:paraId="26C6908C" w14:textId="77777777" w:rsidR="009D5D3F" w:rsidRPr="009832CE" w:rsidRDefault="009D5D3F" w:rsidP="009D5D3F">
      <w:pPr>
        <w:widowControl w:val="0"/>
        <w:tabs>
          <w:tab w:val="left" w:pos="720"/>
        </w:tabs>
        <w:autoSpaceDE w:val="0"/>
        <w:autoSpaceDN w:val="0"/>
        <w:adjustRightInd w:val="0"/>
        <w:spacing w:line="259" w:lineRule="exact"/>
        <w:ind w:left="709" w:hanging="283"/>
        <w:jc w:val="both"/>
        <w:rPr>
          <w:lang w:eastAsia="ro-RO"/>
        </w:rPr>
      </w:pPr>
      <w:r w:rsidRPr="009832CE">
        <w:rPr>
          <w:lang w:eastAsia="ro-RO"/>
        </w:rPr>
        <w:t>-</w:t>
      </w:r>
      <w:r w:rsidRPr="009832CE">
        <w:rPr>
          <w:lang w:eastAsia="ro-RO"/>
        </w:rPr>
        <w:tab/>
        <w:t xml:space="preserve">cheltuieli legate de tranzacțiile financiare și de alte costuri pur financiare, cu excepția </w:t>
      </w:r>
      <w:r w:rsidRPr="009832CE">
        <w:rPr>
          <w:lang w:eastAsia="ro-RO"/>
        </w:rPr>
        <w:lastRenderedPageBreak/>
        <w:t xml:space="preserve">serviciilor financiare prevăzute în Contractul de Finanțare; </w:t>
      </w:r>
      <w:r w:rsidR="006A051A" w:rsidRPr="009832CE">
        <w:t xml:space="preserve"> </w:t>
      </w:r>
      <w:r w:rsidR="006A051A" w:rsidRPr="009832CE">
        <w:rPr>
          <w:lang w:eastAsia="ro-RO"/>
        </w:rPr>
        <w:t xml:space="preserve">comisioane pentru tranzacții financiare şi alte cheltuieli pur financiare, cu excepția cheltuielilor legate de conturile solicitate de CMF, Punctul </w:t>
      </w:r>
      <w:proofErr w:type="spellStart"/>
      <w:r w:rsidR="006A051A" w:rsidRPr="009832CE">
        <w:rPr>
          <w:lang w:eastAsia="ro-RO"/>
        </w:rPr>
        <w:t>Naţional</w:t>
      </w:r>
      <w:proofErr w:type="spellEnd"/>
      <w:r w:rsidR="006A051A" w:rsidRPr="009832CE">
        <w:rPr>
          <w:lang w:eastAsia="ro-RO"/>
        </w:rPr>
        <w:t xml:space="preserve"> de Contact sau </w:t>
      </w:r>
      <w:proofErr w:type="spellStart"/>
      <w:r w:rsidR="006A051A" w:rsidRPr="009832CE">
        <w:rPr>
          <w:lang w:eastAsia="ro-RO"/>
        </w:rPr>
        <w:t>legislaţia</w:t>
      </w:r>
      <w:proofErr w:type="spellEnd"/>
      <w:r w:rsidR="006A051A" w:rsidRPr="009832CE">
        <w:rPr>
          <w:lang w:eastAsia="ro-RO"/>
        </w:rPr>
        <w:t xml:space="preserve"> aplicabilă şi a cheltuielilor privind serviciile financiare impuse de contractul proiectului;</w:t>
      </w:r>
    </w:p>
    <w:p w14:paraId="2AA40023" w14:textId="77777777" w:rsidR="009D5D3F" w:rsidRPr="009832CE" w:rsidRDefault="009D5D3F" w:rsidP="009D5D3F">
      <w:pPr>
        <w:widowControl w:val="0"/>
        <w:tabs>
          <w:tab w:val="left" w:pos="720"/>
        </w:tabs>
        <w:autoSpaceDE w:val="0"/>
        <w:autoSpaceDN w:val="0"/>
        <w:adjustRightInd w:val="0"/>
        <w:spacing w:line="259" w:lineRule="exact"/>
        <w:ind w:firstLine="426"/>
        <w:jc w:val="both"/>
        <w:rPr>
          <w:lang w:eastAsia="ro-RO"/>
        </w:rPr>
      </w:pPr>
      <w:r w:rsidRPr="009832CE">
        <w:rPr>
          <w:lang w:eastAsia="ro-RO"/>
        </w:rPr>
        <w:t>-</w:t>
      </w:r>
      <w:r w:rsidRPr="009832CE">
        <w:rPr>
          <w:lang w:eastAsia="ro-RO"/>
        </w:rPr>
        <w:tab/>
        <w:t xml:space="preserve">provizioanele pentru pierderi sau potențiale datorii viitoare; </w:t>
      </w:r>
    </w:p>
    <w:p w14:paraId="70A5F7CF" w14:textId="77777777" w:rsidR="009D5D3F" w:rsidRPr="009832CE" w:rsidRDefault="009D5D3F" w:rsidP="009D5D3F">
      <w:pPr>
        <w:widowControl w:val="0"/>
        <w:tabs>
          <w:tab w:val="left" w:pos="720"/>
        </w:tabs>
        <w:autoSpaceDE w:val="0"/>
        <w:autoSpaceDN w:val="0"/>
        <w:adjustRightInd w:val="0"/>
        <w:spacing w:line="259" w:lineRule="exact"/>
        <w:ind w:firstLine="426"/>
        <w:jc w:val="both"/>
        <w:rPr>
          <w:lang w:eastAsia="ro-RO"/>
        </w:rPr>
      </w:pPr>
      <w:r w:rsidRPr="009832CE">
        <w:rPr>
          <w:lang w:eastAsia="ro-RO"/>
        </w:rPr>
        <w:t>-</w:t>
      </w:r>
      <w:r w:rsidRPr="009832CE">
        <w:rPr>
          <w:lang w:eastAsia="ro-RO"/>
        </w:rPr>
        <w:tab/>
        <w:t xml:space="preserve">pierderi generate de schimbul valutar; </w:t>
      </w:r>
    </w:p>
    <w:p w14:paraId="2A20A9C6" w14:textId="77777777" w:rsidR="009D5D3F" w:rsidRPr="009832CE" w:rsidRDefault="009D5D3F" w:rsidP="009D5D3F">
      <w:pPr>
        <w:widowControl w:val="0"/>
        <w:tabs>
          <w:tab w:val="left" w:pos="720"/>
        </w:tabs>
        <w:autoSpaceDE w:val="0"/>
        <w:autoSpaceDN w:val="0"/>
        <w:adjustRightInd w:val="0"/>
        <w:spacing w:line="259" w:lineRule="exact"/>
        <w:ind w:firstLine="426"/>
        <w:jc w:val="both"/>
        <w:rPr>
          <w:lang w:eastAsia="ro-RO"/>
        </w:rPr>
      </w:pPr>
      <w:r w:rsidRPr="009832CE">
        <w:rPr>
          <w:lang w:eastAsia="ro-RO"/>
        </w:rPr>
        <w:t>-</w:t>
      </w:r>
      <w:r w:rsidRPr="009832CE">
        <w:rPr>
          <w:lang w:eastAsia="ro-RO"/>
        </w:rPr>
        <w:tab/>
        <w:t>TVA-</w:t>
      </w:r>
      <w:proofErr w:type="spellStart"/>
      <w:r w:rsidRPr="009832CE">
        <w:rPr>
          <w:lang w:eastAsia="ro-RO"/>
        </w:rPr>
        <w:t>ul</w:t>
      </w:r>
      <w:proofErr w:type="spellEnd"/>
      <w:r w:rsidRPr="009832CE">
        <w:rPr>
          <w:lang w:eastAsia="ro-RO"/>
        </w:rPr>
        <w:t xml:space="preserve"> recuperabil; </w:t>
      </w:r>
    </w:p>
    <w:p w14:paraId="421DE839" w14:textId="77777777" w:rsidR="009D5D3F" w:rsidRPr="009832CE" w:rsidRDefault="009D5D3F" w:rsidP="009D5D3F">
      <w:pPr>
        <w:widowControl w:val="0"/>
        <w:tabs>
          <w:tab w:val="left" w:pos="720"/>
        </w:tabs>
        <w:autoSpaceDE w:val="0"/>
        <w:autoSpaceDN w:val="0"/>
        <w:adjustRightInd w:val="0"/>
        <w:spacing w:line="259" w:lineRule="exact"/>
        <w:ind w:firstLine="426"/>
        <w:jc w:val="both"/>
        <w:rPr>
          <w:lang w:eastAsia="ro-RO"/>
        </w:rPr>
      </w:pPr>
      <w:r w:rsidRPr="009832CE">
        <w:rPr>
          <w:lang w:eastAsia="ro-RO"/>
        </w:rPr>
        <w:t>-</w:t>
      </w:r>
      <w:r w:rsidRPr="009832CE">
        <w:rPr>
          <w:lang w:eastAsia="ro-RO"/>
        </w:rPr>
        <w:tab/>
        <w:t xml:space="preserve">costuri care sunt acoperite din alte surse; </w:t>
      </w:r>
    </w:p>
    <w:p w14:paraId="10629DA3" w14:textId="77777777" w:rsidR="009D5D3F" w:rsidRPr="009832CE" w:rsidRDefault="009D5D3F" w:rsidP="009D5D3F">
      <w:pPr>
        <w:widowControl w:val="0"/>
        <w:tabs>
          <w:tab w:val="left" w:pos="720"/>
        </w:tabs>
        <w:autoSpaceDE w:val="0"/>
        <w:autoSpaceDN w:val="0"/>
        <w:adjustRightInd w:val="0"/>
        <w:spacing w:line="259" w:lineRule="exact"/>
        <w:ind w:left="709" w:hanging="283"/>
        <w:jc w:val="both"/>
        <w:rPr>
          <w:lang w:eastAsia="ro-RO"/>
        </w:rPr>
      </w:pPr>
      <w:r w:rsidRPr="009832CE">
        <w:rPr>
          <w:lang w:eastAsia="ro-RO"/>
        </w:rPr>
        <w:t>-</w:t>
      </w:r>
      <w:r w:rsidRPr="009832CE">
        <w:rPr>
          <w:lang w:eastAsia="ro-RO"/>
        </w:rPr>
        <w:tab/>
        <w:t>amenzi, penalități şi cheltuieli de judecată; cu excepția cazurilor în care litigiul este o componentă integrală și necesară în atingerea rezultatelor Proiectului;</w:t>
      </w:r>
    </w:p>
    <w:p w14:paraId="32464245" w14:textId="77777777" w:rsidR="009D5D3F" w:rsidRPr="009832CE" w:rsidRDefault="009D5D3F" w:rsidP="00337506">
      <w:pPr>
        <w:widowControl w:val="0"/>
        <w:tabs>
          <w:tab w:val="left" w:pos="720"/>
        </w:tabs>
        <w:autoSpaceDE w:val="0"/>
        <w:autoSpaceDN w:val="0"/>
        <w:adjustRightInd w:val="0"/>
        <w:spacing w:line="259" w:lineRule="exact"/>
        <w:ind w:firstLine="426"/>
        <w:jc w:val="both"/>
        <w:rPr>
          <w:lang w:eastAsia="ro-RO"/>
        </w:rPr>
      </w:pPr>
      <w:r w:rsidRPr="009832CE">
        <w:rPr>
          <w:lang w:eastAsia="ro-RO"/>
        </w:rPr>
        <w:t>-</w:t>
      </w:r>
      <w:r w:rsidRPr="009832CE">
        <w:rPr>
          <w:lang w:eastAsia="ro-RO"/>
        </w:rPr>
        <w:tab/>
        <w:t>cheltuieli excesive și nechibzuite (conform art. 8.7 din Regulament).</w:t>
      </w:r>
    </w:p>
    <w:p w14:paraId="4C69128E" w14:textId="77777777" w:rsidR="009D5D3F" w:rsidRPr="009832CE" w:rsidRDefault="009D5D3F" w:rsidP="00337506">
      <w:pPr>
        <w:tabs>
          <w:tab w:val="left" w:pos="720"/>
        </w:tabs>
        <w:autoSpaceDE w:val="0"/>
        <w:autoSpaceDN w:val="0"/>
        <w:adjustRightInd w:val="0"/>
        <w:spacing w:line="259" w:lineRule="exact"/>
        <w:ind w:left="540" w:hanging="540"/>
        <w:jc w:val="both"/>
        <w:rPr>
          <w:lang w:eastAsia="ro-RO"/>
        </w:rPr>
      </w:pPr>
      <w:r w:rsidRPr="009832CE">
        <w:rPr>
          <w:lang w:eastAsia="ro-RO"/>
        </w:rPr>
        <w:t>(11)</w:t>
      </w:r>
      <w:r w:rsidRPr="009832CE">
        <w:rPr>
          <w:lang w:eastAsia="ro-RO"/>
        </w:rPr>
        <w:tab/>
        <w:t xml:space="preserve"> Partenerii de Proiect nu vor realiza alte tipuri de cheltuieli în afara celor menționate la alin. (7), alin. (8) și alin. (9) de mai sus, sub sancțiunea declarării acestora ca neeligibile.</w:t>
      </w:r>
    </w:p>
    <w:p w14:paraId="75F9A1FB" w14:textId="77777777" w:rsidR="009D5D3F" w:rsidRPr="009832CE" w:rsidRDefault="009D5D3F" w:rsidP="00337506">
      <w:pPr>
        <w:widowControl w:val="0"/>
        <w:tabs>
          <w:tab w:val="left" w:leader="dot" w:pos="720"/>
        </w:tabs>
        <w:autoSpaceDE w:val="0"/>
        <w:autoSpaceDN w:val="0"/>
        <w:adjustRightInd w:val="0"/>
        <w:spacing w:line="259" w:lineRule="exact"/>
        <w:ind w:left="539" w:hanging="539"/>
        <w:jc w:val="both"/>
        <w:rPr>
          <w:lang w:eastAsia="ro-RO"/>
        </w:rPr>
      </w:pPr>
      <w:r w:rsidRPr="009832CE">
        <w:rPr>
          <w:lang w:eastAsia="ro-RO"/>
        </w:rPr>
        <w:t xml:space="preserve"> (12) Condițiile privind acordarea </w:t>
      </w:r>
      <w:proofErr w:type="spellStart"/>
      <w:r w:rsidRPr="009832CE">
        <w:rPr>
          <w:lang w:eastAsia="ro-RO"/>
        </w:rPr>
        <w:t>prefinanţării</w:t>
      </w:r>
      <w:proofErr w:type="spellEnd"/>
      <w:r w:rsidRPr="009832CE">
        <w:rPr>
          <w:lang w:eastAsia="ro-RO"/>
        </w:rPr>
        <w:t xml:space="preserve">, recuperarea acesteia, precum şi restituirea </w:t>
      </w:r>
      <w:proofErr w:type="spellStart"/>
      <w:r w:rsidRPr="009832CE">
        <w:rPr>
          <w:lang w:eastAsia="ro-RO"/>
        </w:rPr>
        <w:t>prefinanţării</w:t>
      </w:r>
      <w:proofErr w:type="spellEnd"/>
      <w:r w:rsidRPr="009832CE">
        <w:rPr>
          <w:lang w:eastAsia="ro-RO"/>
        </w:rPr>
        <w:t xml:space="preserve"> neutilizate se stabilesc prin Contractul de Finanțare semnat între Promotorul de Proiect şi Operatorul de Program şi ele vor fi respectate în totalitate de către Parteneri, în cazul în care părțile din prezentul Acord de parteneriat convin ca </w:t>
      </w:r>
      <w:proofErr w:type="spellStart"/>
      <w:r w:rsidRPr="009832CE">
        <w:rPr>
          <w:lang w:eastAsia="ro-RO"/>
        </w:rPr>
        <w:t>prefinanţarea</w:t>
      </w:r>
      <w:proofErr w:type="spellEnd"/>
      <w:r w:rsidRPr="009832CE">
        <w:rPr>
          <w:lang w:eastAsia="ro-RO"/>
        </w:rPr>
        <w:t xml:space="preserve"> să fie repartizată între parteneri. </w:t>
      </w:r>
    </w:p>
    <w:p w14:paraId="04C81692" w14:textId="77777777" w:rsidR="009D5D3F" w:rsidRPr="009832CE" w:rsidRDefault="009D5D3F" w:rsidP="00337506">
      <w:pPr>
        <w:tabs>
          <w:tab w:val="left" w:leader="dot" w:pos="720"/>
        </w:tabs>
        <w:autoSpaceDE w:val="0"/>
        <w:autoSpaceDN w:val="0"/>
        <w:adjustRightInd w:val="0"/>
        <w:spacing w:line="259" w:lineRule="exact"/>
        <w:ind w:left="539" w:hanging="539"/>
        <w:jc w:val="both"/>
        <w:rPr>
          <w:lang w:eastAsia="ro-RO"/>
        </w:rPr>
      </w:pPr>
      <w:r w:rsidRPr="009832CE">
        <w:rPr>
          <w:lang w:eastAsia="ro-RO"/>
        </w:rPr>
        <w:t xml:space="preserve">(13) Plățile se realizează în conformitate cu prevederile </w:t>
      </w:r>
      <w:proofErr w:type="spellStart"/>
      <w:r w:rsidRPr="009832CE">
        <w:rPr>
          <w:lang w:eastAsia="ro-RO"/>
        </w:rPr>
        <w:t>legislaţiei</w:t>
      </w:r>
      <w:proofErr w:type="spellEnd"/>
      <w:r w:rsidRPr="009832CE">
        <w:rPr>
          <w:lang w:eastAsia="ro-RO"/>
        </w:rPr>
        <w:t xml:space="preserve"> în vigoare şi a prevederilor Contractului de </w:t>
      </w:r>
      <w:proofErr w:type="spellStart"/>
      <w:r w:rsidRPr="009832CE">
        <w:rPr>
          <w:lang w:eastAsia="ro-RO"/>
        </w:rPr>
        <w:t>Finanţare</w:t>
      </w:r>
      <w:proofErr w:type="spellEnd"/>
      <w:r w:rsidRPr="009832CE">
        <w:rPr>
          <w:lang w:eastAsia="ro-RO"/>
        </w:rPr>
        <w:t xml:space="preserve"> încheiat între Operatorul de Program şi Promotorul de Proiect/lider.</w:t>
      </w:r>
    </w:p>
    <w:p w14:paraId="7942432D" w14:textId="77F62C6A" w:rsidR="009D5D3F" w:rsidRPr="009832CE" w:rsidRDefault="009D5D3F" w:rsidP="00337506">
      <w:pPr>
        <w:tabs>
          <w:tab w:val="left" w:leader="dot" w:pos="720"/>
        </w:tabs>
        <w:autoSpaceDE w:val="0"/>
        <w:autoSpaceDN w:val="0"/>
        <w:adjustRightInd w:val="0"/>
        <w:spacing w:after="120" w:line="259" w:lineRule="exact"/>
        <w:ind w:left="540" w:hanging="540"/>
        <w:jc w:val="both"/>
        <w:rPr>
          <w:lang w:eastAsia="ro-RO"/>
        </w:rPr>
      </w:pPr>
      <w:r w:rsidRPr="009832CE">
        <w:rPr>
          <w:lang w:eastAsia="ro-RO"/>
        </w:rPr>
        <w:t xml:space="preserve">(14) În cazul în care Promotorul de Proiect va solicita Operatorului de Program acordarea de </w:t>
      </w:r>
      <w:proofErr w:type="spellStart"/>
      <w:r w:rsidRPr="009832CE">
        <w:rPr>
          <w:lang w:eastAsia="ro-RO"/>
        </w:rPr>
        <w:t>prefinanţare</w:t>
      </w:r>
      <w:proofErr w:type="spellEnd"/>
      <w:r w:rsidRPr="009832CE">
        <w:rPr>
          <w:lang w:eastAsia="ro-RO"/>
        </w:rPr>
        <w:t xml:space="preserve">, </w:t>
      </w:r>
      <w:proofErr w:type="spellStart"/>
      <w:r w:rsidRPr="009832CE">
        <w:rPr>
          <w:lang w:eastAsia="ro-RO"/>
        </w:rPr>
        <w:t>Părţile</w:t>
      </w:r>
      <w:proofErr w:type="spellEnd"/>
      <w:r w:rsidRPr="009832CE">
        <w:rPr>
          <w:lang w:eastAsia="ro-RO"/>
        </w:rPr>
        <w:t xml:space="preserve"> convin ca suma primită să fie repartizată în</w:t>
      </w:r>
      <w:r w:rsidR="000D741C" w:rsidRPr="009832CE">
        <w:rPr>
          <w:lang w:eastAsia="ro-RO"/>
        </w:rPr>
        <w:t>tre Parteneri după cum urmează:</w:t>
      </w:r>
    </w:p>
    <w:tbl>
      <w:tblPr>
        <w:tblW w:w="9132" w:type="dxa"/>
        <w:tblInd w:w="40" w:type="dxa"/>
        <w:tblLayout w:type="fixed"/>
        <w:tblCellMar>
          <w:left w:w="40" w:type="dxa"/>
          <w:right w:w="40" w:type="dxa"/>
        </w:tblCellMar>
        <w:tblLook w:val="0000" w:firstRow="0" w:lastRow="0" w:firstColumn="0" w:lastColumn="0" w:noHBand="0" w:noVBand="0"/>
      </w:tblPr>
      <w:tblGrid>
        <w:gridCol w:w="3038"/>
        <w:gridCol w:w="6094"/>
      </w:tblGrid>
      <w:tr w:rsidR="009D5D3F" w:rsidRPr="009832CE" w14:paraId="63EAA25F" w14:textId="77777777" w:rsidTr="000D2256">
        <w:tc>
          <w:tcPr>
            <w:tcW w:w="3038" w:type="dxa"/>
            <w:tcBorders>
              <w:top w:val="single" w:sz="6" w:space="0" w:color="auto"/>
              <w:left w:val="single" w:sz="6" w:space="0" w:color="auto"/>
              <w:bottom w:val="single" w:sz="6" w:space="0" w:color="auto"/>
              <w:right w:val="single" w:sz="6" w:space="0" w:color="auto"/>
            </w:tcBorders>
          </w:tcPr>
          <w:p w14:paraId="7E181D30" w14:textId="77777777" w:rsidR="009D5D3F" w:rsidRPr="009832CE" w:rsidRDefault="009D5D3F" w:rsidP="0053796C">
            <w:pPr>
              <w:autoSpaceDE w:val="0"/>
              <w:autoSpaceDN w:val="0"/>
              <w:adjustRightInd w:val="0"/>
              <w:jc w:val="center"/>
              <w:rPr>
                <w:b/>
                <w:bCs/>
                <w:sz w:val="22"/>
                <w:szCs w:val="22"/>
                <w:lang w:eastAsia="ro-RO"/>
              </w:rPr>
            </w:pPr>
            <w:r w:rsidRPr="009832CE">
              <w:rPr>
                <w:b/>
                <w:bCs/>
                <w:sz w:val="22"/>
                <w:szCs w:val="22"/>
                <w:lang w:eastAsia="ro-RO"/>
              </w:rPr>
              <w:t>Organizația</w:t>
            </w:r>
          </w:p>
        </w:tc>
        <w:tc>
          <w:tcPr>
            <w:tcW w:w="6094" w:type="dxa"/>
            <w:tcBorders>
              <w:top w:val="single" w:sz="6" w:space="0" w:color="auto"/>
              <w:left w:val="single" w:sz="6" w:space="0" w:color="auto"/>
              <w:bottom w:val="single" w:sz="6" w:space="0" w:color="auto"/>
              <w:right w:val="single" w:sz="6" w:space="0" w:color="auto"/>
            </w:tcBorders>
          </w:tcPr>
          <w:p w14:paraId="7E24C6C6" w14:textId="77777777" w:rsidR="009D5D3F" w:rsidRPr="009832CE" w:rsidRDefault="009D5D3F" w:rsidP="0053796C">
            <w:pPr>
              <w:autoSpaceDE w:val="0"/>
              <w:autoSpaceDN w:val="0"/>
              <w:adjustRightInd w:val="0"/>
              <w:jc w:val="center"/>
              <w:rPr>
                <w:b/>
                <w:bCs/>
                <w:sz w:val="22"/>
                <w:szCs w:val="22"/>
                <w:lang w:eastAsia="ro-RO"/>
              </w:rPr>
            </w:pPr>
            <w:r w:rsidRPr="009832CE">
              <w:rPr>
                <w:b/>
                <w:bCs/>
                <w:sz w:val="22"/>
                <w:szCs w:val="22"/>
                <w:lang w:eastAsia="ro-RO"/>
              </w:rPr>
              <w:t xml:space="preserve">% primit din </w:t>
            </w:r>
            <w:proofErr w:type="spellStart"/>
            <w:r w:rsidRPr="009832CE">
              <w:rPr>
                <w:b/>
                <w:bCs/>
                <w:sz w:val="22"/>
                <w:szCs w:val="22"/>
                <w:lang w:eastAsia="ro-RO"/>
              </w:rPr>
              <w:t>prefinanţare</w:t>
            </w:r>
            <w:proofErr w:type="spellEnd"/>
          </w:p>
        </w:tc>
      </w:tr>
      <w:tr w:rsidR="009D5D3F" w:rsidRPr="009832CE" w14:paraId="0D43AE76" w14:textId="77777777" w:rsidTr="000D2256">
        <w:tc>
          <w:tcPr>
            <w:tcW w:w="3038" w:type="dxa"/>
            <w:tcBorders>
              <w:top w:val="single" w:sz="6" w:space="0" w:color="auto"/>
              <w:left w:val="single" w:sz="6" w:space="0" w:color="auto"/>
              <w:bottom w:val="single" w:sz="6" w:space="0" w:color="auto"/>
              <w:right w:val="single" w:sz="6" w:space="0" w:color="auto"/>
            </w:tcBorders>
          </w:tcPr>
          <w:p w14:paraId="3B640DE0" w14:textId="77777777" w:rsidR="009D5D3F" w:rsidRPr="009832CE" w:rsidRDefault="009D5D3F" w:rsidP="009D5D3F">
            <w:pPr>
              <w:tabs>
                <w:tab w:val="left" w:pos="2070"/>
              </w:tabs>
              <w:autoSpaceDE w:val="0"/>
              <w:autoSpaceDN w:val="0"/>
              <w:adjustRightInd w:val="0"/>
              <w:spacing w:after="160" w:line="259" w:lineRule="auto"/>
              <w:rPr>
                <w:rFonts w:eastAsia="Calibri"/>
                <w:b/>
                <w:sz w:val="22"/>
                <w:szCs w:val="22"/>
              </w:rPr>
            </w:pPr>
            <w:r w:rsidRPr="009832CE">
              <w:rPr>
                <w:rFonts w:eastAsia="Calibri"/>
                <w:b/>
                <w:sz w:val="22"/>
                <w:szCs w:val="22"/>
              </w:rPr>
              <w:t>Promotor de Proiect</w:t>
            </w:r>
          </w:p>
        </w:tc>
        <w:tc>
          <w:tcPr>
            <w:tcW w:w="6094" w:type="dxa"/>
            <w:tcBorders>
              <w:top w:val="single" w:sz="6" w:space="0" w:color="auto"/>
              <w:left w:val="single" w:sz="6" w:space="0" w:color="auto"/>
              <w:bottom w:val="single" w:sz="6" w:space="0" w:color="auto"/>
              <w:right w:val="single" w:sz="6" w:space="0" w:color="auto"/>
            </w:tcBorders>
          </w:tcPr>
          <w:p w14:paraId="08750B6B" w14:textId="77777777" w:rsidR="009D5D3F" w:rsidRPr="009832CE" w:rsidRDefault="009D5D3F" w:rsidP="009D5D3F">
            <w:pPr>
              <w:autoSpaceDE w:val="0"/>
              <w:autoSpaceDN w:val="0"/>
              <w:adjustRightInd w:val="0"/>
              <w:rPr>
                <w:sz w:val="22"/>
                <w:szCs w:val="22"/>
              </w:rPr>
            </w:pPr>
          </w:p>
        </w:tc>
      </w:tr>
      <w:tr w:rsidR="009D5D3F" w:rsidRPr="009832CE" w14:paraId="61F28989" w14:textId="77777777" w:rsidTr="000D2256">
        <w:tc>
          <w:tcPr>
            <w:tcW w:w="3038" w:type="dxa"/>
            <w:tcBorders>
              <w:top w:val="single" w:sz="6" w:space="0" w:color="auto"/>
              <w:left w:val="single" w:sz="6" w:space="0" w:color="auto"/>
              <w:bottom w:val="single" w:sz="6" w:space="0" w:color="auto"/>
              <w:right w:val="single" w:sz="6" w:space="0" w:color="auto"/>
            </w:tcBorders>
          </w:tcPr>
          <w:p w14:paraId="7888AD3F" w14:textId="77777777" w:rsidR="009D5D3F" w:rsidRPr="009832CE" w:rsidRDefault="009D5D3F" w:rsidP="009D5D3F">
            <w:pPr>
              <w:tabs>
                <w:tab w:val="left" w:pos="2070"/>
              </w:tabs>
              <w:autoSpaceDE w:val="0"/>
              <w:autoSpaceDN w:val="0"/>
              <w:adjustRightInd w:val="0"/>
              <w:spacing w:after="160" w:line="259" w:lineRule="auto"/>
              <w:jc w:val="both"/>
              <w:rPr>
                <w:rFonts w:eastAsia="Calibri"/>
                <w:b/>
                <w:bCs/>
                <w:sz w:val="22"/>
                <w:szCs w:val="22"/>
              </w:rPr>
            </w:pPr>
            <w:r w:rsidRPr="009832CE">
              <w:rPr>
                <w:rFonts w:eastAsia="Calibri"/>
                <w:b/>
                <w:bCs/>
                <w:sz w:val="22"/>
                <w:szCs w:val="22"/>
              </w:rPr>
              <w:t>Partener de Proiect 1</w:t>
            </w:r>
          </w:p>
        </w:tc>
        <w:tc>
          <w:tcPr>
            <w:tcW w:w="6094" w:type="dxa"/>
            <w:tcBorders>
              <w:top w:val="single" w:sz="6" w:space="0" w:color="auto"/>
              <w:left w:val="single" w:sz="6" w:space="0" w:color="auto"/>
              <w:bottom w:val="single" w:sz="6" w:space="0" w:color="auto"/>
              <w:right w:val="single" w:sz="6" w:space="0" w:color="auto"/>
            </w:tcBorders>
          </w:tcPr>
          <w:p w14:paraId="2E6B358F" w14:textId="77777777" w:rsidR="009D5D3F" w:rsidRPr="009832CE" w:rsidRDefault="009D5D3F" w:rsidP="009D5D3F">
            <w:pPr>
              <w:autoSpaceDE w:val="0"/>
              <w:autoSpaceDN w:val="0"/>
              <w:adjustRightInd w:val="0"/>
              <w:rPr>
                <w:sz w:val="22"/>
                <w:szCs w:val="22"/>
              </w:rPr>
            </w:pPr>
          </w:p>
        </w:tc>
      </w:tr>
    </w:tbl>
    <w:p w14:paraId="66E69DBF" w14:textId="77777777" w:rsidR="009D5D3F" w:rsidRPr="009832CE" w:rsidRDefault="009D5D3F" w:rsidP="009D5D3F">
      <w:pPr>
        <w:autoSpaceDE w:val="0"/>
        <w:autoSpaceDN w:val="0"/>
        <w:adjustRightInd w:val="0"/>
        <w:spacing w:line="240" w:lineRule="exact"/>
        <w:jc w:val="both"/>
      </w:pPr>
    </w:p>
    <w:p w14:paraId="74EE245B" w14:textId="2F338B48" w:rsidR="000D2256" w:rsidRPr="009832CE" w:rsidRDefault="00556B5D" w:rsidP="00337506">
      <w:pPr>
        <w:tabs>
          <w:tab w:val="left" w:pos="426"/>
        </w:tabs>
        <w:autoSpaceDE w:val="0"/>
        <w:autoSpaceDN w:val="0"/>
        <w:adjustRightInd w:val="0"/>
        <w:spacing w:line="259" w:lineRule="exact"/>
        <w:ind w:left="425" w:hanging="425"/>
        <w:jc w:val="both"/>
      </w:pPr>
      <w:r w:rsidRPr="009832CE">
        <w:rPr>
          <w:lang w:eastAsia="ro-RO"/>
        </w:rPr>
        <w:t xml:space="preserve"> </w:t>
      </w:r>
      <w:r w:rsidR="009D5D3F" w:rsidRPr="009832CE">
        <w:rPr>
          <w:lang w:eastAsia="ro-RO"/>
        </w:rPr>
        <w:t>(</w:t>
      </w:r>
      <w:r w:rsidRPr="009832CE">
        <w:rPr>
          <w:lang w:eastAsia="ro-RO"/>
        </w:rPr>
        <w:t>15</w:t>
      </w:r>
      <w:r w:rsidR="009D5D3F" w:rsidRPr="009832CE">
        <w:rPr>
          <w:lang w:eastAsia="ro-RO"/>
        </w:rPr>
        <w:t xml:space="preserve">) </w:t>
      </w:r>
      <w:r w:rsidR="000D2256" w:rsidRPr="009832CE">
        <w:t>Partenerii sunt de acord să asigure plata cheltuielilor altele decât cele eligibile aferente proiectului, așa cum se precizează în Cererea de Finanțare. Astfel, Partenerii convin să contribuie la cofinanțarea proiectului după cum urmează:</w:t>
      </w:r>
    </w:p>
    <w:p w14:paraId="4BB26C24" w14:textId="77777777" w:rsidR="000D2256" w:rsidRPr="009832CE" w:rsidRDefault="000D2256" w:rsidP="00337506">
      <w:pPr>
        <w:tabs>
          <w:tab w:val="left" w:pos="426"/>
        </w:tabs>
        <w:autoSpaceDE w:val="0"/>
        <w:autoSpaceDN w:val="0"/>
        <w:adjustRightInd w:val="0"/>
        <w:spacing w:line="259" w:lineRule="exact"/>
        <w:jc w:val="both"/>
      </w:pPr>
    </w:p>
    <w:tbl>
      <w:tblPr>
        <w:tblW w:w="9132" w:type="dxa"/>
        <w:tblInd w:w="40" w:type="dxa"/>
        <w:tblLayout w:type="fixed"/>
        <w:tblCellMar>
          <w:left w:w="40" w:type="dxa"/>
          <w:right w:w="40" w:type="dxa"/>
        </w:tblCellMar>
        <w:tblLook w:val="0000" w:firstRow="0" w:lastRow="0" w:firstColumn="0" w:lastColumn="0" w:noHBand="0" w:noVBand="0"/>
      </w:tblPr>
      <w:tblGrid>
        <w:gridCol w:w="3038"/>
        <w:gridCol w:w="6094"/>
      </w:tblGrid>
      <w:tr w:rsidR="000D2256" w:rsidRPr="009832CE" w14:paraId="31C08174" w14:textId="77777777" w:rsidTr="00030A58">
        <w:tc>
          <w:tcPr>
            <w:tcW w:w="3038" w:type="dxa"/>
            <w:tcBorders>
              <w:top w:val="single" w:sz="6" w:space="0" w:color="auto"/>
              <w:left w:val="single" w:sz="6" w:space="0" w:color="auto"/>
              <w:bottom w:val="single" w:sz="6" w:space="0" w:color="auto"/>
              <w:right w:val="single" w:sz="6" w:space="0" w:color="auto"/>
            </w:tcBorders>
          </w:tcPr>
          <w:p w14:paraId="67F888D4" w14:textId="77777777" w:rsidR="000D2256" w:rsidRPr="009832CE" w:rsidRDefault="000D2256" w:rsidP="000D2256">
            <w:pPr>
              <w:autoSpaceDE w:val="0"/>
              <w:autoSpaceDN w:val="0"/>
              <w:adjustRightInd w:val="0"/>
              <w:jc w:val="center"/>
              <w:rPr>
                <w:b/>
                <w:bCs/>
                <w:sz w:val="22"/>
                <w:szCs w:val="22"/>
                <w:lang w:eastAsia="ro-RO"/>
              </w:rPr>
            </w:pPr>
            <w:r w:rsidRPr="009832CE">
              <w:rPr>
                <w:b/>
                <w:bCs/>
                <w:sz w:val="22"/>
                <w:szCs w:val="22"/>
                <w:lang w:eastAsia="ro-RO"/>
              </w:rPr>
              <w:t>Organizația</w:t>
            </w:r>
          </w:p>
        </w:tc>
        <w:tc>
          <w:tcPr>
            <w:tcW w:w="6094" w:type="dxa"/>
            <w:tcBorders>
              <w:top w:val="single" w:sz="6" w:space="0" w:color="auto"/>
              <w:left w:val="single" w:sz="6" w:space="0" w:color="auto"/>
              <w:bottom w:val="single" w:sz="6" w:space="0" w:color="auto"/>
              <w:right w:val="single" w:sz="6" w:space="0" w:color="auto"/>
            </w:tcBorders>
          </w:tcPr>
          <w:p w14:paraId="5C0434D7" w14:textId="77777777" w:rsidR="000D2256" w:rsidRPr="009832CE" w:rsidRDefault="000D2256" w:rsidP="000D2256">
            <w:pPr>
              <w:autoSpaceDE w:val="0"/>
              <w:autoSpaceDN w:val="0"/>
              <w:adjustRightInd w:val="0"/>
              <w:jc w:val="center"/>
              <w:rPr>
                <w:b/>
                <w:bCs/>
                <w:sz w:val="22"/>
                <w:szCs w:val="22"/>
                <w:lang w:eastAsia="ro-RO"/>
              </w:rPr>
            </w:pPr>
            <w:proofErr w:type="spellStart"/>
            <w:r w:rsidRPr="009832CE">
              <w:rPr>
                <w:b/>
                <w:bCs/>
                <w:sz w:val="22"/>
                <w:szCs w:val="22"/>
                <w:lang w:eastAsia="ro-RO"/>
              </w:rPr>
              <w:t>Contribuţia</w:t>
            </w:r>
            <w:proofErr w:type="spellEnd"/>
            <w:r w:rsidRPr="009832CE">
              <w:rPr>
                <w:b/>
                <w:bCs/>
                <w:sz w:val="22"/>
                <w:szCs w:val="22"/>
                <w:lang w:eastAsia="ro-RO"/>
              </w:rPr>
              <w:t xml:space="preserve"> la proiect</w:t>
            </w:r>
          </w:p>
          <w:p w14:paraId="44A60FFF" w14:textId="4FF73BEC" w:rsidR="000D2256" w:rsidRPr="009832CE" w:rsidRDefault="003B205B" w:rsidP="000D2256">
            <w:pPr>
              <w:autoSpaceDE w:val="0"/>
              <w:autoSpaceDN w:val="0"/>
              <w:adjustRightInd w:val="0"/>
              <w:jc w:val="center"/>
              <w:rPr>
                <w:b/>
                <w:bCs/>
                <w:sz w:val="22"/>
                <w:szCs w:val="22"/>
                <w:lang w:eastAsia="ro-RO"/>
              </w:rPr>
            </w:pPr>
            <w:r w:rsidRPr="009832CE">
              <w:rPr>
                <w:b/>
                <w:bCs/>
                <w:sz w:val="22"/>
                <w:szCs w:val="22"/>
                <w:lang w:eastAsia="ro-RO"/>
              </w:rPr>
              <w:t>RON</w:t>
            </w:r>
          </w:p>
        </w:tc>
      </w:tr>
      <w:tr w:rsidR="000D2256" w:rsidRPr="009832CE" w14:paraId="7228A781" w14:textId="77777777" w:rsidTr="00030A58">
        <w:tc>
          <w:tcPr>
            <w:tcW w:w="3038" w:type="dxa"/>
            <w:tcBorders>
              <w:top w:val="single" w:sz="6" w:space="0" w:color="auto"/>
              <w:left w:val="single" w:sz="6" w:space="0" w:color="auto"/>
              <w:bottom w:val="single" w:sz="6" w:space="0" w:color="auto"/>
              <w:right w:val="single" w:sz="6" w:space="0" w:color="auto"/>
            </w:tcBorders>
          </w:tcPr>
          <w:p w14:paraId="4133147C" w14:textId="286C0981" w:rsidR="000D2256" w:rsidRPr="009832CE" w:rsidRDefault="000D2256" w:rsidP="00030A58">
            <w:pPr>
              <w:tabs>
                <w:tab w:val="left" w:pos="2070"/>
              </w:tabs>
              <w:autoSpaceDE w:val="0"/>
              <w:autoSpaceDN w:val="0"/>
              <w:adjustRightInd w:val="0"/>
              <w:spacing w:after="160" w:line="259" w:lineRule="auto"/>
              <w:rPr>
                <w:rFonts w:eastAsia="Calibri"/>
                <w:b/>
                <w:bCs/>
                <w:sz w:val="22"/>
                <w:szCs w:val="22"/>
              </w:rPr>
            </w:pPr>
            <w:r w:rsidRPr="009832CE">
              <w:rPr>
                <w:rFonts w:eastAsia="Calibri"/>
                <w:b/>
                <w:bCs/>
                <w:sz w:val="22"/>
                <w:szCs w:val="22"/>
              </w:rPr>
              <w:t>Promotor de Proiect</w:t>
            </w:r>
          </w:p>
        </w:tc>
        <w:tc>
          <w:tcPr>
            <w:tcW w:w="6094" w:type="dxa"/>
            <w:tcBorders>
              <w:top w:val="single" w:sz="6" w:space="0" w:color="auto"/>
              <w:left w:val="single" w:sz="6" w:space="0" w:color="auto"/>
              <w:bottom w:val="single" w:sz="6" w:space="0" w:color="auto"/>
              <w:right w:val="single" w:sz="6" w:space="0" w:color="auto"/>
            </w:tcBorders>
          </w:tcPr>
          <w:p w14:paraId="5FA5AE9D" w14:textId="0439A27B" w:rsidR="000D2256" w:rsidRPr="009832CE" w:rsidRDefault="0084527B" w:rsidP="00030A58">
            <w:pPr>
              <w:autoSpaceDE w:val="0"/>
              <w:autoSpaceDN w:val="0"/>
              <w:adjustRightInd w:val="0"/>
              <w:rPr>
                <w:sz w:val="22"/>
                <w:szCs w:val="22"/>
              </w:rPr>
            </w:pPr>
            <w:r w:rsidRPr="009832CE">
              <w:rPr>
                <w:sz w:val="22"/>
                <w:szCs w:val="22"/>
              </w:rPr>
              <w:t>0</w:t>
            </w:r>
          </w:p>
        </w:tc>
      </w:tr>
      <w:tr w:rsidR="000D2256" w:rsidRPr="009832CE" w14:paraId="7DA4BAFC" w14:textId="77777777" w:rsidTr="00030A58">
        <w:tc>
          <w:tcPr>
            <w:tcW w:w="3038" w:type="dxa"/>
            <w:tcBorders>
              <w:top w:val="single" w:sz="6" w:space="0" w:color="auto"/>
              <w:left w:val="single" w:sz="6" w:space="0" w:color="auto"/>
              <w:bottom w:val="single" w:sz="6" w:space="0" w:color="auto"/>
              <w:right w:val="single" w:sz="6" w:space="0" w:color="auto"/>
            </w:tcBorders>
          </w:tcPr>
          <w:p w14:paraId="1CAF0457" w14:textId="77777777" w:rsidR="000D2256" w:rsidRPr="009832CE" w:rsidRDefault="000D2256" w:rsidP="00030A58">
            <w:pPr>
              <w:tabs>
                <w:tab w:val="left" w:pos="2070"/>
              </w:tabs>
              <w:autoSpaceDE w:val="0"/>
              <w:autoSpaceDN w:val="0"/>
              <w:adjustRightInd w:val="0"/>
              <w:spacing w:after="160" w:line="259" w:lineRule="auto"/>
              <w:jc w:val="both"/>
              <w:rPr>
                <w:rFonts w:eastAsia="Calibri"/>
                <w:b/>
                <w:bCs/>
                <w:sz w:val="22"/>
                <w:szCs w:val="22"/>
              </w:rPr>
            </w:pPr>
            <w:r w:rsidRPr="009832CE">
              <w:rPr>
                <w:rFonts w:eastAsia="Calibri"/>
                <w:b/>
                <w:bCs/>
                <w:sz w:val="22"/>
                <w:szCs w:val="22"/>
              </w:rPr>
              <w:t>Partener de Proiect 1</w:t>
            </w:r>
          </w:p>
        </w:tc>
        <w:tc>
          <w:tcPr>
            <w:tcW w:w="6094" w:type="dxa"/>
            <w:tcBorders>
              <w:top w:val="single" w:sz="6" w:space="0" w:color="auto"/>
              <w:left w:val="single" w:sz="6" w:space="0" w:color="auto"/>
              <w:bottom w:val="single" w:sz="6" w:space="0" w:color="auto"/>
              <w:right w:val="single" w:sz="6" w:space="0" w:color="auto"/>
            </w:tcBorders>
          </w:tcPr>
          <w:p w14:paraId="0146367B" w14:textId="321B0D8B" w:rsidR="000D2256" w:rsidRPr="009832CE" w:rsidRDefault="0084527B" w:rsidP="00030A58">
            <w:pPr>
              <w:autoSpaceDE w:val="0"/>
              <w:autoSpaceDN w:val="0"/>
              <w:adjustRightInd w:val="0"/>
              <w:rPr>
                <w:sz w:val="22"/>
                <w:szCs w:val="22"/>
              </w:rPr>
            </w:pPr>
            <w:r w:rsidRPr="009832CE">
              <w:rPr>
                <w:sz w:val="22"/>
                <w:szCs w:val="22"/>
              </w:rPr>
              <w:t>0</w:t>
            </w:r>
          </w:p>
        </w:tc>
      </w:tr>
      <w:tr w:rsidR="000D2256" w:rsidRPr="009832CE" w14:paraId="5F5AFF15" w14:textId="77777777" w:rsidTr="00030A58">
        <w:tc>
          <w:tcPr>
            <w:tcW w:w="3038" w:type="dxa"/>
            <w:tcBorders>
              <w:top w:val="single" w:sz="6" w:space="0" w:color="auto"/>
              <w:left w:val="single" w:sz="6" w:space="0" w:color="auto"/>
              <w:bottom w:val="single" w:sz="6" w:space="0" w:color="auto"/>
              <w:right w:val="single" w:sz="6" w:space="0" w:color="auto"/>
            </w:tcBorders>
          </w:tcPr>
          <w:p w14:paraId="39A80AA7" w14:textId="1DF0A218" w:rsidR="000D2256" w:rsidRPr="009832CE" w:rsidRDefault="000D2256" w:rsidP="00030A58">
            <w:pPr>
              <w:tabs>
                <w:tab w:val="left" w:pos="2070"/>
              </w:tabs>
              <w:autoSpaceDE w:val="0"/>
              <w:autoSpaceDN w:val="0"/>
              <w:adjustRightInd w:val="0"/>
              <w:spacing w:after="160" w:line="259" w:lineRule="auto"/>
              <w:rPr>
                <w:rFonts w:eastAsia="Calibri"/>
                <w:b/>
                <w:bCs/>
                <w:sz w:val="22"/>
                <w:szCs w:val="22"/>
              </w:rPr>
            </w:pPr>
            <w:r w:rsidRPr="009832CE">
              <w:rPr>
                <w:rFonts w:eastAsia="Calibri"/>
                <w:b/>
                <w:bCs/>
                <w:sz w:val="22"/>
                <w:szCs w:val="22"/>
              </w:rPr>
              <w:t xml:space="preserve">Total </w:t>
            </w:r>
          </w:p>
        </w:tc>
        <w:tc>
          <w:tcPr>
            <w:tcW w:w="6094" w:type="dxa"/>
            <w:tcBorders>
              <w:top w:val="single" w:sz="6" w:space="0" w:color="auto"/>
              <w:left w:val="single" w:sz="6" w:space="0" w:color="auto"/>
              <w:bottom w:val="single" w:sz="6" w:space="0" w:color="auto"/>
              <w:right w:val="single" w:sz="6" w:space="0" w:color="auto"/>
            </w:tcBorders>
          </w:tcPr>
          <w:p w14:paraId="7EAD747E" w14:textId="52E36490" w:rsidR="000D2256" w:rsidRPr="009832CE" w:rsidRDefault="0084527B" w:rsidP="00030A58">
            <w:pPr>
              <w:autoSpaceDE w:val="0"/>
              <w:autoSpaceDN w:val="0"/>
              <w:adjustRightInd w:val="0"/>
              <w:rPr>
                <w:sz w:val="22"/>
                <w:szCs w:val="22"/>
              </w:rPr>
            </w:pPr>
            <w:r w:rsidRPr="009832CE">
              <w:rPr>
                <w:sz w:val="22"/>
                <w:szCs w:val="22"/>
              </w:rPr>
              <w:t>0</w:t>
            </w:r>
          </w:p>
        </w:tc>
      </w:tr>
    </w:tbl>
    <w:p w14:paraId="67732564" w14:textId="77777777" w:rsidR="000D2256" w:rsidRPr="009832CE" w:rsidRDefault="000D2256" w:rsidP="009D5D3F">
      <w:pPr>
        <w:tabs>
          <w:tab w:val="left" w:pos="426"/>
        </w:tabs>
        <w:autoSpaceDE w:val="0"/>
        <w:autoSpaceDN w:val="0"/>
        <w:adjustRightInd w:val="0"/>
        <w:spacing w:after="120" w:line="259" w:lineRule="exact"/>
        <w:ind w:left="425" w:hanging="425"/>
        <w:jc w:val="both"/>
        <w:rPr>
          <w:lang w:eastAsia="ro-RO"/>
        </w:rPr>
      </w:pPr>
    </w:p>
    <w:p w14:paraId="4932049F" w14:textId="65BA19CE" w:rsidR="009D5D3F" w:rsidRPr="009832CE" w:rsidRDefault="000D2256" w:rsidP="00337506">
      <w:pPr>
        <w:tabs>
          <w:tab w:val="left" w:pos="450"/>
        </w:tabs>
        <w:autoSpaceDE w:val="0"/>
        <w:autoSpaceDN w:val="0"/>
        <w:adjustRightInd w:val="0"/>
        <w:spacing w:line="259" w:lineRule="exact"/>
        <w:ind w:left="539" w:hanging="539"/>
        <w:jc w:val="both"/>
        <w:rPr>
          <w:lang w:eastAsia="ro-RO"/>
        </w:rPr>
      </w:pPr>
      <w:r w:rsidRPr="009832CE">
        <w:rPr>
          <w:lang w:eastAsia="ro-RO"/>
        </w:rPr>
        <w:t xml:space="preserve">(16) </w:t>
      </w:r>
      <w:r w:rsidR="009D5D3F" w:rsidRPr="009832CE">
        <w:rPr>
          <w:lang w:eastAsia="ro-RO"/>
        </w:rPr>
        <w:t>În cazul unor corecții financiare stabilite de Operatorul de Program ca urmare a unor nereguli, acestea vor fi suportate atât de către Promotorul de Proiect, cât şi de către Partenerii de Proiect, în limita activităților desfășurate de Parteneri și proporțional cu valoarea activităților respective.</w:t>
      </w:r>
    </w:p>
    <w:p w14:paraId="1EE81CF5" w14:textId="584F1D09" w:rsidR="009D5D3F" w:rsidRPr="009832CE" w:rsidRDefault="00F56823" w:rsidP="00337506">
      <w:pPr>
        <w:tabs>
          <w:tab w:val="left" w:pos="450"/>
        </w:tabs>
        <w:autoSpaceDE w:val="0"/>
        <w:autoSpaceDN w:val="0"/>
        <w:adjustRightInd w:val="0"/>
        <w:ind w:left="539" w:hanging="539"/>
        <w:rPr>
          <w:lang w:eastAsia="ro-RO"/>
        </w:rPr>
      </w:pPr>
      <w:r w:rsidRPr="009832CE">
        <w:rPr>
          <w:bCs/>
          <w:lang w:eastAsia="ro-RO"/>
        </w:rPr>
        <w:t>(17</w:t>
      </w:r>
      <w:r w:rsidR="009D5D3F" w:rsidRPr="009832CE">
        <w:rPr>
          <w:bCs/>
          <w:lang w:eastAsia="ro-RO"/>
        </w:rPr>
        <w:t>) Che</w:t>
      </w:r>
      <w:r w:rsidR="00185809" w:rsidRPr="009832CE">
        <w:rPr>
          <w:bCs/>
          <w:lang w:eastAsia="ro-RO"/>
        </w:rPr>
        <w:t>l</w:t>
      </w:r>
      <w:r w:rsidR="009D5D3F" w:rsidRPr="009832CE">
        <w:rPr>
          <w:bCs/>
          <w:lang w:eastAsia="ro-RO"/>
        </w:rPr>
        <w:t xml:space="preserve">tuielile neeligibile rezultate ca urmare a implementării Proiectului sunt suportate de către </w:t>
      </w:r>
      <w:r w:rsidR="009D5D3F" w:rsidRPr="009832CE">
        <w:rPr>
          <w:lang w:eastAsia="ro-RO"/>
        </w:rPr>
        <w:t>Promotorul de Proiect/Partenerii de Proiect responsabili.</w:t>
      </w:r>
    </w:p>
    <w:p w14:paraId="5D2693E2" w14:textId="77777777" w:rsidR="001270F0" w:rsidRPr="009832CE" w:rsidRDefault="001270F0" w:rsidP="00A214D9">
      <w:pPr>
        <w:autoSpaceDE w:val="0"/>
        <w:autoSpaceDN w:val="0"/>
        <w:adjustRightInd w:val="0"/>
        <w:rPr>
          <w:lang w:eastAsia="ro-RO"/>
        </w:rPr>
      </w:pPr>
    </w:p>
    <w:p w14:paraId="6868C709" w14:textId="77777777" w:rsidR="009D5D3F" w:rsidRPr="009832CE" w:rsidRDefault="009D5D3F" w:rsidP="00A214D9">
      <w:pPr>
        <w:autoSpaceDE w:val="0"/>
        <w:autoSpaceDN w:val="0"/>
        <w:adjustRightInd w:val="0"/>
        <w:jc w:val="both"/>
        <w:rPr>
          <w:b/>
          <w:bCs/>
          <w:lang w:eastAsia="ro-RO"/>
        </w:rPr>
      </w:pPr>
      <w:r w:rsidRPr="009832CE">
        <w:rPr>
          <w:b/>
          <w:bCs/>
          <w:lang w:eastAsia="ro-RO"/>
        </w:rPr>
        <w:t>Art. 11 Efectuarea plăților către Partenerii de Proiect</w:t>
      </w:r>
    </w:p>
    <w:p w14:paraId="16A88A8D" w14:textId="2313E77A" w:rsidR="009D5D3F" w:rsidRPr="009832CE" w:rsidRDefault="009D5D3F" w:rsidP="00A214D9">
      <w:pPr>
        <w:tabs>
          <w:tab w:val="left" w:pos="851"/>
        </w:tabs>
        <w:autoSpaceDE w:val="0"/>
        <w:autoSpaceDN w:val="0"/>
        <w:adjustRightInd w:val="0"/>
        <w:ind w:left="851" w:hanging="425"/>
        <w:jc w:val="both"/>
        <w:rPr>
          <w:bCs/>
          <w:lang w:eastAsia="ro-RO"/>
        </w:rPr>
      </w:pPr>
      <w:r w:rsidRPr="009832CE">
        <w:rPr>
          <w:bCs/>
          <w:lang w:eastAsia="ro-RO"/>
        </w:rPr>
        <w:t>(1)</w:t>
      </w:r>
      <w:r w:rsidR="00A214D9" w:rsidRPr="009832CE">
        <w:rPr>
          <w:bCs/>
          <w:lang w:eastAsia="ro-RO"/>
        </w:rPr>
        <w:t xml:space="preserve"> </w:t>
      </w:r>
      <w:r w:rsidRPr="009832CE">
        <w:rPr>
          <w:bCs/>
          <w:lang w:eastAsia="ro-RO"/>
        </w:rPr>
        <w:t>Plata fondurilor către Partenerii de Proiect poate lua forma</w:t>
      </w:r>
      <w:r w:rsidR="002E1AD2" w:rsidRPr="009832CE">
        <w:rPr>
          <w:bCs/>
          <w:lang w:eastAsia="ro-RO"/>
        </w:rPr>
        <w:t xml:space="preserve"> </w:t>
      </w:r>
      <w:r w:rsidRPr="009832CE">
        <w:rPr>
          <w:bCs/>
          <w:lang w:eastAsia="ro-RO"/>
        </w:rPr>
        <w:t>plăților în avans</w:t>
      </w:r>
      <w:r w:rsidR="00F404C7" w:rsidRPr="009832CE">
        <w:rPr>
          <w:bCs/>
          <w:lang w:eastAsia="ro-RO"/>
        </w:rPr>
        <w:t xml:space="preserve"> și </w:t>
      </w:r>
      <w:r w:rsidRPr="009832CE">
        <w:rPr>
          <w:bCs/>
          <w:lang w:eastAsia="ro-RO"/>
        </w:rPr>
        <w:t xml:space="preserve">plăți intermediare </w:t>
      </w:r>
      <w:r w:rsidR="00282165" w:rsidRPr="009832CE">
        <w:rPr>
          <w:bCs/>
          <w:lang w:eastAsia="ro-RO"/>
        </w:rPr>
        <w:t xml:space="preserve">(cât și </w:t>
      </w:r>
      <w:proofErr w:type="spellStart"/>
      <w:r w:rsidR="00282165" w:rsidRPr="009832CE">
        <w:rPr>
          <w:bCs/>
          <w:lang w:eastAsia="ro-RO"/>
        </w:rPr>
        <w:t>plăţi</w:t>
      </w:r>
      <w:proofErr w:type="spellEnd"/>
      <w:r w:rsidR="00556B5D" w:rsidRPr="009832CE">
        <w:rPr>
          <w:bCs/>
          <w:lang w:eastAsia="ro-RO"/>
        </w:rPr>
        <w:t xml:space="preserve"> sub formă de</w:t>
      </w:r>
      <w:r w:rsidR="00282165" w:rsidRPr="009832CE">
        <w:rPr>
          <w:bCs/>
          <w:lang w:eastAsia="ro-RO"/>
        </w:rPr>
        <w:t xml:space="preserve"> ramburs pentru Partenerii de</w:t>
      </w:r>
      <w:r w:rsidR="000D2256" w:rsidRPr="009832CE">
        <w:rPr>
          <w:bCs/>
          <w:lang w:eastAsia="ro-RO"/>
        </w:rPr>
        <w:t xml:space="preserve"> Proiect din Statele Donatoare)</w:t>
      </w:r>
      <w:r w:rsidRPr="009832CE">
        <w:rPr>
          <w:bCs/>
          <w:lang w:eastAsia="ro-RO"/>
        </w:rPr>
        <w:t xml:space="preserve">. </w:t>
      </w:r>
    </w:p>
    <w:p w14:paraId="5AD7F460" w14:textId="7E142C97" w:rsidR="009D5D3F" w:rsidRPr="009832CE" w:rsidRDefault="009D5D3F" w:rsidP="00A214D9">
      <w:pPr>
        <w:tabs>
          <w:tab w:val="left" w:pos="851"/>
        </w:tabs>
        <w:autoSpaceDE w:val="0"/>
        <w:autoSpaceDN w:val="0"/>
        <w:adjustRightInd w:val="0"/>
        <w:ind w:left="851" w:hanging="425"/>
        <w:jc w:val="both"/>
        <w:rPr>
          <w:bCs/>
          <w:lang w:eastAsia="ro-RO"/>
        </w:rPr>
      </w:pPr>
      <w:r w:rsidRPr="009832CE">
        <w:rPr>
          <w:bCs/>
          <w:lang w:eastAsia="ro-RO"/>
        </w:rPr>
        <w:lastRenderedPageBreak/>
        <w:t>(2)</w:t>
      </w:r>
      <w:r w:rsidR="00A214D9" w:rsidRPr="009832CE">
        <w:rPr>
          <w:bCs/>
          <w:lang w:eastAsia="ro-RO"/>
        </w:rPr>
        <w:t xml:space="preserve"> </w:t>
      </w:r>
      <w:r w:rsidRPr="009832CE">
        <w:rPr>
          <w:bCs/>
          <w:lang w:eastAsia="ro-RO"/>
        </w:rPr>
        <w:t xml:space="preserve">Plățile se realizează în conformitate cu prevederile </w:t>
      </w:r>
      <w:proofErr w:type="spellStart"/>
      <w:r w:rsidRPr="009832CE">
        <w:rPr>
          <w:bCs/>
          <w:lang w:eastAsia="ro-RO"/>
        </w:rPr>
        <w:t>legislaţiei</w:t>
      </w:r>
      <w:proofErr w:type="spellEnd"/>
      <w:r w:rsidRPr="009832CE">
        <w:rPr>
          <w:bCs/>
          <w:lang w:eastAsia="ro-RO"/>
        </w:rPr>
        <w:t xml:space="preserve"> în vigoare şi a prevederilor Contractului de </w:t>
      </w:r>
      <w:proofErr w:type="spellStart"/>
      <w:r w:rsidRPr="009832CE">
        <w:rPr>
          <w:bCs/>
          <w:lang w:eastAsia="ro-RO"/>
        </w:rPr>
        <w:t>Finanţare</w:t>
      </w:r>
      <w:proofErr w:type="spellEnd"/>
      <w:r w:rsidRPr="009832CE">
        <w:rPr>
          <w:bCs/>
          <w:lang w:eastAsia="ro-RO"/>
        </w:rPr>
        <w:t xml:space="preserve"> încheiat între Operatorul de Program şi Promotorul de Proiect/lider.</w:t>
      </w:r>
    </w:p>
    <w:p w14:paraId="29C6E6B6" w14:textId="1A3B9DE8" w:rsidR="009D5D3F" w:rsidRPr="009832CE" w:rsidRDefault="009D5D3F" w:rsidP="00A214D9">
      <w:pPr>
        <w:tabs>
          <w:tab w:val="left" w:pos="851"/>
        </w:tabs>
        <w:autoSpaceDE w:val="0"/>
        <w:autoSpaceDN w:val="0"/>
        <w:adjustRightInd w:val="0"/>
        <w:ind w:left="851" w:hanging="425"/>
        <w:jc w:val="both"/>
        <w:rPr>
          <w:bCs/>
          <w:lang w:eastAsia="ro-RO"/>
        </w:rPr>
      </w:pPr>
      <w:r w:rsidRPr="009832CE">
        <w:rPr>
          <w:bCs/>
          <w:lang w:eastAsia="ro-RO"/>
        </w:rPr>
        <w:t xml:space="preserve">(3) Cu respectarea prevederilor Acordului, Contractului de Finanțare, a OUG nr. 34/2017 cu modificările și completările ulterioare, precum și a Normelor metodologice de aplicare, în conformitate cu prevederile art. 8.12 din Regulamentul de implementare a Mecanismului Financiar SEE 2014-2021, Promotorul de Proiect transferă sumele reprezentând sprijinul financiar nerambursabil, încasate de la Operatorul de Program, în conturile Partenerilor de proiect, în termen de </w:t>
      </w:r>
      <w:r w:rsidR="00361D17" w:rsidRPr="009832CE">
        <w:rPr>
          <w:bCs/>
          <w:lang w:eastAsia="ro-RO"/>
        </w:rPr>
        <w:t xml:space="preserve">10 </w:t>
      </w:r>
      <w:r w:rsidRPr="009832CE">
        <w:rPr>
          <w:bCs/>
          <w:lang w:eastAsia="ro-RO"/>
        </w:rPr>
        <w:t>zile lucrătoare de la încasare.</w:t>
      </w:r>
    </w:p>
    <w:p w14:paraId="4E8D93CE" w14:textId="11F4F088" w:rsidR="009D5D3F" w:rsidRPr="009832CE" w:rsidRDefault="009D5D3F" w:rsidP="00A214D9">
      <w:pPr>
        <w:tabs>
          <w:tab w:val="left" w:pos="851"/>
        </w:tabs>
        <w:autoSpaceDE w:val="0"/>
        <w:autoSpaceDN w:val="0"/>
        <w:adjustRightInd w:val="0"/>
        <w:ind w:left="851" w:hanging="425"/>
        <w:jc w:val="both"/>
        <w:rPr>
          <w:b/>
          <w:bCs/>
          <w:lang w:eastAsia="ro-RO"/>
        </w:rPr>
      </w:pPr>
      <w:r w:rsidRPr="009832CE">
        <w:rPr>
          <w:bCs/>
          <w:lang w:eastAsia="ro-RO"/>
        </w:rPr>
        <w:t>(4)</w:t>
      </w:r>
      <w:r w:rsidRPr="009832CE">
        <w:rPr>
          <w:bCs/>
          <w:lang w:eastAsia="ro-RO"/>
        </w:rPr>
        <w:tab/>
      </w:r>
      <w:r w:rsidRPr="009832CE">
        <w:rPr>
          <w:b/>
          <w:bCs/>
          <w:lang w:eastAsia="ro-RO"/>
        </w:rPr>
        <w:t xml:space="preserve">Pentru Partenerii de Proiect înregistrați fiscal în România, plățile se efectuează în </w:t>
      </w:r>
      <w:r w:rsidR="003B205B" w:rsidRPr="009832CE">
        <w:rPr>
          <w:b/>
          <w:bCs/>
          <w:lang w:eastAsia="ro-RO"/>
        </w:rPr>
        <w:t>RON</w:t>
      </w:r>
      <w:r w:rsidRPr="009832CE">
        <w:rPr>
          <w:b/>
          <w:bCs/>
          <w:lang w:eastAsia="ro-RO"/>
        </w:rPr>
        <w:t xml:space="preserve">, iar pentru Partenerii din Statele Donatoare, plățile se efectuează în </w:t>
      </w:r>
      <w:r w:rsidR="003B205B" w:rsidRPr="009832CE">
        <w:rPr>
          <w:b/>
          <w:bCs/>
          <w:lang w:eastAsia="ro-RO"/>
        </w:rPr>
        <w:t>EURO</w:t>
      </w:r>
      <w:r w:rsidRPr="009832CE">
        <w:rPr>
          <w:b/>
          <w:bCs/>
          <w:lang w:eastAsia="ro-RO"/>
        </w:rPr>
        <w:t>.</w:t>
      </w:r>
      <w:r w:rsidRPr="009832CE">
        <w:rPr>
          <w:bCs/>
          <w:lang w:eastAsia="ro-RO"/>
        </w:rPr>
        <w:t xml:space="preserve"> </w:t>
      </w:r>
      <w:r w:rsidRPr="009832CE">
        <w:rPr>
          <w:b/>
          <w:bCs/>
          <w:lang w:eastAsia="ro-RO"/>
        </w:rPr>
        <w:t xml:space="preserve">În această din urmă situație, autorizarea cheltuielilor de către OP se va efectua la cursul </w:t>
      </w:r>
      <w:proofErr w:type="spellStart"/>
      <w:r w:rsidRPr="009832CE">
        <w:rPr>
          <w:b/>
          <w:bCs/>
          <w:lang w:eastAsia="ro-RO"/>
        </w:rPr>
        <w:t>InforEuro</w:t>
      </w:r>
      <w:proofErr w:type="spellEnd"/>
      <w:r w:rsidRPr="009832CE">
        <w:rPr>
          <w:b/>
          <w:bCs/>
          <w:lang w:eastAsia="ro-RO"/>
        </w:rPr>
        <w:t xml:space="preserve"> din luna în care plățile au fost efectuate.</w:t>
      </w:r>
    </w:p>
    <w:p w14:paraId="286C2ED0" w14:textId="4DA3F3E8" w:rsidR="009D5D3F" w:rsidRPr="009832CE" w:rsidRDefault="009D5D3F" w:rsidP="00A214D9">
      <w:pPr>
        <w:tabs>
          <w:tab w:val="left" w:pos="851"/>
        </w:tabs>
        <w:autoSpaceDE w:val="0"/>
        <w:autoSpaceDN w:val="0"/>
        <w:adjustRightInd w:val="0"/>
        <w:ind w:left="851" w:hanging="425"/>
        <w:jc w:val="both"/>
        <w:rPr>
          <w:bCs/>
          <w:lang w:eastAsia="ro-RO"/>
        </w:rPr>
      </w:pPr>
      <w:r w:rsidRPr="009832CE">
        <w:rPr>
          <w:bCs/>
          <w:lang w:eastAsia="ro-RO"/>
        </w:rPr>
        <w:t>(5)</w:t>
      </w:r>
      <w:r w:rsidRPr="009832CE">
        <w:rPr>
          <w:bCs/>
          <w:lang w:eastAsia="ro-RO"/>
        </w:rPr>
        <w:tab/>
        <w:t>Transferurile efectuate de Promotorul de Proiect către Partenerii de Proiect se fac sub formă de avans și/sau plăți intermediare, cu respectarea prevederilor Contractului de Finanțare, ale OUG nr. 34/2017 cu modificările și completările ulterioare și a Normelor metodologice de aplicare. Avansul va fi plătit pe baza cererii de avans depusă de Promotorul de Proiect.</w:t>
      </w:r>
    </w:p>
    <w:p w14:paraId="594CA765" w14:textId="5D593018" w:rsidR="009D5D3F" w:rsidRPr="009832CE" w:rsidRDefault="009D5D3F" w:rsidP="00A214D9">
      <w:pPr>
        <w:tabs>
          <w:tab w:val="left" w:pos="851"/>
        </w:tabs>
        <w:autoSpaceDE w:val="0"/>
        <w:autoSpaceDN w:val="0"/>
        <w:adjustRightInd w:val="0"/>
        <w:ind w:left="851" w:hanging="425"/>
        <w:jc w:val="both"/>
        <w:rPr>
          <w:bCs/>
          <w:lang w:eastAsia="ro-RO"/>
        </w:rPr>
      </w:pPr>
      <w:r w:rsidRPr="009832CE">
        <w:rPr>
          <w:bCs/>
          <w:lang w:eastAsia="ro-RO"/>
        </w:rPr>
        <w:t>(6)</w:t>
      </w:r>
      <w:r w:rsidRPr="009832CE">
        <w:rPr>
          <w:bCs/>
          <w:lang w:eastAsia="ro-RO"/>
        </w:rPr>
        <w:tab/>
        <w:t xml:space="preserve">Toate cheltuielile suportate de către Partenerii de Proiect din Statele Donatoare vor fi solicitate și vor fi raportate Promotorului de Proiect în </w:t>
      </w:r>
      <w:r w:rsidR="003B205B" w:rsidRPr="009832CE">
        <w:rPr>
          <w:bCs/>
          <w:lang w:eastAsia="ro-RO"/>
        </w:rPr>
        <w:t>EURO</w:t>
      </w:r>
      <w:r w:rsidRPr="009832CE">
        <w:rPr>
          <w:bCs/>
          <w:lang w:eastAsia="ro-RO"/>
        </w:rPr>
        <w:t xml:space="preserve">, pe baza raportului emis conform Art. 6 alin. (10). </w:t>
      </w:r>
    </w:p>
    <w:p w14:paraId="6CBEB29E" w14:textId="5F0EBB7C" w:rsidR="009D5D3F" w:rsidRPr="009832CE" w:rsidRDefault="009D5D3F" w:rsidP="002F6124">
      <w:pPr>
        <w:autoSpaceDE w:val="0"/>
        <w:autoSpaceDN w:val="0"/>
        <w:adjustRightInd w:val="0"/>
        <w:ind w:firstLine="720"/>
        <w:jc w:val="both"/>
        <w:rPr>
          <w:bCs/>
          <w:lang w:eastAsia="ro-RO"/>
        </w:rPr>
      </w:pPr>
      <w:r w:rsidRPr="009832CE">
        <w:rPr>
          <w:bCs/>
          <w:lang w:eastAsia="ro-RO"/>
        </w:rPr>
        <w:t xml:space="preserve">În cazul cheltuielilor suportate de către Partenerii de Proiect din Statele Donatoare raportate în altă monedă decât </w:t>
      </w:r>
      <w:r w:rsidR="006E7FD6" w:rsidRPr="009832CE">
        <w:rPr>
          <w:bCs/>
          <w:lang w:eastAsia="ro-RO"/>
        </w:rPr>
        <w:t>EURO</w:t>
      </w:r>
      <w:r w:rsidRPr="009832CE">
        <w:rPr>
          <w:bCs/>
          <w:lang w:eastAsia="ro-RO"/>
        </w:rPr>
        <w:t xml:space="preserve">, cursul valutar utilizat pentru raportarea în </w:t>
      </w:r>
      <w:r w:rsidR="003B205B" w:rsidRPr="009832CE">
        <w:rPr>
          <w:bCs/>
          <w:lang w:eastAsia="ro-RO"/>
        </w:rPr>
        <w:t xml:space="preserve">RON </w:t>
      </w:r>
      <w:r w:rsidRPr="009832CE">
        <w:rPr>
          <w:bCs/>
          <w:lang w:eastAsia="ro-RO"/>
        </w:rPr>
        <w:t xml:space="preserve">de către Promotorul de Proiect aplicabil pentru cheltuielile efectuate de către Partenerii de Proiect din </w:t>
      </w:r>
      <w:r w:rsidR="000D741C" w:rsidRPr="009832CE">
        <w:rPr>
          <w:bCs/>
          <w:lang w:eastAsia="ro-RO"/>
        </w:rPr>
        <w:t xml:space="preserve">Statele Donatoare va fi cursul </w:t>
      </w:r>
      <w:proofErr w:type="spellStart"/>
      <w:r w:rsidR="000D741C" w:rsidRPr="009832CE">
        <w:rPr>
          <w:bCs/>
          <w:lang w:eastAsia="ro-RO"/>
        </w:rPr>
        <w:t>InforE</w:t>
      </w:r>
      <w:r w:rsidRPr="009832CE">
        <w:rPr>
          <w:bCs/>
          <w:lang w:eastAsia="ro-RO"/>
        </w:rPr>
        <w:t>uro</w:t>
      </w:r>
      <w:proofErr w:type="spellEnd"/>
      <w:r w:rsidRPr="009832CE">
        <w:rPr>
          <w:bCs/>
          <w:lang w:eastAsia="ro-RO"/>
        </w:rPr>
        <w:t xml:space="preserve"> din luna în care a fost înregistrat raportul de audit al acestora în contabilitatea Promotorului de Proiect. Promotorul de Proiect va informa Partenerul de Proiect asupra ratei de curs de schimb valutar aplicată. Aceste informații se anexează la rapoartele intermediare și finale.</w:t>
      </w:r>
    </w:p>
    <w:p w14:paraId="6AD74AF0" w14:textId="64A30577" w:rsidR="009D5D3F" w:rsidRPr="009832CE" w:rsidRDefault="009D5D3F" w:rsidP="002F6124">
      <w:pPr>
        <w:autoSpaceDE w:val="0"/>
        <w:autoSpaceDN w:val="0"/>
        <w:adjustRightInd w:val="0"/>
        <w:ind w:firstLine="720"/>
        <w:jc w:val="both"/>
        <w:rPr>
          <w:bCs/>
          <w:lang w:eastAsia="ro-RO"/>
        </w:rPr>
      </w:pPr>
      <w:r w:rsidRPr="009832CE">
        <w:rPr>
          <w:bCs/>
          <w:lang w:eastAsia="ro-RO"/>
        </w:rPr>
        <w:t xml:space="preserve">În cazul în care se aplică metoda rambursării cheltuielilor efectuate de Partenerii de Proiect din Statele Donatoare, atunci conversia sumelor cheltuite din </w:t>
      </w:r>
      <w:r w:rsidR="006E7FD6" w:rsidRPr="009832CE">
        <w:rPr>
          <w:bCs/>
          <w:lang w:eastAsia="ro-RO"/>
        </w:rPr>
        <w:t xml:space="preserve">EURO </w:t>
      </w:r>
      <w:r w:rsidRPr="009832CE">
        <w:rPr>
          <w:bCs/>
          <w:lang w:eastAsia="ro-RO"/>
        </w:rPr>
        <w:t>în</w:t>
      </w:r>
      <w:r w:rsidR="006E7FD6" w:rsidRPr="009832CE">
        <w:rPr>
          <w:bCs/>
          <w:lang w:eastAsia="ro-RO"/>
        </w:rPr>
        <w:t xml:space="preserve"> </w:t>
      </w:r>
      <w:r w:rsidR="003B205B" w:rsidRPr="009832CE">
        <w:rPr>
          <w:bCs/>
          <w:lang w:eastAsia="ro-RO"/>
        </w:rPr>
        <w:t>RON</w:t>
      </w:r>
      <w:r w:rsidRPr="009832CE">
        <w:rPr>
          <w:bCs/>
          <w:lang w:eastAsia="ro-RO"/>
        </w:rPr>
        <w:t xml:space="preserve"> se face la cursul </w:t>
      </w:r>
      <w:proofErr w:type="spellStart"/>
      <w:r w:rsidRPr="009832CE">
        <w:rPr>
          <w:bCs/>
          <w:lang w:eastAsia="ro-RO"/>
        </w:rPr>
        <w:t>InforEuro</w:t>
      </w:r>
      <w:proofErr w:type="spellEnd"/>
      <w:r w:rsidRPr="009832CE">
        <w:rPr>
          <w:bCs/>
          <w:lang w:eastAsia="ro-RO"/>
        </w:rPr>
        <w:t xml:space="preserve"> din luna înregistrării în contabilitatea Promotorului de Proiect a plății efectuate către partenerul extern.</w:t>
      </w:r>
    </w:p>
    <w:p w14:paraId="6062B69F" w14:textId="77777777" w:rsidR="009D5D3F" w:rsidRPr="009832CE" w:rsidRDefault="009D5D3F" w:rsidP="009D5D3F">
      <w:pPr>
        <w:autoSpaceDE w:val="0"/>
        <w:autoSpaceDN w:val="0"/>
        <w:adjustRightInd w:val="0"/>
        <w:jc w:val="both"/>
        <w:rPr>
          <w:bCs/>
          <w:lang w:eastAsia="ro-RO"/>
        </w:rPr>
      </w:pPr>
      <w:r w:rsidRPr="009832CE">
        <w:rPr>
          <w:bCs/>
          <w:lang w:eastAsia="ro-RO"/>
        </w:rPr>
        <w:t xml:space="preserve"> (7) Promotorul de Proiect poate condiționa efectuarea plăților către Partenerii de Proiect de aprobarea Raportului intermediar de progres/Raportului final de către Operatorul de Program, ținând cont de rezultatele autorizării cheltuielilor justificate de Promotorul de Proiect/Partenerii de proiect aferente perioadei raportate.</w:t>
      </w:r>
    </w:p>
    <w:p w14:paraId="4604DF15" w14:textId="77777777" w:rsidR="009D5D3F" w:rsidRPr="009832CE" w:rsidRDefault="009D5D3F" w:rsidP="000D2256">
      <w:pPr>
        <w:tabs>
          <w:tab w:val="left" w:pos="360"/>
        </w:tabs>
        <w:autoSpaceDE w:val="0"/>
        <w:autoSpaceDN w:val="0"/>
        <w:adjustRightInd w:val="0"/>
        <w:jc w:val="both"/>
        <w:rPr>
          <w:bCs/>
          <w:lang w:eastAsia="ro-RO"/>
        </w:rPr>
      </w:pPr>
      <w:r w:rsidRPr="009832CE">
        <w:rPr>
          <w:bCs/>
          <w:lang w:eastAsia="ro-RO"/>
        </w:rPr>
        <w:t>(8)</w:t>
      </w:r>
      <w:r w:rsidRPr="009832CE">
        <w:rPr>
          <w:bCs/>
          <w:lang w:eastAsia="ro-RO"/>
        </w:rPr>
        <w:tab/>
        <w:t xml:space="preserve">În vederea stabilirii cuantumului sumelor transferate de Promotorul de Proiect cu titlu de avans sau pre-finanțare, Partenerii de Proiect au obligația de a estima corect și realist necesarul de sume ce urmează a se solicita. </w:t>
      </w:r>
    </w:p>
    <w:p w14:paraId="43EF02FE" w14:textId="77777777" w:rsidR="009D5D3F" w:rsidRPr="009832CE" w:rsidRDefault="009D5D3F" w:rsidP="000D2256">
      <w:pPr>
        <w:tabs>
          <w:tab w:val="left" w:pos="360"/>
        </w:tabs>
        <w:autoSpaceDE w:val="0"/>
        <w:autoSpaceDN w:val="0"/>
        <w:adjustRightInd w:val="0"/>
        <w:jc w:val="both"/>
        <w:rPr>
          <w:bCs/>
          <w:lang w:eastAsia="ro-RO"/>
        </w:rPr>
      </w:pPr>
      <w:r w:rsidRPr="009832CE">
        <w:rPr>
          <w:bCs/>
          <w:lang w:eastAsia="ro-RO"/>
        </w:rPr>
        <w:t>(9)</w:t>
      </w:r>
      <w:r w:rsidRPr="009832CE">
        <w:rPr>
          <w:bCs/>
          <w:lang w:eastAsia="ro-RO"/>
        </w:rPr>
        <w:tab/>
        <w:t>În vederea gestionării sprijinului financiar nerambursabil și a contribuției proprii, dacă există, Partenerii de Proiect din România au obligația de a deschide conturi speciale pentru proiect în sistemul Trezoreriei Statului sau la bănci comerciale, după caz, în condițiile stabilite prin OUG nr. 34/2017 cu modificările și completările ulterioare și Normele sale de aplicare.</w:t>
      </w:r>
    </w:p>
    <w:p w14:paraId="4352A65C" w14:textId="77777777" w:rsidR="009D5D3F" w:rsidRPr="009832CE" w:rsidRDefault="009D5D3F" w:rsidP="000D2256">
      <w:pPr>
        <w:tabs>
          <w:tab w:val="left" w:pos="450"/>
        </w:tabs>
        <w:autoSpaceDE w:val="0"/>
        <w:autoSpaceDN w:val="0"/>
        <w:adjustRightInd w:val="0"/>
        <w:jc w:val="both"/>
        <w:rPr>
          <w:bCs/>
          <w:lang w:eastAsia="ro-RO"/>
        </w:rPr>
      </w:pPr>
      <w:r w:rsidRPr="009832CE">
        <w:rPr>
          <w:bCs/>
          <w:lang w:eastAsia="ro-RO"/>
        </w:rPr>
        <w:t>(10)</w:t>
      </w:r>
      <w:r w:rsidRPr="009832CE">
        <w:rPr>
          <w:bCs/>
          <w:lang w:eastAsia="ro-RO"/>
        </w:rPr>
        <w:tab/>
        <w:t>Transferurile se efectuează de către Promotorul de Proiect în conturile deschise de către Partenerii de Proiect conform dispozițiilor din alin. (6) și aduse la cunoștința Promotorului de Proiect printr-o notificare privind datele de identificare ale contului/conturilor bancare la care se atașează extrasul de cont/adresa emisă de bancă, după caz.</w:t>
      </w:r>
    </w:p>
    <w:p w14:paraId="54C4FA54" w14:textId="77777777" w:rsidR="009D5D3F" w:rsidRPr="009832CE" w:rsidRDefault="009D5D3F" w:rsidP="000D2256">
      <w:pPr>
        <w:tabs>
          <w:tab w:val="left" w:pos="450"/>
        </w:tabs>
        <w:autoSpaceDE w:val="0"/>
        <w:autoSpaceDN w:val="0"/>
        <w:adjustRightInd w:val="0"/>
        <w:jc w:val="both"/>
        <w:rPr>
          <w:bCs/>
          <w:lang w:eastAsia="ro-RO"/>
        </w:rPr>
      </w:pPr>
      <w:r w:rsidRPr="009832CE">
        <w:rPr>
          <w:bCs/>
          <w:lang w:eastAsia="ro-RO"/>
        </w:rPr>
        <w:t>(11)</w:t>
      </w:r>
      <w:r w:rsidRPr="009832CE">
        <w:rPr>
          <w:bCs/>
          <w:lang w:eastAsia="ro-RO"/>
        </w:rPr>
        <w:tab/>
        <w:t>Promotorul de Proiect are obligația transmiterii unei notificări scrise atât Partenerilor de Proiect cât și Operatorului de Program cu privire la efectuarea viramentului, în termen de maximum 5 zile lucrătoare de la data transferului, notificare la care se anexează o copie a ordinului de plată și a extrasului de cont.</w:t>
      </w:r>
    </w:p>
    <w:p w14:paraId="23C4395E" w14:textId="77777777" w:rsidR="009D5D3F" w:rsidRPr="009832CE" w:rsidRDefault="009D5D3F" w:rsidP="000D2256">
      <w:pPr>
        <w:tabs>
          <w:tab w:val="left" w:pos="450"/>
        </w:tabs>
        <w:autoSpaceDE w:val="0"/>
        <w:autoSpaceDN w:val="0"/>
        <w:adjustRightInd w:val="0"/>
        <w:jc w:val="both"/>
        <w:rPr>
          <w:bCs/>
          <w:lang w:eastAsia="ro-RO"/>
        </w:rPr>
      </w:pPr>
      <w:r w:rsidRPr="009832CE">
        <w:rPr>
          <w:bCs/>
          <w:lang w:eastAsia="ro-RO"/>
        </w:rPr>
        <w:lastRenderedPageBreak/>
        <w:t>(12)</w:t>
      </w:r>
      <w:r w:rsidRPr="009832CE">
        <w:rPr>
          <w:bCs/>
          <w:lang w:eastAsia="ro-RO"/>
        </w:rPr>
        <w:tab/>
        <w:t>Partenerii de Proiect au obligația verificării încasării sumelor în termen de maximum 5 zile lucrătoare de la data primirii notificării Promotorului de Proiect.</w:t>
      </w:r>
    </w:p>
    <w:p w14:paraId="39D97E40" w14:textId="31C24E50" w:rsidR="009D5D3F" w:rsidRPr="009832CE" w:rsidRDefault="009D5D3F" w:rsidP="000D2256">
      <w:pPr>
        <w:tabs>
          <w:tab w:val="left" w:pos="450"/>
        </w:tabs>
        <w:autoSpaceDE w:val="0"/>
        <w:autoSpaceDN w:val="0"/>
        <w:adjustRightInd w:val="0"/>
        <w:jc w:val="both"/>
        <w:rPr>
          <w:bCs/>
          <w:lang w:eastAsia="ro-RO"/>
        </w:rPr>
      </w:pPr>
      <w:r w:rsidRPr="009832CE">
        <w:rPr>
          <w:bCs/>
          <w:lang w:eastAsia="ro-RO"/>
        </w:rPr>
        <w:t>(13)</w:t>
      </w:r>
      <w:r w:rsidRPr="009832CE">
        <w:rPr>
          <w:bCs/>
          <w:lang w:eastAsia="ro-RO"/>
        </w:rPr>
        <w:tab/>
        <w:t>În cazul în care încasarea sumelor nu s-a efectuat, Partenerii de Proiect sunt obligați să transmită o notificare scrisă atât Promotorului de Proiect, cât și Operatorului de Program, în termen de maximum 5 zile lucrătoare de la data constatării.</w:t>
      </w:r>
    </w:p>
    <w:p w14:paraId="67CD3271" w14:textId="77777777" w:rsidR="009D5D3F" w:rsidRPr="009832CE" w:rsidRDefault="009D5D3F" w:rsidP="000D2256">
      <w:pPr>
        <w:tabs>
          <w:tab w:val="left" w:pos="450"/>
        </w:tabs>
        <w:autoSpaceDE w:val="0"/>
        <w:autoSpaceDN w:val="0"/>
        <w:adjustRightInd w:val="0"/>
        <w:jc w:val="both"/>
        <w:rPr>
          <w:bCs/>
          <w:lang w:eastAsia="ro-RO"/>
        </w:rPr>
      </w:pPr>
      <w:r w:rsidRPr="009832CE">
        <w:rPr>
          <w:bCs/>
          <w:lang w:eastAsia="ro-RO"/>
        </w:rPr>
        <w:t>(14)</w:t>
      </w:r>
      <w:r w:rsidRPr="009832CE">
        <w:rPr>
          <w:bCs/>
          <w:lang w:eastAsia="ro-RO"/>
        </w:rPr>
        <w:tab/>
        <w:t>Sumele de bani transferate cu titlu de sprijin financiar nerambursabil nu pot face obiectul executării silite pe întreaga perioadă de valabilitate a Acordului, cu excepția creanțelor bugetare rezultate din aplicarea prevederilor OUG nr. 66/2011 cu modificările și completările ulterioare.</w:t>
      </w:r>
    </w:p>
    <w:p w14:paraId="4615070C" w14:textId="77777777" w:rsidR="009D5D3F" w:rsidRPr="009832CE" w:rsidRDefault="009D5D3F" w:rsidP="009D5D3F">
      <w:pPr>
        <w:autoSpaceDE w:val="0"/>
        <w:autoSpaceDN w:val="0"/>
        <w:adjustRightInd w:val="0"/>
        <w:jc w:val="both"/>
        <w:rPr>
          <w:bCs/>
          <w:lang w:eastAsia="ro-RO"/>
        </w:rPr>
      </w:pPr>
      <w:r w:rsidRPr="009832CE">
        <w:rPr>
          <w:bCs/>
          <w:lang w:eastAsia="ro-RO"/>
        </w:rPr>
        <w:t>(15) Sumele de bani transferate cu titlu de sprijin financiar nerambursabil pot fi utilizate de către Promotorul de Proiect/Partenerii de Proiect doar în scopul implementării Proiectului, cu respectarea prevederilor Contractului de Finanțare, Acordului și ale Cadrului legal.</w:t>
      </w:r>
    </w:p>
    <w:p w14:paraId="2FBC23B6" w14:textId="77777777" w:rsidR="001073AD" w:rsidRPr="009832CE" w:rsidRDefault="001073AD" w:rsidP="001073AD">
      <w:pPr>
        <w:pStyle w:val="Style68"/>
        <w:widowControl/>
        <w:spacing w:line="259" w:lineRule="exact"/>
        <w:rPr>
          <w:rStyle w:val="FontStyle131"/>
          <w:rFonts w:ascii="Times New Roman" w:hAnsi="Times New Roman" w:cs="Times New Roman"/>
          <w:sz w:val="24"/>
          <w:szCs w:val="24"/>
          <w:lang w:val="ro-RO" w:eastAsia="ro-RO"/>
        </w:rPr>
      </w:pPr>
    </w:p>
    <w:p w14:paraId="5FB2DA7A" w14:textId="77777777" w:rsidR="009D5D3F" w:rsidRPr="009832CE" w:rsidRDefault="00C02AED" w:rsidP="009D5D3F">
      <w:pPr>
        <w:pStyle w:val="Style19"/>
        <w:tabs>
          <w:tab w:val="left" w:pos="720"/>
        </w:tabs>
        <w:spacing w:line="259" w:lineRule="exact"/>
        <w:jc w:val="both"/>
        <w:rPr>
          <w:rStyle w:val="FontStyle130"/>
          <w:rFonts w:ascii="Times New Roman" w:hAnsi="Times New Roman" w:cs="Times New Roman"/>
          <w:bCs w:val="0"/>
          <w:sz w:val="24"/>
          <w:szCs w:val="24"/>
          <w:lang w:val="ro-RO" w:eastAsia="ro-RO"/>
        </w:rPr>
      </w:pPr>
      <w:r w:rsidRPr="009832CE">
        <w:rPr>
          <w:rStyle w:val="FontStyle130"/>
          <w:rFonts w:ascii="Times New Roman" w:hAnsi="Times New Roman" w:cs="Times New Roman"/>
          <w:bCs w:val="0"/>
          <w:sz w:val="24"/>
          <w:szCs w:val="24"/>
          <w:lang w:val="ro-RO" w:eastAsia="ro-RO"/>
        </w:rPr>
        <w:t>Art. 12</w:t>
      </w:r>
      <w:r w:rsidR="00591245" w:rsidRPr="009832CE">
        <w:rPr>
          <w:rStyle w:val="FontStyle130"/>
          <w:rFonts w:ascii="Times New Roman" w:hAnsi="Times New Roman" w:cs="Times New Roman"/>
          <w:bCs w:val="0"/>
          <w:sz w:val="24"/>
          <w:szCs w:val="24"/>
          <w:lang w:val="ro-RO" w:eastAsia="ro-RO"/>
        </w:rPr>
        <w:t xml:space="preserve"> </w:t>
      </w:r>
      <w:r w:rsidR="009D5D3F" w:rsidRPr="009832CE">
        <w:rPr>
          <w:rStyle w:val="FontStyle130"/>
          <w:rFonts w:ascii="Times New Roman" w:hAnsi="Times New Roman" w:cs="Times New Roman"/>
          <w:bCs w:val="0"/>
          <w:sz w:val="24"/>
          <w:szCs w:val="24"/>
          <w:lang w:val="ro-RO" w:eastAsia="ro-RO"/>
        </w:rPr>
        <w:t>Cesiunea</w:t>
      </w:r>
    </w:p>
    <w:p w14:paraId="6B746098" w14:textId="77777777" w:rsidR="009D5D3F" w:rsidRPr="009832CE" w:rsidRDefault="009D5D3F" w:rsidP="00185809">
      <w:pPr>
        <w:pStyle w:val="Style19"/>
        <w:tabs>
          <w:tab w:val="left" w:pos="360"/>
        </w:tabs>
        <w:spacing w:line="259" w:lineRule="exact"/>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(1)</w:t>
      </w:r>
      <w:r w:rsidRPr="009832CE">
        <w:rPr>
          <w:rStyle w:val="FontStyle130"/>
          <w:rFonts w:ascii="Times New Roman" w:hAnsi="Times New Roman" w:cs="Times New Roman"/>
          <w:b w:val="0"/>
          <w:bCs w:val="0"/>
          <w:sz w:val="24"/>
          <w:szCs w:val="24"/>
          <w:lang w:val="ro-RO" w:eastAsia="ro-RO"/>
        </w:rPr>
        <w:tab/>
        <w:t>Niciuna dintre Părți nu are dreptul de a-și transfera drepturile și obligațiile în temeiul prezentului Acord fără acordul prealabil al celeilalte Părți.</w:t>
      </w:r>
    </w:p>
    <w:p w14:paraId="6AAAA519" w14:textId="77777777" w:rsidR="009D5D3F" w:rsidRPr="009832CE" w:rsidRDefault="009D5D3F" w:rsidP="00185809">
      <w:pPr>
        <w:pStyle w:val="Style19"/>
        <w:tabs>
          <w:tab w:val="left" w:pos="360"/>
          <w:tab w:val="left" w:pos="720"/>
        </w:tabs>
        <w:spacing w:line="259" w:lineRule="exact"/>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(2)</w:t>
      </w:r>
      <w:r w:rsidRPr="009832CE">
        <w:rPr>
          <w:rStyle w:val="FontStyle130"/>
          <w:rFonts w:ascii="Times New Roman" w:hAnsi="Times New Roman" w:cs="Times New Roman"/>
          <w:b w:val="0"/>
          <w:bCs w:val="0"/>
          <w:sz w:val="24"/>
          <w:szCs w:val="24"/>
          <w:lang w:val="ro-RO" w:eastAsia="ro-RO"/>
        </w:rPr>
        <w:tab/>
        <w:t>Părțile recunosc că toată cesiunea de drepturi și obligații în temeiul prezentului Acord depinde de consimțământul prealabil al Operatorului de Program în conformitate cu dispozițiile Contractului de Finanțare.</w:t>
      </w:r>
    </w:p>
    <w:p w14:paraId="2F8C8FEB" w14:textId="77777777" w:rsidR="00591245" w:rsidRPr="009832CE" w:rsidRDefault="009D5D3F" w:rsidP="00185809">
      <w:pPr>
        <w:pStyle w:val="Style19"/>
        <w:widowControl/>
        <w:tabs>
          <w:tab w:val="left" w:pos="360"/>
        </w:tabs>
        <w:spacing w:line="259" w:lineRule="exact"/>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(3)</w:t>
      </w:r>
      <w:r w:rsidRPr="009832CE">
        <w:rPr>
          <w:rStyle w:val="FontStyle130"/>
          <w:rFonts w:ascii="Times New Roman" w:hAnsi="Times New Roman" w:cs="Times New Roman"/>
          <w:b w:val="0"/>
          <w:bCs w:val="0"/>
          <w:sz w:val="24"/>
          <w:szCs w:val="24"/>
          <w:lang w:val="ro-RO" w:eastAsia="ro-RO"/>
        </w:rPr>
        <w:tab/>
        <w:t>Acordul, precum și toate drepturile și obligațiile decurgând din executarea acestuia, nu pot face obiectul cesiunii totale sau parțiale, novației, subrogației sau al oricărui alt mecanism de transmisiune și/sau transformare a obligațiilor și drepturilor din Acord de către Părți, cu excepția situațiilor prevăzute la art. 17 alin. (3) și alin. (4) din prezentul Acord.</w:t>
      </w:r>
    </w:p>
    <w:p w14:paraId="3E79EA10" w14:textId="77777777" w:rsidR="009D5D3F" w:rsidRPr="009832CE" w:rsidRDefault="009D5D3F" w:rsidP="009D5D3F">
      <w:pPr>
        <w:pStyle w:val="Style19"/>
        <w:widowControl/>
        <w:tabs>
          <w:tab w:val="left" w:pos="720"/>
        </w:tabs>
        <w:spacing w:line="259" w:lineRule="exact"/>
        <w:jc w:val="both"/>
        <w:rPr>
          <w:rStyle w:val="FontStyle130"/>
          <w:rFonts w:ascii="Times New Roman" w:hAnsi="Times New Roman" w:cs="Times New Roman"/>
          <w:b w:val="0"/>
          <w:bCs w:val="0"/>
          <w:sz w:val="24"/>
          <w:szCs w:val="24"/>
          <w:lang w:val="ro-RO" w:eastAsia="ro-RO"/>
        </w:rPr>
      </w:pPr>
    </w:p>
    <w:p w14:paraId="66152A6C" w14:textId="77777777" w:rsidR="009D5D3F" w:rsidRPr="009832CE" w:rsidRDefault="009D5D3F" w:rsidP="009D5D3F">
      <w:pPr>
        <w:pStyle w:val="Style19"/>
        <w:tabs>
          <w:tab w:val="left" w:pos="720"/>
        </w:tabs>
        <w:spacing w:line="259" w:lineRule="exact"/>
        <w:jc w:val="both"/>
        <w:rPr>
          <w:rStyle w:val="FontStyle130"/>
          <w:rFonts w:ascii="Times New Roman" w:hAnsi="Times New Roman" w:cs="Times New Roman"/>
          <w:bCs w:val="0"/>
          <w:sz w:val="24"/>
          <w:szCs w:val="24"/>
          <w:lang w:val="ro-RO" w:eastAsia="ro-RO"/>
        </w:rPr>
      </w:pPr>
      <w:r w:rsidRPr="009832CE">
        <w:rPr>
          <w:rStyle w:val="FontStyle130"/>
          <w:rFonts w:ascii="Times New Roman" w:hAnsi="Times New Roman" w:cs="Times New Roman"/>
          <w:bCs w:val="0"/>
          <w:sz w:val="24"/>
          <w:szCs w:val="24"/>
          <w:lang w:val="ro-RO" w:eastAsia="ro-RO"/>
        </w:rPr>
        <w:t>Art. 13 Modificarea Acordului</w:t>
      </w:r>
    </w:p>
    <w:p w14:paraId="55095D6E" w14:textId="77777777" w:rsidR="009D5D3F" w:rsidRPr="009832CE"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(1)</w:t>
      </w:r>
      <w:r w:rsidRPr="009832CE">
        <w:rPr>
          <w:rStyle w:val="FontStyle130"/>
          <w:rFonts w:ascii="Times New Roman" w:hAnsi="Times New Roman" w:cs="Times New Roman"/>
          <w:b w:val="0"/>
          <w:bCs w:val="0"/>
          <w:sz w:val="24"/>
          <w:szCs w:val="24"/>
          <w:lang w:val="ro-RO" w:eastAsia="ro-RO"/>
        </w:rPr>
        <w:tab/>
        <w:t>Pe durata prezentului Acord, Părțile au dreptul să convină asupra modificării anumitor clauze, oricând interesele lor cer acest lucru sau când aceste circumstanțe au loc și nu au putut fi prevăzute în momentul în care s-a încheiat prezentul Acord.</w:t>
      </w:r>
    </w:p>
    <w:p w14:paraId="635229E3" w14:textId="77777777" w:rsidR="009D5D3F" w:rsidRPr="009832CE"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(2)</w:t>
      </w:r>
      <w:r w:rsidRPr="009832CE">
        <w:rPr>
          <w:rStyle w:val="FontStyle130"/>
          <w:rFonts w:ascii="Times New Roman" w:hAnsi="Times New Roman" w:cs="Times New Roman"/>
          <w:b w:val="0"/>
          <w:bCs w:val="0"/>
          <w:sz w:val="24"/>
          <w:szCs w:val="24"/>
          <w:lang w:val="ro-RO" w:eastAsia="ro-RO"/>
        </w:rPr>
        <w:tab/>
        <w:t>Orice modificare a Acordului sau a anexelor acestuia se face în scris, prin încheierea unui act adițional de către Părți, fără a aduce atingere prevederilor Contractului de Finanțare.</w:t>
      </w:r>
    </w:p>
    <w:p w14:paraId="621DDD01" w14:textId="77777777" w:rsidR="009D5D3F" w:rsidRPr="009832CE"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(3)</w:t>
      </w:r>
      <w:r w:rsidRPr="009832CE">
        <w:rPr>
          <w:rStyle w:val="FontStyle130"/>
          <w:rFonts w:ascii="Times New Roman" w:hAnsi="Times New Roman" w:cs="Times New Roman"/>
          <w:b w:val="0"/>
          <w:bCs w:val="0"/>
          <w:sz w:val="24"/>
          <w:szCs w:val="24"/>
          <w:lang w:val="ro-RO" w:eastAsia="ro-RO"/>
        </w:rPr>
        <w:tab/>
        <w:t>Modificarea Acordului prin eliminarea Partenerului/Partenerilor de Proiect este permisă cu aprobarea prealabilă scrisă a Operatorului de Program. Operatorul de Program are dreptul de a respinge justificat o astfel de solicitare.</w:t>
      </w:r>
    </w:p>
    <w:p w14:paraId="2EB44CA6" w14:textId="77777777" w:rsidR="009D5D3F" w:rsidRPr="009832CE"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(4)</w:t>
      </w:r>
      <w:r w:rsidRPr="009832CE">
        <w:rPr>
          <w:rStyle w:val="FontStyle130"/>
          <w:rFonts w:ascii="Times New Roman" w:hAnsi="Times New Roman" w:cs="Times New Roman"/>
          <w:b w:val="0"/>
          <w:bCs w:val="0"/>
          <w:sz w:val="24"/>
          <w:szCs w:val="24"/>
          <w:lang w:val="ro-RO" w:eastAsia="ro-RO"/>
        </w:rPr>
        <w:tab/>
        <w:t>Modificarea Acordului prin eliminarea unuia sau tuturor Partenerilor de Proiect și preluarea, de către Promotorul de Proiect sau ceilalți Parteneri, după caz, a tuturor obligațiilor asumate de către Partenerul/Partenerii de Proiect renunțători prin Acord este permisă doar cu aprobarea prealabilă scrisa a Operatorului de Program. Operatorul de Program are dreptul de a respinge justificat o astfel de solicitare.</w:t>
      </w:r>
    </w:p>
    <w:p w14:paraId="55ED5B9D" w14:textId="77777777" w:rsidR="009D5D3F" w:rsidRPr="009832CE"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(5)</w:t>
      </w:r>
      <w:r w:rsidRPr="009832CE">
        <w:rPr>
          <w:rStyle w:val="FontStyle130"/>
          <w:rFonts w:ascii="Times New Roman" w:hAnsi="Times New Roman" w:cs="Times New Roman"/>
          <w:b w:val="0"/>
          <w:bCs w:val="0"/>
          <w:sz w:val="24"/>
          <w:szCs w:val="24"/>
          <w:lang w:val="ro-RO" w:eastAsia="ro-RO"/>
        </w:rPr>
        <w:tab/>
        <w:t>Modificările cu privire la conținutul Cererii de Finanțare se realizează cu respectarea prevederilor Contractului de Finanțare incidente.</w:t>
      </w:r>
    </w:p>
    <w:p w14:paraId="0DE071AD" w14:textId="5750747B" w:rsidR="009D5D3F" w:rsidRPr="009832CE" w:rsidRDefault="009D5D3F" w:rsidP="00C6568D">
      <w:pPr>
        <w:pStyle w:val="Style19"/>
        <w:tabs>
          <w:tab w:val="left" w:pos="720"/>
        </w:tabs>
        <w:spacing w:line="259" w:lineRule="exact"/>
        <w:jc w:val="both"/>
        <w:rPr>
          <w:rStyle w:val="FontStyle130"/>
          <w:rFonts w:ascii="Times New Roman" w:hAnsi="Times New Roman" w:cs="Times New Roman"/>
          <w:b w:val="0"/>
          <w:bCs w:val="0"/>
          <w:i/>
          <w:iCs/>
          <w:sz w:val="24"/>
          <w:szCs w:val="24"/>
          <w:shd w:val="clear" w:color="auto" w:fill="D0CECE" w:themeFill="background2" w:themeFillShade="E6"/>
          <w:lang w:val="ro-RO" w:eastAsia="ro-RO"/>
        </w:rPr>
      </w:pPr>
      <w:r w:rsidRPr="009832CE">
        <w:rPr>
          <w:rStyle w:val="FontStyle130"/>
          <w:rFonts w:ascii="Times New Roman" w:hAnsi="Times New Roman" w:cs="Times New Roman"/>
          <w:b w:val="0"/>
          <w:bCs w:val="0"/>
          <w:sz w:val="24"/>
          <w:szCs w:val="24"/>
          <w:lang w:val="ro-RO" w:eastAsia="ro-RO"/>
        </w:rPr>
        <w:t>(6)</w:t>
      </w:r>
      <w:r w:rsidRPr="009832CE">
        <w:rPr>
          <w:rStyle w:val="FontStyle130"/>
          <w:rFonts w:ascii="Times New Roman" w:hAnsi="Times New Roman" w:cs="Times New Roman"/>
          <w:b w:val="0"/>
          <w:bCs w:val="0"/>
          <w:sz w:val="24"/>
          <w:szCs w:val="24"/>
          <w:lang w:val="ro-RO" w:eastAsia="ro-RO"/>
        </w:rPr>
        <w:tab/>
        <w:t xml:space="preserve">Următoarele tipuri de modificări se pot realiza sub forma unei simple informări a celeilalte Părți: schimbarea adresei, schimbarea sediului social sau datelor de contact, schimbarea persoanei de contact, schimbarea conturilor speciale ale Proiectului, înlocuirea reprezentantului legal, </w:t>
      </w:r>
    </w:p>
    <w:p w14:paraId="1B6E1FA0" w14:textId="77777777" w:rsidR="006E7FD6" w:rsidRPr="009832CE" w:rsidRDefault="006E7FD6" w:rsidP="00C6568D">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p>
    <w:p w14:paraId="7675B2F1" w14:textId="4596DA1F" w:rsidR="009D5D3F" w:rsidRPr="009832CE" w:rsidRDefault="009D5D3F" w:rsidP="009D5D3F">
      <w:pPr>
        <w:pStyle w:val="Style19"/>
        <w:tabs>
          <w:tab w:val="left" w:pos="720"/>
        </w:tabs>
        <w:spacing w:line="259" w:lineRule="exact"/>
        <w:jc w:val="both"/>
        <w:rPr>
          <w:rStyle w:val="FontStyle130"/>
          <w:rFonts w:ascii="Times New Roman" w:hAnsi="Times New Roman" w:cs="Times New Roman"/>
          <w:bCs w:val="0"/>
          <w:sz w:val="24"/>
          <w:szCs w:val="24"/>
          <w:lang w:val="ro-RO" w:eastAsia="ro-RO"/>
        </w:rPr>
      </w:pPr>
      <w:r w:rsidRPr="009832CE">
        <w:rPr>
          <w:rStyle w:val="FontStyle130"/>
          <w:rFonts w:ascii="Times New Roman" w:hAnsi="Times New Roman" w:cs="Times New Roman"/>
          <w:bCs w:val="0"/>
          <w:sz w:val="24"/>
          <w:szCs w:val="24"/>
          <w:lang w:val="ro-RO" w:eastAsia="ro-RO"/>
        </w:rPr>
        <w:t>Art.1</w:t>
      </w:r>
      <w:r w:rsidR="0053796C" w:rsidRPr="009832CE">
        <w:rPr>
          <w:rStyle w:val="FontStyle130"/>
          <w:rFonts w:ascii="Times New Roman" w:hAnsi="Times New Roman" w:cs="Times New Roman"/>
          <w:bCs w:val="0"/>
          <w:sz w:val="24"/>
          <w:szCs w:val="24"/>
          <w:lang w:val="ro-RO" w:eastAsia="ro-RO"/>
        </w:rPr>
        <w:t>4 Suspendarea Acordului și a plă</w:t>
      </w:r>
      <w:r w:rsidRPr="009832CE">
        <w:rPr>
          <w:rStyle w:val="FontStyle130"/>
          <w:rFonts w:ascii="Times New Roman" w:hAnsi="Times New Roman" w:cs="Times New Roman"/>
          <w:bCs w:val="0"/>
          <w:sz w:val="24"/>
          <w:szCs w:val="24"/>
          <w:lang w:val="ro-RO" w:eastAsia="ro-RO"/>
        </w:rPr>
        <w:t xml:space="preserve">ților </w:t>
      </w:r>
    </w:p>
    <w:p w14:paraId="1C5EB121" w14:textId="274253A0" w:rsidR="009D5D3F" w:rsidRPr="009832CE" w:rsidRDefault="009D5D3F" w:rsidP="006E7FD6">
      <w:pPr>
        <w:pStyle w:val="Style19"/>
        <w:tabs>
          <w:tab w:val="left" w:pos="360"/>
          <w:tab w:val="left" w:pos="720"/>
        </w:tabs>
        <w:spacing w:line="259" w:lineRule="exact"/>
        <w:ind w:left="426" w:hanging="426"/>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(1)</w:t>
      </w:r>
      <w:r w:rsidR="006E7FD6" w:rsidRPr="009832CE">
        <w:rPr>
          <w:rStyle w:val="FontStyle130"/>
          <w:rFonts w:ascii="Times New Roman" w:hAnsi="Times New Roman" w:cs="Times New Roman"/>
          <w:b w:val="0"/>
          <w:bCs w:val="0"/>
          <w:sz w:val="24"/>
          <w:szCs w:val="24"/>
          <w:lang w:val="ro-RO" w:eastAsia="ro-RO"/>
        </w:rPr>
        <w:t xml:space="preserve"> </w:t>
      </w:r>
      <w:r w:rsidRPr="009832CE">
        <w:rPr>
          <w:rStyle w:val="FontStyle130"/>
          <w:rFonts w:ascii="Times New Roman" w:hAnsi="Times New Roman" w:cs="Times New Roman"/>
          <w:b w:val="0"/>
          <w:bCs w:val="0"/>
          <w:sz w:val="24"/>
          <w:szCs w:val="24"/>
          <w:lang w:val="ro-RO" w:eastAsia="ro-RO"/>
        </w:rPr>
        <w:t>Acordul este suspendat:</w:t>
      </w:r>
    </w:p>
    <w:p w14:paraId="77BDEFEA" w14:textId="77777777" w:rsidR="009D5D3F" w:rsidRPr="009832CE" w:rsidRDefault="009D5D3F" w:rsidP="006E7FD6">
      <w:pPr>
        <w:pStyle w:val="Style19"/>
        <w:tabs>
          <w:tab w:val="left" w:pos="720"/>
        </w:tabs>
        <w:spacing w:line="259" w:lineRule="exact"/>
        <w:ind w:left="426"/>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w:t>
      </w:r>
      <w:r w:rsidRPr="009832CE">
        <w:rPr>
          <w:rStyle w:val="FontStyle130"/>
          <w:rFonts w:ascii="Times New Roman" w:hAnsi="Times New Roman" w:cs="Times New Roman"/>
          <w:b w:val="0"/>
          <w:bCs w:val="0"/>
          <w:sz w:val="24"/>
          <w:szCs w:val="24"/>
          <w:lang w:val="ro-RO" w:eastAsia="ro-RO"/>
        </w:rPr>
        <w:tab/>
        <w:t>de drept, la data suspendării Contractului de Finanțare;</w:t>
      </w:r>
    </w:p>
    <w:p w14:paraId="4CA9D54D" w14:textId="77777777" w:rsidR="009D5D3F" w:rsidRPr="009832CE" w:rsidRDefault="009D5D3F" w:rsidP="006E7FD6">
      <w:pPr>
        <w:pStyle w:val="Style19"/>
        <w:tabs>
          <w:tab w:val="left" w:pos="720"/>
        </w:tabs>
        <w:spacing w:line="259" w:lineRule="exact"/>
        <w:ind w:left="426"/>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w:t>
      </w:r>
      <w:r w:rsidRPr="009832CE">
        <w:rPr>
          <w:rStyle w:val="FontStyle130"/>
          <w:rFonts w:ascii="Times New Roman" w:hAnsi="Times New Roman" w:cs="Times New Roman"/>
          <w:b w:val="0"/>
          <w:bCs w:val="0"/>
          <w:sz w:val="24"/>
          <w:szCs w:val="24"/>
          <w:lang w:val="ro-RO" w:eastAsia="ro-RO"/>
        </w:rPr>
        <w:tab/>
        <w:t>de către oricare dintre Părți în caz de forță majoră, cu aplicarea corespunzătoare a prevederilor Contractului de Finanțare.</w:t>
      </w:r>
    </w:p>
    <w:p w14:paraId="2A68B707" w14:textId="2552F202" w:rsidR="009D5D3F" w:rsidRPr="009832CE" w:rsidRDefault="009D5D3F" w:rsidP="006E7FD6">
      <w:pPr>
        <w:pStyle w:val="Style19"/>
        <w:tabs>
          <w:tab w:val="left" w:pos="360"/>
          <w:tab w:val="left" w:pos="720"/>
        </w:tabs>
        <w:spacing w:line="259" w:lineRule="exact"/>
        <w:ind w:left="426" w:hanging="426"/>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(2)</w:t>
      </w:r>
      <w:r w:rsidR="006E7FD6" w:rsidRPr="009832CE">
        <w:rPr>
          <w:rStyle w:val="FontStyle130"/>
          <w:rFonts w:ascii="Times New Roman" w:hAnsi="Times New Roman" w:cs="Times New Roman"/>
          <w:b w:val="0"/>
          <w:bCs w:val="0"/>
          <w:sz w:val="24"/>
          <w:szCs w:val="24"/>
          <w:lang w:val="ro-RO" w:eastAsia="ro-RO"/>
        </w:rPr>
        <w:t xml:space="preserve"> </w:t>
      </w:r>
      <w:r w:rsidRPr="009832CE">
        <w:rPr>
          <w:rStyle w:val="FontStyle130"/>
          <w:rFonts w:ascii="Times New Roman" w:hAnsi="Times New Roman" w:cs="Times New Roman"/>
          <w:b w:val="0"/>
          <w:bCs w:val="0"/>
          <w:sz w:val="24"/>
          <w:szCs w:val="24"/>
          <w:lang w:val="ro-RO" w:eastAsia="ro-RO"/>
        </w:rPr>
        <w:t>Suspendarea produce efecte până la înc</w:t>
      </w:r>
      <w:r w:rsidR="00185809" w:rsidRPr="009832CE">
        <w:rPr>
          <w:rStyle w:val="FontStyle130"/>
          <w:rFonts w:ascii="Times New Roman" w:hAnsi="Times New Roman" w:cs="Times New Roman"/>
          <w:b w:val="0"/>
          <w:bCs w:val="0"/>
          <w:sz w:val="24"/>
          <w:szCs w:val="24"/>
          <w:lang w:val="ro-RO" w:eastAsia="ro-RO"/>
        </w:rPr>
        <w:t xml:space="preserve">etarea cauzei care a generat-o. </w:t>
      </w:r>
      <w:r w:rsidRPr="009832CE">
        <w:rPr>
          <w:rStyle w:val="FontStyle130"/>
          <w:rFonts w:ascii="Times New Roman" w:hAnsi="Times New Roman" w:cs="Times New Roman"/>
          <w:b w:val="0"/>
          <w:bCs w:val="0"/>
          <w:sz w:val="24"/>
          <w:szCs w:val="24"/>
          <w:lang w:val="ro-RO" w:eastAsia="ro-RO"/>
        </w:rPr>
        <w:t>Perioada de implementare a Proiectului poate fi extinsă cu o perioadă de timp echivalentă cu durata suspendării în condițiile stabilite prin Contractul de Finanțare.</w:t>
      </w:r>
    </w:p>
    <w:p w14:paraId="0E424909" w14:textId="7A2C69CB" w:rsidR="009D5D3F" w:rsidRPr="009832CE" w:rsidRDefault="009D5D3F" w:rsidP="006E7FD6">
      <w:pPr>
        <w:pStyle w:val="Style19"/>
        <w:tabs>
          <w:tab w:val="left" w:pos="360"/>
        </w:tabs>
        <w:spacing w:line="259" w:lineRule="exact"/>
        <w:ind w:left="426" w:hanging="426"/>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(3)</w:t>
      </w:r>
      <w:r w:rsidR="006E7FD6" w:rsidRPr="009832CE">
        <w:rPr>
          <w:rStyle w:val="FontStyle130"/>
          <w:rFonts w:ascii="Times New Roman" w:hAnsi="Times New Roman" w:cs="Times New Roman"/>
          <w:b w:val="0"/>
          <w:bCs w:val="0"/>
          <w:sz w:val="24"/>
          <w:szCs w:val="24"/>
          <w:lang w:val="ro-RO" w:eastAsia="ro-RO"/>
        </w:rPr>
        <w:t xml:space="preserve"> </w:t>
      </w:r>
      <w:r w:rsidRPr="009832CE">
        <w:rPr>
          <w:rStyle w:val="FontStyle130"/>
          <w:rFonts w:ascii="Times New Roman" w:hAnsi="Times New Roman" w:cs="Times New Roman"/>
          <w:b w:val="0"/>
          <w:bCs w:val="0"/>
          <w:sz w:val="24"/>
          <w:szCs w:val="24"/>
          <w:lang w:val="ro-RO" w:eastAsia="ro-RO"/>
        </w:rPr>
        <w:t xml:space="preserve">Efectuarea plăților poate fi suspendată unilateral de către Promotorul de Proiect ca o consecință a suspendării unilaterale a acestora dispusă de către Operatorul de Program în </w:t>
      </w:r>
      <w:r w:rsidRPr="009832CE">
        <w:rPr>
          <w:rStyle w:val="FontStyle130"/>
          <w:rFonts w:ascii="Times New Roman" w:hAnsi="Times New Roman" w:cs="Times New Roman"/>
          <w:b w:val="0"/>
          <w:bCs w:val="0"/>
          <w:sz w:val="24"/>
          <w:szCs w:val="24"/>
          <w:lang w:val="ro-RO" w:eastAsia="ro-RO"/>
        </w:rPr>
        <w:lastRenderedPageBreak/>
        <w:t>cazurile și condițiile prevăzute de Contractul de Finanțare. Efectuarea plăților va fi reluată la data încetării cauzei de suspendare a acestora.</w:t>
      </w:r>
    </w:p>
    <w:p w14:paraId="1FF8884E" w14:textId="77777777" w:rsidR="009D5D3F" w:rsidRPr="009832CE" w:rsidRDefault="009D5D3F" w:rsidP="006E7FD6">
      <w:pPr>
        <w:pStyle w:val="Style19"/>
        <w:widowControl/>
        <w:tabs>
          <w:tab w:val="left" w:pos="720"/>
        </w:tabs>
        <w:spacing w:line="259" w:lineRule="exact"/>
        <w:ind w:left="426" w:hanging="426"/>
        <w:jc w:val="both"/>
        <w:rPr>
          <w:rStyle w:val="FontStyle130"/>
          <w:rFonts w:ascii="Times New Roman" w:hAnsi="Times New Roman" w:cs="Times New Roman"/>
          <w:b w:val="0"/>
          <w:bCs w:val="0"/>
          <w:sz w:val="24"/>
          <w:szCs w:val="24"/>
          <w:lang w:val="ro-RO" w:eastAsia="ro-RO"/>
        </w:rPr>
      </w:pPr>
      <w:r w:rsidRPr="009832CE">
        <w:rPr>
          <w:rStyle w:val="FontStyle130"/>
          <w:rFonts w:ascii="Times New Roman" w:hAnsi="Times New Roman" w:cs="Times New Roman"/>
          <w:b w:val="0"/>
          <w:bCs w:val="0"/>
          <w:sz w:val="24"/>
          <w:szCs w:val="24"/>
          <w:lang w:val="ro-RO" w:eastAsia="ro-RO"/>
        </w:rPr>
        <w:t>(4) În cazurile în care decizia de a suspenda plățile și/sau de a solicita rambursarea de la Promotorul de Proiect este luată de Operatorul de Program, de Punctul Național de Contact sau de Statul Donator, Partenerul de Proiect ia toate măsurile necesare pentru a se conforma cu decizia. În acest sens, Promotorul de Proiect prezintă, fără întârziere, o copie a deciziei menționate la paragraful anterior Partenerului de Proiect.</w:t>
      </w:r>
    </w:p>
    <w:p w14:paraId="1C91EE5B" w14:textId="77777777" w:rsidR="00591245" w:rsidRPr="009832CE" w:rsidRDefault="00591245" w:rsidP="00591245">
      <w:pPr>
        <w:pStyle w:val="Style16"/>
        <w:widowControl/>
        <w:tabs>
          <w:tab w:val="left" w:pos="451"/>
        </w:tabs>
        <w:spacing w:line="259" w:lineRule="exact"/>
        <w:rPr>
          <w:rStyle w:val="FontStyle131"/>
          <w:rFonts w:ascii="Times New Roman" w:hAnsi="Times New Roman" w:cs="Times New Roman"/>
          <w:sz w:val="24"/>
          <w:szCs w:val="24"/>
          <w:lang w:val="ro-RO" w:eastAsia="ro-RO"/>
        </w:rPr>
      </w:pPr>
    </w:p>
    <w:p w14:paraId="2571E09E" w14:textId="77777777" w:rsidR="001059B2" w:rsidRPr="009832CE" w:rsidRDefault="009D5D3F" w:rsidP="00591245">
      <w:pPr>
        <w:pStyle w:val="Style29"/>
        <w:widowControl/>
        <w:rPr>
          <w:rStyle w:val="FontStyle130"/>
          <w:rFonts w:ascii="Times New Roman" w:hAnsi="Times New Roman" w:cs="Times New Roman"/>
          <w:bCs w:val="0"/>
          <w:sz w:val="24"/>
          <w:szCs w:val="24"/>
          <w:lang w:val="ro-RO"/>
        </w:rPr>
      </w:pPr>
      <w:r w:rsidRPr="009832CE">
        <w:rPr>
          <w:rStyle w:val="FontStyle130"/>
          <w:rFonts w:ascii="Times New Roman" w:hAnsi="Times New Roman" w:cs="Times New Roman"/>
          <w:bCs w:val="0"/>
          <w:sz w:val="24"/>
          <w:szCs w:val="24"/>
          <w:lang w:val="ro-RO"/>
        </w:rPr>
        <w:t>Art. 15</w:t>
      </w:r>
      <w:r w:rsidR="00591245" w:rsidRPr="009832CE">
        <w:rPr>
          <w:rStyle w:val="FontStyle130"/>
          <w:rFonts w:ascii="Times New Roman" w:hAnsi="Times New Roman" w:cs="Times New Roman"/>
          <w:bCs w:val="0"/>
          <w:sz w:val="24"/>
          <w:szCs w:val="24"/>
          <w:lang w:val="ro-RO"/>
        </w:rPr>
        <w:t xml:space="preserve"> </w:t>
      </w:r>
      <w:r w:rsidR="00624698" w:rsidRPr="009832CE">
        <w:rPr>
          <w:rStyle w:val="FontStyle130"/>
          <w:rFonts w:ascii="Times New Roman" w:hAnsi="Times New Roman" w:cs="Times New Roman"/>
          <w:bCs w:val="0"/>
          <w:sz w:val="24"/>
          <w:szCs w:val="24"/>
          <w:lang w:val="ro-RO"/>
        </w:rPr>
        <w:t>Confidențialitatea</w:t>
      </w:r>
    </w:p>
    <w:p w14:paraId="1CC2D2C9" w14:textId="77777777" w:rsidR="00591245" w:rsidRPr="009832CE" w:rsidRDefault="00624698" w:rsidP="00820061">
      <w:pPr>
        <w:pStyle w:val="Style19"/>
        <w:widowControl/>
        <w:spacing w:line="259" w:lineRule="exact"/>
        <w:ind w:firstLine="426"/>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Părțile</w:t>
      </w:r>
      <w:r w:rsidR="00591245" w:rsidRPr="009832CE">
        <w:rPr>
          <w:rStyle w:val="FontStyle131"/>
          <w:rFonts w:ascii="Times New Roman" w:hAnsi="Times New Roman" w:cs="Times New Roman"/>
          <w:sz w:val="24"/>
          <w:szCs w:val="24"/>
          <w:lang w:val="ro-RO" w:eastAsia="ro-RO"/>
        </w:rPr>
        <w:t xml:space="preserve"> convin să păstreze în strictă </w:t>
      </w:r>
      <w:r w:rsidRPr="009832CE">
        <w:rPr>
          <w:rStyle w:val="FontStyle131"/>
          <w:rFonts w:ascii="Times New Roman" w:hAnsi="Times New Roman" w:cs="Times New Roman"/>
          <w:sz w:val="24"/>
          <w:szCs w:val="24"/>
          <w:lang w:val="ro-RO" w:eastAsia="ro-RO"/>
        </w:rPr>
        <w:t>confidențialitate</w:t>
      </w:r>
      <w:r w:rsidR="00591245" w:rsidRPr="009832CE">
        <w:rPr>
          <w:rStyle w:val="FontStyle131"/>
          <w:rFonts w:ascii="Times New Roman" w:hAnsi="Times New Roman" w:cs="Times New Roman"/>
          <w:sz w:val="24"/>
          <w:szCs w:val="24"/>
          <w:lang w:val="ro-RO" w:eastAsia="ro-RO"/>
        </w:rPr>
        <w:t xml:space="preserve"> </w:t>
      </w:r>
      <w:r w:rsidRPr="009832CE">
        <w:rPr>
          <w:rStyle w:val="FontStyle131"/>
          <w:rFonts w:ascii="Times New Roman" w:hAnsi="Times New Roman" w:cs="Times New Roman"/>
          <w:sz w:val="24"/>
          <w:szCs w:val="24"/>
          <w:lang w:val="ro-RO" w:eastAsia="ro-RO"/>
        </w:rPr>
        <w:t>informațiile</w:t>
      </w:r>
      <w:r w:rsidR="00591245" w:rsidRPr="009832CE">
        <w:rPr>
          <w:rStyle w:val="FontStyle131"/>
          <w:rFonts w:ascii="Times New Roman" w:hAnsi="Times New Roman" w:cs="Times New Roman"/>
          <w:sz w:val="24"/>
          <w:szCs w:val="24"/>
          <w:lang w:val="ro-RO" w:eastAsia="ro-RO"/>
        </w:rPr>
        <w:t xml:space="preserve"> primite şi sunt de acord să prevină orice utilizare sau divulgare neautorizată a unor astfel de </w:t>
      </w:r>
      <w:r w:rsidRPr="009832CE">
        <w:rPr>
          <w:rStyle w:val="FontStyle131"/>
          <w:rFonts w:ascii="Times New Roman" w:hAnsi="Times New Roman" w:cs="Times New Roman"/>
          <w:sz w:val="24"/>
          <w:szCs w:val="24"/>
          <w:lang w:val="ro-RO" w:eastAsia="ro-RO"/>
        </w:rPr>
        <w:t>informații</w:t>
      </w:r>
      <w:r w:rsidR="00591245" w:rsidRPr="009832CE">
        <w:rPr>
          <w:rStyle w:val="FontStyle131"/>
          <w:rFonts w:ascii="Times New Roman" w:hAnsi="Times New Roman" w:cs="Times New Roman"/>
          <w:sz w:val="24"/>
          <w:szCs w:val="24"/>
          <w:lang w:val="ro-RO" w:eastAsia="ro-RO"/>
        </w:rPr>
        <w:t xml:space="preserve">. </w:t>
      </w:r>
      <w:r w:rsidRPr="009832CE">
        <w:rPr>
          <w:rStyle w:val="FontStyle131"/>
          <w:rFonts w:ascii="Times New Roman" w:hAnsi="Times New Roman" w:cs="Times New Roman"/>
          <w:sz w:val="24"/>
          <w:szCs w:val="24"/>
          <w:lang w:val="ro-RO" w:eastAsia="ro-RO"/>
        </w:rPr>
        <w:t>Părțile</w:t>
      </w:r>
      <w:r w:rsidR="00591245" w:rsidRPr="009832CE">
        <w:rPr>
          <w:rStyle w:val="FontStyle131"/>
          <w:rFonts w:ascii="Times New Roman" w:hAnsi="Times New Roman" w:cs="Times New Roman"/>
          <w:sz w:val="24"/>
          <w:szCs w:val="24"/>
          <w:lang w:val="ro-RO" w:eastAsia="ro-RO"/>
        </w:rPr>
        <w:t xml:space="preserve"> </w:t>
      </w:r>
      <w:r w:rsidRPr="009832CE">
        <w:rPr>
          <w:rStyle w:val="FontStyle131"/>
          <w:rFonts w:ascii="Times New Roman" w:hAnsi="Times New Roman" w:cs="Times New Roman"/>
          <w:sz w:val="24"/>
          <w:szCs w:val="24"/>
          <w:lang w:val="ro-RO" w:eastAsia="ro-RO"/>
        </w:rPr>
        <w:t>înțeleg</w:t>
      </w:r>
      <w:r w:rsidR="00591245" w:rsidRPr="009832CE">
        <w:rPr>
          <w:rStyle w:val="FontStyle131"/>
          <w:rFonts w:ascii="Times New Roman" w:hAnsi="Times New Roman" w:cs="Times New Roman"/>
          <w:sz w:val="24"/>
          <w:szCs w:val="24"/>
          <w:lang w:val="ro-RO" w:eastAsia="ro-RO"/>
        </w:rPr>
        <w:t xml:space="preserve"> să utilizeze </w:t>
      </w:r>
      <w:r w:rsidRPr="009832CE">
        <w:rPr>
          <w:rStyle w:val="FontStyle131"/>
          <w:rFonts w:ascii="Times New Roman" w:hAnsi="Times New Roman" w:cs="Times New Roman"/>
          <w:sz w:val="24"/>
          <w:szCs w:val="24"/>
          <w:lang w:val="ro-RO" w:eastAsia="ro-RO"/>
        </w:rPr>
        <w:t>informațiile</w:t>
      </w:r>
      <w:r w:rsidR="00591245" w:rsidRPr="009832CE">
        <w:rPr>
          <w:rStyle w:val="FontStyle131"/>
          <w:rFonts w:ascii="Times New Roman" w:hAnsi="Times New Roman" w:cs="Times New Roman"/>
          <w:sz w:val="24"/>
          <w:szCs w:val="24"/>
          <w:lang w:val="ro-RO" w:eastAsia="ro-RO"/>
        </w:rPr>
        <w:t xml:space="preserve"> </w:t>
      </w:r>
      <w:r w:rsidRPr="009832CE">
        <w:rPr>
          <w:rStyle w:val="FontStyle131"/>
          <w:rFonts w:ascii="Times New Roman" w:hAnsi="Times New Roman" w:cs="Times New Roman"/>
          <w:sz w:val="24"/>
          <w:szCs w:val="24"/>
          <w:lang w:val="ro-RO" w:eastAsia="ro-RO"/>
        </w:rPr>
        <w:t>confidențiale</w:t>
      </w:r>
      <w:r w:rsidR="00591245" w:rsidRPr="009832CE">
        <w:rPr>
          <w:rStyle w:val="FontStyle131"/>
          <w:rFonts w:ascii="Times New Roman" w:hAnsi="Times New Roman" w:cs="Times New Roman"/>
          <w:sz w:val="24"/>
          <w:szCs w:val="24"/>
          <w:lang w:val="ro-RO" w:eastAsia="ro-RO"/>
        </w:rPr>
        <w:t xml:space="preserve"> doar în scopul de a-şi îndeplini </w:t>
      </w:r>
      <w:r w:rsidRPr="009832CE">
        <w:rPr>
          <w:rStyle w:val="FontStyle131"/>
          <w:rFonts w:ascii="Times New Roman" w:hAnsi="Times New Roman" w:cs="Times New Roman"/>
          <w:sz w:val="24"/>
          <w:szCs w:val="24"/>
          <w:lang w:val="ro-RO" w:eastAsia="ro-RO"/>
        </w:rPr>
        <w:t>obligațiile</w:t>
      </w:r>
      <w:r w:rsidR="00591245" w:rsidRPr="009832CE">
        <w:rPr>
          <w:rStyle w:val="FontStyle131"/>
          <w:rFonts w:ascii="Times New Roman" w:hAnsi="Times New Roman" w:cs="Times New Roman"/>
          <w:sz w:val="24"/>
          <w:szCs w:val="24"/>
          <w:lang w:val="ro-RO" w:eastAsia="ro-RO"/>
        </w:rPr>
        <w:t xml:space="preserve"> din prezentul Acord de Parteneriat. </w:t>
      </w:r>
    </w:p>
    <w:p w14:paraId="3F488F01" w14:textId="77777777" w:rsidR="006E7FD6" w:rsidRPr="009832CE" w:rsidRDefault="006E7FD6" w:rsidP="008513F7">
      <w:pPr>
        <w:pStyle w:val="Style19"/>
        <w:widowControl/>
        <w:spacing w:line="259" w:lineRule="exact"/>
        <w:jc w:val="both"/>
        <w:rPr>
          <w:rStyle w:val="FontStyle131"/>
          <w:rFonts w:ascii="Times New Roman" w:hAnsi="Times New Roman" w:cs="Times New Roman"/>
          <w:sz w:val="24"/>
          <w:szCs w:val="24"/>
          <w:lang w:val="ro-RO" w:eastAsia="ro-RO"/>
        </w:rPr>
      </w:pPr>
    </w:p>
    <w:p w14:paraId="6E00389D" w14:textId="77777777" w:rsidR="00F004F8" w:rsidRPr="009832CE" w:rsidRDefault="009D5D3F" w:rsidP="009D5D3F">
      <w:pPr>
        <w:pStyle w:val="Style19"/>
        <w:spacing w:line="259" w:lineRule="exact"/>
        <w:jc w:val="both"/>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t>Art. 16 Prevenirea, constatarea și sancționarea neregulilor</w:t>
      </w:r>
    </w:p>
    <w:p w14:paraId="1988E070" w14:textId="77777777" w:rsidR="009D5D3F" w:rsidRPr="009832CE" w:rsidRDefault="009D5D3F" w:rsidP="009D5D3F">
      <w:pPr>
        <w:pStyle w:val="Style19"/>
        <w:spacing w:line="259" w:lineRule="exact"/>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w:t>
      </w:r>
      <w:r w:rsidRPr="009832CE">
        <w:rPr>
          <w:rStyle w:val="FontStyle131"/>
          <w:rFonts w:ascii="Times New Roman" w:hAnsi="Times New Roman" w:cs="Times New Roman"/>
          <w:sz w:val="24"/>
          <w:szCs w:val="24"/>
          <w:lang w:val="ro-RO" w:eastAsia="ro-RO"/>
        </w:rPr>
        <w:tab/>
        <w:t>În accepțiunea Acordului, termenul „neregulă” are înțelesul dat în art. 12.2 din Regulament și în Ordonanța de Urgență nr. 66/2011 cu modificările și completările ulterioare.</w:t>
      </w:r>
    </w:p>
    <w:p w14:paraId="3316F6D7" w14:textId="77777777" w:rsidR="009D5D3F" w:rsidRPr="009832CE" w:rsidRDefault="009D5D3F" w:rsidP="009D5D3F">
      <w:pPr>
        <w:pStyle w:val="Style19"/>
        <w:widowControl/>
        <w:spacing w:line="259" w:lineRule="exact"/>
        <w:jc w:val="both"/>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w:t>
      </w:r>
      <w:r w:rsidRPr="009832CE">
        <w:rPr>
          <w:rStyle w:val="FontStyle131"/>
          <w:rFonts w:ascii="Times New Roman" w:hAnsi="Times New Roman" w:cs="Times New Roman"/>
          <w:sz w:val="24"/>
          <w:szCs w:val="24"/>
          <w:lang w:val="ro-RO" w:eastAsia="ro-RO"/>
        </w:rPr>
        <w:tab/>
        <w:t>Se vor aplica întocmai prevederile Contractului de Finanțare în materia prevenirii, constatării și sancționării neregulilor.</w:t>
      </w:r>
    </w:p>
    <w:p w14:paraId="13085AE5" w14:textId="77777777" w:rsidR="00F004F8" w:rsidRPr="009832CE" w:rsidRDefault="00F004F8" w:rsidP="009D5D3F">
      <w:pPr>
        <w:autoSpaceDE w:val="0"/>
        <w:autoSpaceDN w:val="0"/>
        <w:adjustRightInd w:val="0"/>
        <w:jc w:val="both"/>
        <w:rPr>
          <w:rStyle w:val="FontStyle131"/>
          <w:rFonts w:ascii="Times New Roman" w:hAnsi="Times New Roman" w:cs="Times New Roman"/>
          <w:sz w:val="24"/>
          <w:szCs w:val="24"/>
          <w:lang w:eastAsia="ro-RO"/>
        </w:rPr>
      </w:pPr>
    </w:p>
    <w:p w14:paraId="4293ACED" w14:textId="77777777" w:rsidR="009D5D3F" w:rsidRPr="009832CE" w:rsidRDefault="009D5D3F" w:rsidP="009D5D3F">
      <w:pPr>
        <w:autoSpaceDE w:val="0"/>
        <w:autoSpaceDN w:val="0"/>
        <w:adjustRightInd w:val="0"/>
        <w:jc w:val="both"/>
        <w:rPr>
          <w:b/>
          <w:lang w:eastAsia="ro-RO"/>
        </w:rPr>
      </w:pPr>
      <w:r w:rsidRPr="009832CE">
        <w:rPr>
          <w:b/>
          <w:lang w:eastAsia="ro-RO"/>
        </w:rPr>
        <w:t>Art.17 Răspundere contractuală, penalități, daune interese</w:t>
      </w:r>
    </w:p>
    <w:p w14:paraId="365DE09B" w14:textId="77777777" w:rsidR="009D5D3F" w:rsidRPr="009832CE" w:rsidRDefault="009D5D3F" w:rsidP="009D5D3F">
      <w:pPr>
        <w:tabs>
          <w:tab w:val="left" w:pos="426"/>
        </w:tabs>
        <w:ind w:left="426" w:hanging="426"/>
        <w:jc w:val="both"/>
        <w:rPr>
          <w:rFonts w:eastAsia="Calibri"/>
          <w:lang w:eastAsia="ro-RO"/>
        </w:rPr>
      </w:pPr>
      <w:r w:rsidRPr="009832CE">
        <w:rPr>
          <w:rFonts w:eastAsia="Calibri"/>
          <w:lang w:eastAsia="ro-RO"/>
        </w:rPr>
        <w:t>(1)</w:t>
      </w:r>
      <w:r w:rsidRPr="009832CE">
        <w:rPr>
          <w:rFonts w:eastAsia="Calibri"/>
          <w:lang w:eastAsia="ro-RO"/>
        </w:rPr>
        <w:tab/>
        <w:t>Promotorul de Proiect și/sau Partenerii de Proiect vor răspunde în mod individual și exclusiv față de terți pentru prejudicii sau vătămări de orice fel suferite de aceștia în timpul, ca urmare sau în legătură cu executarea Acordului sau a Contractului de Finanțare și/sau cu implementarea și sustenabilitatea Proiectului. În sensul prezentului alineat, angajații Promotorului de Proiect sau ai Partenerilor de Proiect sunt considerați terți.</w:t>
      </w:r>
    </w:p>
    <w:p w14:paraId="4A7E7259" w14:textId="77777777" w:rsidR="009D5D3F" w:rsidRPr="009832CE" w:rsidRDefault="009D5D3F" w:rsidP="009D5D3F">
      <w:pPr>
        <w:tabs>
          <w:tab w:val="left" w:pos="426"/>
        </w:tabs>
        <w:ind w:left="426" w:hanging="426"/>
        <w:jc w:val="both"/>
        <w:rPr>
          <w:rFonts w:eastAsia="Calibri"/>
          <w:lang w:eastAsia="ro-RO"/>
        </w:rPr>
      </w:pPr>
      <w:r w:rsidRPr="009832CE">
        <w:rPr>
          <w:rFonts w:eastAsia="Calibri"/>
          <w:lang w:eastAsia="ro-RO"/>
        </w:rPr>
        <w:t>(2)</w:t>
      </w:r>
      <w:r w:rsidRPr="009832CE">
        <w:rPr>
          <w:rFonts w:eastAsia="Calibri"/>
          <w:lang w:eastAsia="ro-RO"/>
        </w:rPr>
        <w:tab/>
        <w:t>Operatorul de Program nu poate fi tras la răspundere, sub niciun motiv și în niciun fel de circumstanțe, pentru prejudicii sau vătămări, patrimoniale sau nepatrimoniale, suferite de Promotorul de Proiect, Partenerii de Proiect sau terți în timpul sau ca o consecință a executării Contractului de Finanțare sau prezentului Acord și/sau a implementării/sustenabilității Proiectului.</w:t>
      </w:r>
    </w:p>
    <w:p w14:paraId="6FF5AA94" w14:textId="77777777" w:rsidR="009D5D3F" w:rsidRPr="009832CE" w:rsidRDefault="009D5D3F" w:rsidP="009D5D3F">
      <w:pPr>
        <w:tabs>
          <w:tab w:val="left" w:pos="426"/>
        </w:tabs>
        <w:ind w:left="426" w:hanging="426"/>
        <w:jc w:val="both"/>
        <w:rPr>
          <w:rFonts w:eastAsia="Calibri"/>
          <w:lang w:eastAsia="ro-RO"/>
        </w:rPr>
      </w:pPr>
      <w:r w:rsidRPr="009832CE">
        <w:rPr>
          <w:rFonts w:eastAsia="Calibri"/>
          <w:lang w:eastAsia="ro-RO"/>
        </w:rPr>
        <w:t>(3)</w:t>
      </w:r>
      <w:r w:rsidRPr="009832CE">
        <w:rPr>
          <w:rFonts w:eastAsia="Calibri"/>
          <w:lang w:eastAsia="ro-RO"/>
        </w:rPr>
        <w:tab/>
        <w:t xml:space="preserve">Promotorul de Proiect și/sau Partenerii de Proiect sunt responsabili pentru prejudiciile cauzate terților. </w:t>
      </w:r>
    </w:p>
    <w:p w14:paraId="3E9DDF56" w14:textId="77777777" w:rsidR="009D5D3F" w:rsidRPr="009832CE" w:rsidRDefault="009D5D3F" w:rsidP="009D5D3F">
      <w:pPr>
        <w:tabs>
          <w:tab w:val="left" w:pos="426"/>
        </w:tabs>
        <w:ind w:left="426" w:hanging="426"/>
        <w:jc w:val="both"/>
        <w:rPr>
          <w:rFonts w:eastAsia="Calibri"/>
          <w:lang w:eastAsia="ro-RO"/>
        </w:rPr>
      </w:pPr>
      <w:r w:rsidRPr="009832CE">
        <w:rPr>
          <w:rFonts w:eastAsia="Calibri"/>
          <w:lang w:eastAsia="ro-RO"/>
        </w:rPr>
        <w:t xml:space="preserve">(4)  În cazul nerespectării drepturilor și obligațiilor care reies din acest Acord de parteneriat, care va duce la utilizarea ilegală a fondurilor primite în urma selectării propunerii de proiect, Partea care nu a reușit să observe sau a încălcat obligațiile va suporta responsabilitatea pentru toate urmările financiare care rezultă dintr-o situație dată. </w:t>
      </w:r>
    </w:p>
    <w:p w14:paraId="498DAB8D" w14:textId="77777777" w:rsidR="009D5D3F" w:rsidRPr="009832CE" w:rsidRDefault="009D5D3F" w:rsidP="009D5D3F">
      <w:pPr>
        <w:tabs>
          <w:tab w:val="left" w:pos="426"/>
        </w:tabs>
        <w:ind w:left="426" w:hanging="426"/>
        <w:jc w:val="both"/>
        <w:rPr>
          <w:rFonts w:eastAsia="Calibri"/>
          <w:lang w:eastAsia="ro-RO"/>
        </w:rPr>
      </w:pPr>
      <w:r w:rsidRPr="009832CE">
        <w:rPr>
          <w:rFonts w:eastAsia="Calibri"/>
          <w:lang w:eastAsia="ro-RO"/>
        </w:rPr>
        <w:t xml:space="preserve">(5)  Promotorul de Proiect are dreptul și responsabilitatea de a recupera de la Partenerii de Proiect orice sume declarate a fi plătite în mod nejustificat de către OP/autoritățile de audit și de control relevante, în conformitate cu Regulamentul de Implementare a MF SEE 2014-2021. </w:t>
      </w:r>
    </w:p>
    <w:p w14:paraId="5AFB1ABC" w14:textId="77777777" w:rsidR="009D5D3F" w:rsidRPr="009832CE" w:rsidRDefault="009D5D3F" w:rsidP="009D5D3F">
      <w:pPr>
        <w:tabs>
          <w:tab w:val="left" w:pos="426"/>
        </w:tabs>
        <w:ind w:left="426" w:hanging="426"/>
        <w:jc w:val="both"/>
        <w:rPr>
          <w:rFonts w:eastAsia="Calibri"/>
          <w:lang w:eastAsia="ro-RO"/>
        </w:rPr>
      </w:pPr>
      <w:r w:rsidRPr="009832CE">
        <w:rPr>
          <w:rFonts w:eastAsia="Calibri"/>
          <w:lang w:eastAsia="ro-RO"/>
        </w:rPr>
        <w:t xml:space="preserve">(6) Partenerul de Proiect se angajează să ramburseze Promotorului de Proiect orice sume declarate a fi plătite în mod nejustificat de către OP/autoritățile de audit și de control relevante, în conformitate cu Regulamentul de Implementare a MF SEE 2014-2021. </w:t>
      </w:r>
    </w:p>
    <w:p w14:paraId="49A38C74" w14:textId="04832030" w:rsidR="009D5D3F" w:rsidRPr="009832CE" w:rsidRDefault="009D5D3F" w:rsidP="001270F0">
      <w:pPr>
        <w:tabs>
          <w:tab w:val="left" w:pos="426"/>
        </w:tabs>
        <w:ind w:left="426" w:hanging="426"/>
        <w:jc w:val="both"/>
        <w:rPr>
          <w:rFonts w:eastAsia="Calibri"/>
          <w:lang w:eastAsia="ro-RO"/>
        </w:rPr>
      </w:pPr>
      <w:r w:rsidRPr="009832CE">
        <w:rPr>
          <w:rFonts w:eastAsia="Calibri"/>
          <w:lang w:eastAsia="ro-RO"/>
        </w:rPr>
        <w:t xml:space="preserve">(7) Promotorul de Proiect trebuie să ramburseze Operatorului de Program sumele plătite necuvenit, în conformitate cu prevederile </w:t>
      </w:r>
      <w:proofErr w:type="spellStart"/>
      <w:r w:rsidRPr="009832CE">
        <w:rPr>
          <w:rFonts w:eastAsia="Calibri"/>
          <w:lang w:eastAsia="ro-RO"/>
        </w:rPr>
        <w:t>art</w:t>
      </w:r>
      <w:proofErr w:type="spellEnd"/>
      <w:r w:rsidRPr="009832CE">
        <w:rPr>
          <w:rFonts w:eastAsia="Calibri"/>
          <w:lang w:eastAsia="ro-RO"/>
        </w:rPr>
        <w:t xml:space="preserve"> 5 alin. (3), urmând a le recuperata de la Partenerul de Proiect responsabil, în conformitate cu prevederile </w:t>
      </w:r>
      <w:r w:rsidRPr="009832CE">
        <w:rPr>
          <w:rFonts w:eastAsia="Calibri"/>
          <w:lang w:eastAsia="ar-SA"/>
        </w:rPr>
        <w:t xml:space="preserve">art. 6 alin. (13) și alin. (33) </w:t>
      </w:r>
      <w:r w:rsidRPr="009832CE">
        <w:rPr>
          <w:rFonts w:eastAsia="Calibri"/>
          <w:lang w:eastAsia="ro-RO"/>
        </w:rPr>
        <w:t>din Acordul de parteneriat, precum și ale Contractului de finanțare, Acordului de Program și Regulamentului de Implementare a MF SEE 2014-2021</w:t>
      </w:r>
      <w:r w:rsidR="001270F0" w:rsidRPr="009832CE">
        <w:rPr>
          <w:rFonts w:eastAsia="Calibri"/>
          <w:lang w:eastAsia="ro-RO"/>
        </w:rPr>
        <w:t>.</w:t>
      </w:r>
    </w:p>
    <w:p w14:paraId="22500FE4" w14:textId="1EE5BE42" w:rsidR="009D5D3F" w:rsidRPr="009832CE" w:rsidRDefault="009D5D3F" w:rsidP="009D5D3F">
      <w:pPr>
        <w:tabs>
          <w:tab w:val="left" w:pos="900"/>
        </w:tabs>
        <w:rPr>
          <w:rFonts w:eastAsia="Calibri"/>
          <w:lang w:eastAsia="ro-RO"/>
        </w:rPr>
      </w:pPr>
    </w:p>
    <w:p w14:paraId="6EC0A1DF" w14:textId="6F0ED52E" w:rsidR="001270F0" w:rsidRPr="009832CE" w:rsidRDefault="001270F0" w:rsidP="009D5D3F">
      <w:pPr>
        <w:tabs>
          <w:tab w:val="left" w:pos="900"/>
        </w:tabs>
        <w:rPr>
          <w:rFonts w:eastAsia="Calibri"/>
          <w:lang w:eastAsia="ro-RO"/>
        </w:rPr>
      </w:pPr>
    </w:p>
    <w:p w14:paraId="27153894" w14:textId="74284AC6" w:rsidR="001270F0" w:rsidRPr="009832CE" w:rsidRDefault="001270F0" w:rsidP="009D5D3F">
      <w:pPr>
        <w:tabs>
          <w:tab w:val="left" w:pos="900"/>
        </w:tabs>
        <w:rPr>
          <w:rFonts w:eastAsia="Calibri"/>
          <w:lang w:eastAsia="ro-RO"/>
        </w:rPr>
      </w:pPr>
    </w:p>
    <w:p w14:paraId="48C972EF" w14:textId="77777777" w:rsidR="001270F0" w:rsidRPr="009832CE" w:rsidRDefault="001270F0" w:rsidP="009D5D3F">
      <w:pPr>
        <w:tabs>
          <w:tab w:val="left" w:pos="900"/>
        </w:tabs>
        <w:rPr>
          <w:rFonts w:eastAsia="Calibri"/>
          <w:lang w:eastAsia="ro-RO"/>
        </w:rPr>
      </w:pPr>
    </w:p>
    <w:p w14:paraId="747E57D2" w14:textId="77777777" w:rsidR="009D5D3F" w:rsidRPr="009832CE" w:rsidRDefault="009D5D3F" w:rsidP="009D5D3F">
      <w:pPr>
        <w:pStyle w:val="Style26"/>
        <w:widowControl/>
        <w:spacing w:after="120" w:line="240" w:lineRule="exact"/>
        <w:rPr>
          <w:rStyle w:val="FontStyle131"/>
          <w:rFonts w:ascii="Times New Roman" w:hAnsi="Times New Roman" w:cs="Times New Roman"/>
          <w:b/>
          <w:sz w:val="24"/>
          <w:szCs w:val="24"/>
          <w:lang w:val="ro-RO" w:eastAsia="ro-RO"/>
        </w:rPr>
      </w:pPr>
      <w:r w:rsidRPr="009832CE">
        <w:rPr>
          <w:rStyle w:val="FontStyle131"/>
          <w:rFonts w:ascii="Times New Roman" w:hAnsi="Times New Roman" w:cs="Times New Roman"/>
          <w:b/>
          <w:sz w:val="24"/>
          <w:szCs w:val="24"/>
          <w:lang w:val="ro-RO" w:eastAsia="ro-RO"/>
        </w:rPr>
        <w:lastRenderedPageBreak/>
        <w:t>Art. 18 Conflictul de interese</w:t>
      </w:r>
    </w:p>
    <w:p w14:paraId="2DFC03C2" w14:textId="77777777" w:rsidR="009D5D3F" w:rsidRPr="009832CE" w:rsidRDefault="009D5D3F" w:rsidP="001270F0">
      <w:pPr>
        <w:pStyle w:val="Style26"/>
        <w:spacing w:line="240" w:lineRule="auto"/>
        <w:ind w:left="425" w:hanging="425"/>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(1)</w:t>
      </w:r>
      <w:r w:rsidRPr="009832CE">
        <w:rPr>
          <w:rStyle w:val="FontStyle131"/>
          <w:rFonts w:ascii="Times New Roman" w:hAnsi="Times New Roman" w:cs="Times New Roman"/>
          <w:sz w:val="24"/>
          <w:szCs w:val="24"/>
          <w:lang w:val="ro-RO" w:eastAsia="ro-RO"/>
        </w:rPr>
        <w:tab/>
        <w:t xml:space="preserve">Părțile se obligă să ia toate măsurile în vederea respectării regulilor privind evitarea conflictului de interese, astfel cum sunt menționate la art. 7.5 și 8.15 alin. (4) din Regulamentul MF SEE 2014-2021 și cap. II </w:t>
      </w:r>
      <w:proofErr w:type="spellStart"/>
      <w:r w:rsidRPr="009832CE">
        <w:rPr>
          <w:rStyle w:val="FontStyle131"/>
          <w:rFonts w:ascii="Times New Roman" w:hAnsi="Times New Roman" w:cs="Times New Roman"/>
          <w:sz w:val="24"/>
          <w:szCs w:val="24"/>
          <w:lang w:val="ro-RO" w:eastAsia="ro-RO"/>
        </w:rPr>
        <w:t>secț</w:t>
      </w:r>
      <w:proofErr w:type="spellEnd"/>
      <w:r w:rsidRPr="009832CE">
        <w:rPr>
          <w:rStyle w:val="FontStyle131"/>
          <w:rFonts w:ascii="Times New Roman" w:hAnsi="Times New Roman" w:cs="Times New Roman"/>
          <w:sz w:val="24"/>
          <w:szCs w:val="24"/>
          <w:lang w:val="ro-RO" w:eastAsia="ro-RO"/>
        </w:rPr>
        <w:t>. 2 din OUG nr. 66/2011</w:t>
      </w:r>
      <w:r w:rsidRPr="009832CE">
        <w:rPr>
          <w:rFonts w:ascii="Times New Roman" w:hAnsi="Times New Roman"/>
          <w:lang w:val="ro-RO"/>
        </w:rPr>
        <w:t xml:space="preserve"> </w:t>
      </w:r>
      <w:r w:rsidRPr="009832CE">
        <w:rPr>
          <w:rStyle w:val="FontStyle131"/>
          <w:rFonts w:ascii="Times New Roman" w:hAnsi="Times New Roman" w:cs="Times New Roman"/>
          <w:sz w:val="24"/>
          <w:szCs w:val="24"/>
          <w:lang w:val="ro-RO" w:eastAsia="ro-RO"/>
        </w:rPr>
        <w:t>cu modificările și completările ulterioare.</w:t>
      </w:r>
    </w:p>
    <w:p w14:paraId="3828F5AE" w14:textId="77777777" w:rsidR="009D5D3F" w:rsidRPr="009832CE" w:rsidRDefault="009D5D3F" w:rsidP="001270F0">
      <w:pPr>
        <w:pStyle w:val="Style26"/>
        <w:spacing w:line="240" w:lineRule="auto"/>
        <w:ind w:left="425" w:hanging="425"/>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(2)</w:t>
      </w:r>
      <w:r w:rsidRPr="009832CE">
        <w:rPr>
          <w:rStyle w:val="FontStyle131"/>
          <w:rFonts w:ascii="Times New Roman" w:hAnsi="Times New Roman" w:cs="Times New Roman"/>
          <w:sz w:val="24"/>
          <w:szCs w:val="24"/>
          <w:lang w:val="ro-RO" w:eastAsia="ro-RO"/>
        </w:rPr>
        <w:tab/>
        <w:t>Părțile din categoria subiecților de drept public au obligația de a respecta prevederile legislației speciale privind unele măsuri pentru asigurarea transparenței în exercitarea demnităților publice și a funcțiilor publice.</w:t>
      </w:r>
    </w:p>
    <w:p w14:paraId="1665E3A3" w14:textId="77777777" w:rsidR="009D5D3F" w:rsidRPr="009832CE" w:rsidRDefault="009D5D3F" w:rsidP="009D5D3F">
      <w:pPr>
        <w:pStyle w:val="Style26"/>
        <w:spacing w:line="240" w:lineRule="auto"/>
        <w:ind w:left="426" w:hanging="426"/>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(3)</w:t>
      </w:r>
      <w:r w:rsidRPr="009832CE">
        <w:rPr>
          <w:rStyle w:val="FontStyle131"/>
          <w:rFonts w:ascii="Times New Roman" w:hAnsi="Times New Roman" w:cs="Times New Roman"/>
          <w:sz w:val="24"/>
          <w:szCs w:val="24"/>
          <w:lang w:val="ro-RO" w:eastAsia="ro-RO"/>
        </w:rPr>
        <w:tab/>
        <w:t>În aplicarea procedurilor de achiziție, Promotorul de Proiect are obligația de a lua toate măsurile necesare pentru a evita situațiile de natură să determine apariția unui conflict de interese, conform prevederilor legale în materia achizițiilor.</w:t>
      </w:r>
    </w:p>
    <w:p w14:paraId="5DDAAC5F" w14:textId="77777777" w:rsidR="009D5D3F" w:rsidRPr="009832CE" w:rsidRDefault="009D5D3F" w:rsidP="009D5D3F">
      <w:pPr>
        <w:pStyle w:val="Style26"/>
        <w:spacing w:line="240" w:lineRule="auto"/>
        <w:ind w:left="426" w:hanging="426"/>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(4)</w:t>
      </w:r>
      <w:r w:rsidRPr="009832CE">
        <w:rPr>
          <w:rStyle w:val="FontStyle131"/>
          <w:rFonts w:ascii="Times New Roman" w:hAnsi="Times New Roman" w:cs="Times New Roman"/>
          <w:sz w:val="24"/>
          <w:szCs w:val="24"/>
          <w:lang w:val="ro-RO" w:eastAsia="ro-RO"/>
        </w:rPr>
        <w:tab/>
        <w:t>Părțile se obligă să se informeze reciproc, în scris, în legătură cu orice situație care dă naștere sau este posibil să dea naștere unui conflict de interese, apărută în timpul executării Contractului, în termen de maximum 5 zile calendaristice de la luarea la cunoștință.</w:t>
      </w:r>
    </w:p>
    <w:p w14:paraId="29138F48" w14:textId="77777777" w:rsidR="009D5D3F" w:rsidRPr="009832CE" w:rsidRDefault="009D5D3F" w:rsidP="009D5D3F">
      <w:pPr>
        <w:pStyle w:val="Style26"/>
        <w:widowControl/>
        <w:spacing w:line="240" w:lineRule="auto"/>
        <w:ind w:left="426" w:hanging="426"/>
        <w:rPr>
          <w:rStyle w:val="FontStyle131"/>
          <w:rFonts w:ascii="Times New Roman" w:hAnsi="Times New Roman" w:cs="Times New Roman"/>
          <w:sz w:val="24"/>
          <w:szCs w:val="24"/>
          <w:lang w:val="ro-RO" w:eastAsia="ro-RO"/>
        </w:rPr>
      </w:pPr>
      <w:r w:rsidRPr="009832CE">
        <w:rPr>
          <w:rStyle w:val="FontStyle131"/>
          <w:rFonts w:ascii="Times New Roman" w:hAnsi="Times New Roman" w:cs="Times New Roman"/>
          <w:sz w:val="24"/>
          <w:szCs w:val="24"/>
          <w:lang w:val="ro-RO" w:eastAsia="ro-RO"/>
        </w:rPr>
        <w:t>(5)</w:t>
      </w:r>
      <w:r w:rsidRPr="009832CE">
        <w:rPr>
          <w:rStyle w:val="FontStyle131"/>
          <w:rFonts w:ascii="Times New Roman" w:hAnsi="Times New Roman" w:cs="Times New Roman"/>
          <w:sz w:val="24"/>
          <w:szCs w:val="24"/>
          <w:lang w:val="ro-RO" w:eastAsia="ro-RO"/>
        </w:rPr>
        <w:tab/>
        <w:t>Promotorul de Proiect și/sau Partenerii de Proiect sunt obligați să ia toate măsurile necesare pentru a preveni, soluționa ori stopa orice situație de natura conflictului de interese care ar putea compromite executarea obiectivă și imparțială a Acordului și răspund pentru aceasta.</w:t>
      </w:r>
    </w:p>
    <w:p w14:paraId="6E6C7DAB" w14:textId="23FCBFF0" w:rsidR="009D5D3F" w:rsidRPr="009832CE" w:rsidRDefault="009D5D3F" w:rsidP="009D5D3F">
      <w:pPr>
        <w:pStyle w:val="Style26"/>
        <w:widowControl/>
        <w:spacing w:line="240" w:lineRule="auto"/>
        <w:ind w:left="426" w:hanging="426"/>
        <w:rPr>
          <w:rFonts w:ascii="Times New Roman" w:hAnsi="Times New Roman"/>
          <w:lang w:val="ro-RO" w:eastAsia="ro-RO"/>
        </w:rPr>
      </w:pPr>
      <w:r w:rsidRPr="009832CE">
        <w:rPr>
          <w:rStyle w:val="FontStyle131"/>
          <w:rFonts w:ascii="Times New Roman" w:hAnsi="Times New Roman" w:cs="Times New Roman"/>
          <w:sz w:val="24"/>
          <w:szCs w:val="24"/>
          <w:lang w:val="ro-RO" w:eastAsia="ro-RO"/>
        </w:rPr>
        <w:t xml:space="preserve">(6)  </w:t>
      </w:r>
      <w:r w:rsidRPr="009832CE">
        <w:rPr>
          <w:rFonts w:ascii="Times New Roman" w:hAnsi="Times New Roman"/>
          <w:shd w:val="clear" w:color="auto" w:fill="FFFFFF" w:themeFill="background1"/>
          <w:lang w:val="ro-RO"/>
        </w:rPr>
        <w:t>Fiecare Parte își rezervă dreptul de a verifica dacă aceste măsuri sunt adecvate și pot solicita luarea de măsuri suplimentare, dacă este necesar, într-un termen stabilit. Părțile se asigură că personalul, consiliul de administrație și directorii lor nu sunt într-o situație care ar putea genera conflictul de interese. Fiecare parte înlocuiește imediat orice membru al personalului său expus unei astfel de situații</w:t>
      </w:r>
      <w:r w:rsidR="00BF0EDC" w:rsidRPr="009832CE">
        <w:rPr>
          <w:rFonts w:ascii="Times New Roman" w:hAnsi="Times New Roman"/>
          <w:shd w:val="clear" w:color="auto" w:fill="FFFFFF" w:themeFill="background1"/>
          <w:lang w:val="ro-RO"/>
        </w:rPr>
        <w:t>.</w:t>
      </w:r>
    </w:p>
    <w:p w14:paraId="531DF205" w14:textId="77777777" w:rsidR="009D5D3F" w:rsidRPr="009832CE" w:rsidRDefault="009D5D3F" w:rsidP="00DF251B">
      <w:pPr>
        <w:pStyle w:val="Style29"/>
        <w:tabs>
          <w:tab w:val="left" w:pos="720"/>
        </w:tabs>
        <w:jc w:val="both"/>
        <w:rPr>
          <w:rStyle w:val="FontStyle131"/>
          <w:rFonts w:ascii="Times New Roman" w:hAnsi="Times New Roman" w:cs="Times New Roman"/>
          <w:sz w:val="24"/>
          <w:szCs w:val="24"/>
          <w:lang w:val="ro-RO" w:eastAsia="ro-RO"/>
        </w:rPr>
      </w:pPr>
    </w:p>
    <w:p w14:paraId="3EDA8F0C" w14:textId="77777777" w:rsidR="009D5D3F" w:rsidRPr="009832CE" w:rsidRDefault="009D5D3F" w:rsidP="00C6568D">
      <w:pPr>
        <w:tabs>
          <w:tab w:val="left" w:pos="2070"/>
        </w:tabs>
        <w:autoSpaceDE w:val="0"/>
        <w:autoSpaceDN w:val="0"/>
        <w:adjustRightInd w:val="0"/>
        <w:ind w:left="450" w:hanging="450"/>
        <w:jc w:val="both"/>
        <w:rPr>
          <w:rFonts w:eastAsia="Calibri"/>
          <w:b/>
          <w:bCs/>
        </w:rPr>
      </w:pPr>
      <w:r w:rsidRPr="009832CE">
        <w:rPr>
          <w:rFonts w:eastAsia="Calibri"/>
          <w:b/>
          <w:bCs/>
        </w:rPr>
        <w:t>Art. 19 Încetarea și rezilierea Acordului</w:t>
      </w:r>
    </w:p>
    <w:p w14:paraId="61AE820B" w14:textId="77777777" w:rsidR="009D5D3F" w:rsidRPr="009832CE" w:rsidRDefault="009D5D3F" w:rsidP="00C6568D">
      <w:pPr>
        <w:widowControl w:val="0"/>
        <w:numPr>
          <w:ilvl w:val="0"/>
          <w:numId w:val="39"/>
        </w:numPr>
        <w:tabs>
          <w:tab w:val="left" w:pos="426"/>
          <w:tab w:val="left" w:pos="851"/>
        </w:tabs>
        <w:snapToGrid w:val="0"/>
        <w:contextualSpacing/>
        <w:jc w:val="both"/>
        <w:rPr>
          <w:rFonts w:eastAsia="Calibri"/>
          <w:bCs/>
        </w:rPr>
      </w:pPr>
      <w:r w:rsidRPr="009832CE">
        <w:rPr>
          <w:rFonts w:eastAsia="Calibri"/>
        </w:rPr>
        <w:t>Acordul încetează</w:t>
      </w:r>
      <w:r w:rsidRPr="009832CE">
        <w:rPr>
          <w:rFonts w:eastAsia="Calibri"/>
          <w:bCs/>
        </w:rPr>
        <w:t xml:space="preserve"> de drept:</w:t>
      </w:r>
    </w:p>
    <w:p w14:paraId="7EBFD328" w14:textId="77777777" w:rsidR="009D5D3F" w:rsidRPr="009832CE" w:rsidRDefault="009D5D3F" w:rsidP="009D5D3F">
      <w:pPr>
        <w:widowControl w:val="0"/>
        <w:numPr>
          <w:ilvl w:val="0"/>
          <w:numId w:val="40"/>
        </w:numPr>
        <w:tabs>
          <w:tab w:val="left" w:pos="709"/>
          <w:tab w:val="left" w:pos="851"/>
        </w:tabs>
        <w:snapToGrid w:val="0"/>
        <w:spacing w:before="120" w:after="160" w:line="259" w:lineRule="auto"/>
        <w:contextualSpacing/>
        <w:jc w:val="both"/>
        <w:rPr>
          <w:rFonts w:eastAsia="Calibri"/>
          <w:bCs/>
        </w:rPr>
      </w:pPr>
      <w:r w:rsidRPr="009832CE">
        <w:rPr>
          <w:rFonts w:eastAsia="Calibri"/>
          <w:bCs/>
        </w:rPr>
        <w:t>la data împlinirii termenului prevăzut la art. 2;</w:t>
      </w:r>
    </w:p>
    <w:p w14:paraId="2014ACB4" w14:textId="77777777" w:rsidR="009D5D3F" w:rsidRPr="009832CE" w:rsidRDefault="009D5D3F" w:rsidP="009D5D3F">
      <w:pPr>
        <w:widowControl w:val="0"/>
        <w:numPr>
          <w:ilvl w:val="0"/>
          <w:numId w:val="40"/>
        </w:numPr>
        <w:tabs>
          <w:tab w:val="left" w:pos="709"/>
          <w:tab w:val="left" w:pos="851"/>
        </w:tabs>
        <w:snapToGrid w:val="0"/>
        <w:spacing w:before="120" w:after="160" w:line="259" w:lineRule="auto"/>
        <w:contextualSpacing/>
        <w:jc w:val="both"/>
        <w:rPr>
          <w:rFonts w:eastAsia="Calibri"/>
          <w:bCs/>
        </w:rPr>
      </w:pPr>
      <w:r w:rsidRPr="009832CE">
        <w:rPr>
          <w:rFonts w:eastAsia="Calibri"/>
          <w:bCs/>
        </w:rPr>
        <w:t>la data încetării, din orice motiv, a Contractului de Finanțare.</w:t>
      </w:r>
    </w:p>
    <w:p w14:paraId="360CD04E" w14:textId="77777777" w:rsidR="001270F0" w:rsidRPr="009832CE" w:rsidRDefault="009D5D3F" w:rsidP="009D5D3F">
      <w:pPr>
        <w:widowControl w:val="0"/>
        <w:numPr>
          <w:ilvl w:val="0"/>
          <w:numId w:val="39"/>
        </w:numPr>
        <w:tabs>
          <w:tab w:val="left" w:pos="426"/>
          <w:tab w:val="left" w:pos="851"/>
        </w:tabs>
        <w:snapToGrid w:val="0"/>
        <w:spacing w:before="120" w:after="160" w:line="259" w:lineRule="auto"/>
        <w:contextualSpacing/>
        <w:jc w:val="both"/>
        <w:rPr>
          <w:rFonts w:eastAsia="Calibri"/>
          <w:bCs/>
        </w:rPr>
      </w:pPr>
      <w:r w:rsidRPr="009832CE">
        <w:rPr>
          <w:rFonts w:eastAsia="Calibri"/>
          <w:bCs/>
        </w:rPr>
        <w:t>Acordul poate înceta prin reziliere/denunțare unilaterală de către Promotorul de Proiect/Partenerii de proiect, după caz. Încetarea Acordului produce efecte numai în raport cu Partenerul/Partenerii de Proiect care/față de care s-a inițiat și finalizat procedura rezilierii/denunțării unilaterale a Acordului.</w:t>
      </w:r>
    </w:p>
    <w:p w14:paraId="543242F1" w14:textId="637FB9EE" w:rsidR="009D5D3F" w:rsidRPr="009832CE" w:rsidRDefault="009D5D3F" w:rsidP="001270F0">
      <w:pPr>
        <w:widowControl w:val="0"/>
        <w:tabs>
          <w:tab w:val="left" w:pos="426"/>
          <w:tab w:val="left" w:pos="851"/>
        </w:tabs>
        <w:snapToGrid w:val="0"/>
        <w:spacing w:before="120" w:after="160" w:line="259" w:lineRule="auto"/>
        <w:contextualSpacing/>
        <w:jc w:val="both"/>
        <w:rPr>
          <w:rFonts w:eastAsia="Calibri"/>
          <w:bCs/>
        </w:rPr>
      </w:pPr>
      <w:r w:rsidRPr="009832CE">
        <w:rPr>
          <w:rFonts w:eastAsia="Calibri"/>
          <w:bCs/>
        </w:rPr>
        <w:t xml:space="preserve"> </w:t>
      </w:r>
    </w:p>
    <w:p w14:paraId="691DC259" w14:textId="77777777" w:rsidR="009D5D3F" w:rsidRPr="009832CE" w:rsidRDefault="009D5D3F" w:rsidP="001270F0">
      <w:pPr>
        <w:autoSpaceDE w:val="0"/>
        <w:autoSpaceDN w:val="0"/>
        <w:adjustRightInd w:val="0"/>
        <w:rPr>
          <w:b/>
          <w:lang w:eastAsia="ro-RO"/>
        </w:rPr>
      </w:pPr>
      <w:r w:rsidRPr="009832CE">
        <w:rPr>
          <w:b/>
          <w:bCs/>
          <w:lang w:eastAsia="ro-RO"/>
        </w:rPr>
        <w:t>Art. 20 Legea aplicabilă și soluționarea litigiilor</w:t>
      </w:r>
    </w:p>
    <w:p w14:paraId="35B5C5F8" w14:textId="77777777" w:rsidR="009D5D3F" w:rsidRPr="009832CE" w:rsidRDefault="009D5D3F" w:rsidP="001270F0">
      <w:pPr>
        <w:widowControl w:val="0"/>
        <w:autoSpaceDE w:val="0"/>
        <w:autoSpaceDN w:val="0"/>
        <w:adjustRightInd w:val="0"/>
        <w:ind w:left="432" w:hanging="432"/>
        <w:jc w:val="both"/>
        <w:rPr>
          <w:lang w:eastAsia="ro-RO"/>
        </w:rPr>
      </w:pPr>
      <w:r w:rsidRPr="009832CE">
        <w:rPr>
          <w:lang w:eastAsia="ro-RO"/>
        </w:rPr>
        <w:t xml:space="preserve"> (1)</w:t>
      </w:r>
      <w:r w:rsidRPr="009832CE">
        <w:rPr>
          <w:lang w:eastAsia="ro-RO"/>
        </w:rPr>
        <w:tab/>
        <w:t xml:space="preserve">Legea care guvernează Acordul și în conformitate cu care este interpretat este </w:t>
      </w:r>
      <w:r w:rsidRPr="009832CE">
        <w:t>legislația națională în vigoare în România, Regulamentul de Implementare al MF SEE 2014-2021, Acordul de Program RO-Mediu, Acordul de Implementare și Contractul de finanțare</w:t>
      </w:r>
      <w:r w:rsidRPr="009832CE">
        <w:rPr>
          <w:lang w:eastAsia="ro-RO"/>
        </w:rPr>
        <w:t>..</w:t>
      </w:r>
    </w:p>
    <w:p w14:paraId="19789BAE" w14:textId="2B4D0487" w:rsidR="009D5D3F" w:rsidRPr="009832CE" w:rsidRDefault="009D5D3F" w:rsidP="00C6568D">
      <w:pPr>
        <w:widowControl w:val="0"/>
        <w:autoSpaceDE w:val="0"/>
        <w:autoSpaceDN w:val="0"/>
        <w:adjustRightInd w:val="0"/>
        <w:ind w:left="432" w:hanging="432"/>
        <w:jc w:val="both"/>
        <w:rPr>
          <w:lang w:eastAsia="ro-RO"/>
        </w:rPr>
      </w:pPr>
      <w:r w:rsidRPr="009832CE">
        <w:rPr>
          <w:lang w:eastAsia="ro-RO"/>
        </w:rPr>
        <w:t>(2)</w:t>
      </w:r>
      <w:r w:rsidRPr="009832CE">
        <w:rPr>
          <w:lang w:eastAsia="ro-RO"/>
        </w:rPr>
        <w:tab/>
        <w:t xml:space="preserve">Părțile vor depune toate eforturile pentru a rezolva pe cale amiabilă orice neînțelegere sau dispută care poate apărea între ele în legătură cu îndeplinirea Acordului. În acest scop, părțile își vor comunica punctul de vedere în scris, în termen de </w:t>
      </w:r>
      <w:r w:rsidR="00033F3A" w:rsidRPr="009832CE">
        <w:rPr>
          <w:lang w:eastAsia="ro-RO"/>
        </w:rPr>
        <w:t>30</w:t>
      </w:r>
      <w:r w:rsidRPr="009832CE">
        <w:rPr>
          <w:lang w:eastAsia="ro-RO"/>
        </w:rPr>
        <w:t xml:space="preserve">  zile de la apariția disputei sau de la solicitarea celeilalte părți. </w:t>
      </w:r>
    </w:p>
    <w:p w14:paraId="42F91ADB" w14:textId="04DB8C2A" w:rsidR="009D5D3F" w:rsidRPr="009832CE" w:rsidRDefault="009D5D3F" w:rsidP="00C6568D">
      <w:pPr>
        <w:widowControl w:val="0"/>
        <w:autoSpaceDE w:val="0"/>
        <w:autoSpaceDN w:val="0"/>
        <w:adjustRightInd w:val="0"/>
        <w:ind w:left="432" w:hanging="432"/>
        <w:jc w:val="both"/>
        <w:rPr>
          <w:lang w:eastAsia="ro-RO"/>
        </w:rPr>
      </w:pPr>
      <w:r w:rsidRPr="009832CE">
        <w:rPr>
          <w:lang w:eastAsia="ro-RO"/>
        </w:rPr>
        <w:t>(3)</w:t>
      </w:r>
      <w:r w:rsidRPr="009832CE">
        <w:rPr>
          <w:lang w:eastAsia="ro-RO"/>
        </w:rPr>
        <w:tab/>
        <w:t xml:space="preserve">În cazul în care termenul menționat la alin. (2) a expirat sau dacă încercarea de a ajunge la o soluție pe cale amiabilă nu a dus la un acord în termen de </w:t>
      </w:r>
      <w:r w:rsidR="00033F3A" w:rsidRPr="009832CE">
        <w:rPr>
          <w:lang w:eastAsia="ro-RO"/>
        </w:rPr>
        <w:t xml:space="preserve">30 </w:t>
      </w:r>
      <w:r w:rsidRPr="009832CE">
        <w:rPr>
          <w:lang w:eastAsia="ro-RO"/>
        </w:rPr>
        <w:t>zile de la prima solicitare, oricare dintre Părți poate notifica celeilalte faptul că ea consideră că procedura a eșuat.</w:t>
      </w:r>
    </w:p>
    <w:p w14:paraId="698829AF" w14:textId="77777777" w:rsidR="009D5D3F" w:rsidRPr="009832CE" w:rsidRDefault="009D5D3F" w:rsidP="002A3180">
      <w:pPr>
        <w:widowControl w:val="0"/>
        <w:autoSpaceDE w:val="0"/>
        <w:autoSpaceDN w:val="0"/>
        <w:adjustRightInd w:val="0"/>
        <w:ind w:left="432" w:hanging="432"/>
        <w:jc w:val="both"/>
        <w:rPr>
          <w:lang w:eastAsia="ro-RO"/>
        </w:rPr>
      </w:pPr>
      <w:r w:rsidRPr="009832CE">
        <w:rPr>
          <w:lang w:eastAsia="ro-RO"/>
        </w:rPr>
        <w:t>(4)</w:t>
      </w:r>
      <w:r w:rsidRPr="009832CE">
        <w:rPr>
          <w:lang w:eastAsia="ro-RO"/>
        </w:rPr>
        <w:tab/>
        <w:t>În cazul în care nu se soluționează amiabil divergențele contractuale, litigiul va fi soluționat de către instanțele competente din România.</w:t>
      </w:r>
    </w:p>
    <w:p w14:paraId="27B40E85" w14:textId="77777777" w:rsidR="009D5D3F" w:rsidRPr="009832CE" w:rsidRDefault="009D5D3F" w:rsidP="002A3180">
      <w:pPr>
        <w:autoSpaceDE w:val="0"/>
        <w:autoSpaceDN w:val="0"/>
        <w:adjustRightInd w:val="0"/>
        <w:jc w:val="both"/>
        <w:rPr>
          <w:lang w:eastAsia="ro-RO"/>
        </w:rPr>
      </w:pPr>
    </w:p>
    <w:p w14:paraId="419DC607" w14:textId="77777777" w:rsidR="009D5D3F" w:rsidRPr="009832CE" w:rsidRDefault="009D5D3F" w:rsidP="002A3180">
      <w:pPr>
        <w:autoSpaceDE w:val="0"/>
        <w:autoSpaceDN w:val="0"/>
        <w:adjustRightInd w:val="0"/>
        <w:spacing w:line="240" w:lineRule="exact"/>
        <w:rPr>
          <w:b/>
          <w:lang w:eastAsia="ro-RO"/>
        </w:rPr>
      </w:pPr>
      <w:r w:rsidRPr="009832CE">
        <w:rPr>
          <w:b/>
          <w:bCs/>
          <w:lang w:eastAsia="ro-RO"/>
        </w:rPr>
        <w:t>Art. 21 Comunicări</w:t>
      </w:r>
    </w:p>
    <w:p w14:paraId="5CC2DFD8" w14:textId="77777777" w:rsidR="009D5D3F" w:rsidRPr="009832CE" w:rsidRDefault="009D5D3F" w:rsidP="002A3180">
      <w:pPr>
        <w:tabs>
          <w:tab w:val="left" w:pos="426"/>
        </w:tabs>
        <w:spacing w:line="240" w:lineRule="exact"/>
        <w:ind w:left="432" w:hanging="426"/>
        <w:jc w:val="both"/>
        <w:rPr>
          <w:rFonts w:eastAsia="Calibri"/>
          <w:lang w:eastAsia="ro-RO"/>
        </w:rPr>
      </w:pPr>
      <w:r w:rsidRPr="009832CE">
        <w:rPr>
          <w:rFonts w:eastAsia="Calibri"/>
          <w:lang w:eastAsia="ro-RO"/>
        </w:rPr>
        <w:t xml:space="preserve"> (1)</w:t>
      </w:r>
      <w:r w:rsidRPr="009832CE">
        <w:rPr>
          <w:rFonts w:eastAsia="Calibri"/>
          <w:lang w:eastAsia="ro-RO"/>
        </w:rPr>
        <w:tab/>
        <w:t>Pentru a fi opozabilă Operatorului de Program, orice comunicare între Părți se va face în scris prin e-mail, fax, curier sau scrisoare recomandata cu confirmare de primire la următoarele adrese:</w:t>
      </w:r>
    </w:p>
    <w:p w14:paraId="3B12517D" w14:textId="6FD2DCB5" w:rsidR="009D5D3F" w:rsidRPr="009832CE" w:rsidRDefault="009D5D3F" w:rsidP="002A3180">
      <w:pPr>
        <w:tabs>
          <w:tab w:val="left" w:pos="900"/>
        </w:tabs>
        <w:ind w:left="432"/>
        <w:rPr>
          <w:rFonts w:eastAsia="Calibri"/>
          <w:lang w:eastAsia="ro-RO"/>
        </w:rPr>
      </w:pPr>
      <w:r w:rsidRPr="009832CE">
        <w:rPr>
          <w:rFonts w:eastAsia="Calibri"/>
          <w:lang w:eastAsia="ro-RO"/>
        </w:rPr>
        <w:lastRenderedPageBreak/>
        <w:t xml:space="preserve">– pentru Promotorul de Proiect: - </w:t>
      </w:r>
      <w:proofErr w:type="spellStart"/>
      <w:r w:rsidR="00A358B1" w:rsidRPr="009832CE">
        <w:rPr>
          <w:rFonts w:eastAsia="Calibri"/>
          <w:lang w:eastAsia="ro-RO"/>
        </w:rPr>
        <w:t>judeţul</w:t>
      </w:r>
      <w:proofErr w:type="spellEnd"/>
      <w:r w:rsidR="00A358B1" w:rsidRPr="009832CE">
        <w:rPr>
          <w:rFonts w:eastAsia="Calibri"/>
          <w:lang w:eastAsia="ro-RO"/>
        </w:rPr>
        <w:t xml:space="preserve"> Satu Mare, cod poştal 440026, localitatea Satu Mare, Primăria municipiului Satu Mare </w:t>
      </w:r>
      <w:proofErr w:type="spellStart"/>
      <w:r w:rsidR="00A358B1" w:rsidRPr="009832CE">
        <w:rPr>
          <w:rFonts w:eastAsia="Calibri"/>
          <w:lang w:eastAsia="ro-RO"/>
        </w:rPr>
        <w:t>Piaţa</w:t>
      </w:r>
      <w:proofErr w:type="spellEnd"/>
      <w:r w:rsidR="00A358B1" w:rsidRPr="009832CE">
        <w:rPr>
          <w:rFonts w:eastAsia="Calibri"/>
          <w:lang w:eastAsia="ro-RO"/>
        </w:rPr>
        <w:t xml:space="preserve"> 25 Octombrie nr.1</w:t>
      </w:r>
      <w:r w:rsidR="00A358B1" w:rsidRPr="009832CE" w:rsidDel="00A358B1">
        <w:rPr>
          <w:rFonts w:eastAsia="Calibri"/>
          <w:lang w:eastAsia="ro-RO"/>
        </w:rPr>
        <w:t xml:space="preserve"> </w:t>
      </w:r>
    </w:p>
    <w:p w14:paraId="48CCF117" w14:textId="6746C75F" w:rsidR="009D5D3F" w:rsidRPr="009832CE" w:rsidRDefault="009D5D3F" w:rsidP="009D5D3F">
      <w:pPr>
        <w:tabs>
          <w:tab w:val="left" w:pos="900"/>
        </w:tabs>
        <w:ind w:left="426"/>
        <w:rPr>
          <w:rFonts w:eastAsia="Calibri"/>
          <w:lang w:eastAsia="ro-RO"/>
        </w:rPr>
      </w:pPr>
      <w:r w:rsidRPr="009832CE">
        <w:rPr>
          <w:rFonts w:eastAsia="Calibri"/>
          <w:lang w:eastAsia="ro-RO"/>
        </w:rPr>
        <w:t xml:space="preserve">– pentru Partenerul de proiect: - </w:t>
      </w:r>
      <w:r w:rsidR="00A358B1" w:rsidRPr="009832CE">
        <w:rPr>
          <w:rFonts w:eastAsia="Calibri"/>
          <w:lang w:eastAsia="ro-RO"/>
        </w:rPr>
        <w:t>cod poștal 060031, Municipiul București, sector 6, strada Splaiul Independenței, nr. 294</w:t>
      </w:r>
      <w:r w:rsidR="00A358B1" w:rsidRPr="009832CE" w:rsidDel="00A358B1">
        <w:rPr>
          <w:rFonts w:eastAsia="Calibri"/>
          <w:lang w:eastAsia="ro-RO"/>
        </w:rPr>
        <w:t xml:space="preserve"> </w:t>
      </w:r>
    </w:p>
    <w:p w14:paraId="7949E089" w14:textId="77777777" w:rsidR="009D5D3F" w:rsidRPr="009832CE" w:rsidRDefault="009D5D3F" w:rsidP="009D5D3F">
      <w:pPr>
        <w:tabs>
          <w:tab w:val="left" w:pos="426"/>
        </w:tabs>
        <w:ind w:left="426" w:hanging="426"/>
        <w:rPr>
          <w:rFonts w:eastAsia="Calibri"/>
          <w:lang w:eastAsia="ro-RO"/>
        </w:rPr>
      </w:pPr>
      <w:r w:rsidRPr="009832CE">
        <w:rPr>
          <w:rFonts w:eastAsia="Calibri"/>
          <w:lang w:eastAsia="ro-RO"/>
        </w:rPr>
        <w:t>(2)</w:t>
      </w:r>
      <w:r w:rsidRPr="009832CE">
        <w:rPr>
          <w:rFonts w:eastAsia="Calibri"/>
          <w:lang w:eastAsia="ro-RO"/>
        </w:rPr>
        <w:tab/>
        <w:t xml:space="preserve">Persoane de contact: </w:t>
      </w:r>
    </w:p>
    <w:p w14:paraId="087720A7" w14:textId="0CACE4AB" w:rsidR="00A358B1" w:rsidRPr="009832CE" w:rsidRDefault="009D5D3F" w:rsidP="00A358B1">
      <w:pPr>
        <w:tabs>
          <w:tab w:val="left" w:pos="900"/>
        </w:tabs>
        <w:ind w:left="426"/>
        <w:rPr>
          <w:rFonts w:eastAsia="Calibri"/>
          <w:lang w:eastAsia="ro-RO"/>
        </w:rPr>
      </w:pPr>
      <w:r w:rsidRPr="009832CE">
        <w:rPr>
          <w:rFonts w:eastAsia="Calibri"/>
          <w:lang w:eastAsia="ro-RO"/>
        </w:rPr>
        <w:t xml:space="preserve">– pentru Promotorul de Proiect: - </w:t>
      </w:r>
      <w:proofErr w:type="spellStart"/>
      <w:r w:rsidR="00A358B1" w:rsidRPr="009832CE">
        <w:rPr>
          <w:rFonts w:eastAsia="Calibri"/>
          <w:lang w:eastAsia="ro-RO"/>
        </w:rPr>
        <w:t>Ujfalvi</w:t>
      </w:r>
      <w:proofErr w:type="spellEnd"/>
      <w:r w:rsidR="00A358B1" w:rsidRPr="009832CE">
        <w:rPr>
          <w:rFonts w:eastAsia="Calibri"/>
          <w:lang w:eastAsia="ro-RO"/>
        </w:rPr>
        <w:t xml:space="preserve"> Carla, </w:t>
      </w:r>
      <w:r w:rsidR="00A358B1" w:rsidRPr="009832CE">
        <w:rPr>
          <w:rFonts w:asciiTheme="minorHAnsi" w:hAnsiTheme="minorHAnsi" w:cstheme="minorHAnsi"/>
          <w:snapToGrid w:val="0"/>
          <w:sz w:val="23"/>
          <w:szCs w:val="23"/>
        </w:rPr>
        <w:t>carla.ujfalvi@primariasm.ro</w:t>
      </w:r>
      <w:r w:rsidR="00A358B1" w:rsidRPr="009832CE" w:rsidDel="00A358B1">
        <w:rPr>
          <w:rFonts w:eastAsia="Calibri"/>
          <w:i/>
          <w:shd w:val="clear" w:color="auto" w:fill="D0CECE" w:themeFill="background2" w:themeFillShade="E6"/>
          <w:lang w:eastAsia="ro-RO"/>
        </w:rPr>
        <w:t xml:space="preserve"> </w:t>
      </w:r>
    </w:p>
    <w:p w14:paraId="28611AEB" w14:textId="5A3EA3BB" w:rsidR="00BE46B1" w:rsidRPr="009832CE" w:rsidRDefault="009D5D3F" w:rsidP="00BE46B1">
      <w:pPr>
        <w:tabs>
          <w:tab w:val="left" w:pos="900"/>
        </w:tabs>
        <w:ind w:left="426"/>
        <w:rPr>
          <w:lang w:eastAsia="ro-RO"/>
        </w:rPr>
      </w:pPr>
      <w:r w:rsidRPr="009832CE">
        <w:rPr>
          <w:rFonts w:eastAsia="Calibri"/>
          <w:lang w:eastAsia="ro-RO"/>
        </w:rPr>
        <w:t xml:space="preserve">– pentru Partenerul de proiect: - </w:t>
      </w:r>
      <w:r w:rsidR="00A358B1" w:rsidRPr="009832CE">
        <w:rPr>
          <w:rFonts w:eastAsia="Calibri"/>
          <w:lang w:eastAsia="ro-RO"/>
        </w:rPr>
        <w:t>Matei Monica</w:t>
      </w:r>
      <w:r w:rsidR="00BE46B1" w:rsidRPr="009832CE">
        <w:rPr>
          <w:rFonts w:eastAsia="Calibri"/>
          <w:lang w:eastAsia="ro-RO"/>
        </w:rPr>
        <w:t>, monicamatei06@gmail.com</w:t>
      </w:r>
      <w:r w:rsidR="00BE46B1" w:rsidRPr="009832CE" w:rsidDel="00A358B1">
        <w:rPr>
          <w:rFonts w:eastAsia="Calibri"/>
          <w:i/>
          <w:shd w:val="clear" w:color="auto" w:fill="D0CECE" w:themeFill="background2" w:themeFillShade="E6"/>
          <w:lang w:eastAsia="ro-RO"/>
        </w:rPr>
        <w:t xml:space="preserve"> </w:t>
      </w:r>
    </w:p>
    <w:p w14:paraId="05BA3D74" w14:textId="21753438" w:rsidR="009D5D3F" w:rsidRPr="009832CE" w:rsidRDefault="009D5D3F" w:rsidP="00FB390D">
      <w:pPr>
        <w:tabs>
          <w:tab w:val="left" w:pos="900"/>
        </w:tabs>
        <w:ind w:left="426"/>
        <w:rPr>
          <w:lang w:eastAsia="ro-RO"/>
        </w:rPr>
      </w:pPr>
      <w:r w:rsidRPr="009832CE">
        <w:rPr>
          <w:lang w:eastAsia="ro-RO"/>
        </w:rPr>
        <w:t>(3)</w:t>
      </w:r>
      <w:r w:rsidRPr="009832CE">
        <w:rPr>
          <w:b/>
          <w:lang w:eastAsia="ro-RO"/>
        </w:rPr>
        <w:t xml:space="preserve"> </w:t>
      </w:r>
      <w:r w:rsidRPr="009832CE">
        <w:rPr>
          <w:lang w:eastAsia="ro-RO"/>
        </w:rPr>
        <w:t>Orice document scris trebuie înregistrat atât la transmitere cât şi la primire.</w:t>
      </w:r>
    </w:p>
    <w:p w14:paraId="54D430AE" w14:textId="77777777" w:rsidR="009D5D3F" w:rsidRPr="009832CE" w:rsidRDefault="009D5D3F" w:rsidP="00BF0EDC">
      <w:pPr>
        <w:autoSpaceDE w:val="0"/>
        <w:autoSpaceDN w:val="0"/>
        <w:adjustRightInd w:val="0"/>
        <w:jc w:val="both"/>
        <w:rPr>
          <w:lang w:eastAsia="ro-RO"/>
        </w:rPr>
      </w:pPr>
    </w:p>
    <w:p w14:paraId="4533C2B8" w14:textId="03F78421" w:rsidR="00C6568D" w:rsidRPr="009832CE" w:rsidRDefault="009D5D3F" w:rsidP="00BF0EDC">
      <w:pPr>
        <w:autoSpaceDE w:val="0"/>
        <w:autoSpaceDN w:val="0"/>
        <w:adjustRightInd w:val="0"/>
        <w:jc w:val="both"/>
        <w:rPr>
          <w:b/>
          <w:bCs/>
          <w:lang w:eastAsia="ro-RO"/>
        </w:rPr>
      </w:pPr>
      <w:r w:rsidRPr="009832CE">
        <w:rPr>
          <w:b/>
          <w:bCs/>
          <w:lang w:eastAsia="ro-RO"/>
        </w:rPr>
        <w:t>Art.2</w:t>
      </w:r>
      <w:r w:rsidR="00887116" w:rsidRPr="009832CE">
        <w:rPr>
          <w:b/>
          <w:bCs/>
          <w:lang w:eastAsia="ro-RO"/>
        </w:rPr>
        <w:t>2</w:t>
      </w:r>
      <w:r w:rsidRPr="009832CE">
        <w:rPr>
          <w:b/>
          <w:bCs/>
          <w:lang w:eastAsia="ro-RO"/>
        </w:rPr>
        <w:t xml:space="preserve"> Dispoziții finale</w:t>
      </w:r>
    </w:p>
    <w:p w14:paraId="6DC1F8E3" w14:textId="77777777" w:rsidR="009D5D3F" w:rsidRPr="009832CE" w:rsidRDefault="009D5D3F" w:rsidP="00BF0EDC">
      <w:pPr>
        <w:widowControl w:val="0"/>
        <w:tabs>
          <w:tab w:val="left" w:pos="426"/>
        </w:tabs>
        <w:autoSpaceDE w:val="0"/>
        <w:autoSpaceDN w:val="0"/>
        <w:adjustRightInd w:val="0"/>
        <w:ind w:left="426" w:hanging="426"/>
        <w:jc w:val="both"/>
        <w:rPr>
          <w:lang w:eastAsia="ro-RO"/>
        </w:rPr>
      </w:pPr>
      <w:r w:rsidRPr="009832CE">
        <w:rPr>
          <w:lang w:eastAsia="ro-RO"/>
        </w:rPr>
        <w:t>(1)</w:t>
      </w:r>
      <w:r w:rsidRPr="009832CE">
        <w:rPr>
          <w:lang w:eastAsia="ro-RO"/>
        </w:rPr>
        <w:tab/>
        <w:t>În cadrul Acordului, cu excepția situațiilor când contextul cere altfel sau a unei prevederi exprese contrare:</w:t>
      </w:r>
    </w:p>
    <w:p w14:paraId="457619D2" w14:textId="77777777" w:rsidR="009D5D3F" w:rsidRPr="009832CE" w:rsidRDefault="009D5D3F" w:rsidP="00BF0EDC">
      <w:pPr>
        <w:widowControl w:val="0"/>
        <w:tabs>
          <w:tab w:val="left" w:pos="426"/>
        </w:tabs>
        <w:autoSpaceDE w:val="0"/>
        <w:autoSpaceDN w:val="0"/>
        <w:adjustRightInd w:val="0"/>
        <w:ind w:left="720" w:hanging="294"/>
        <w:jc w:val="both"/>
        <w:rPr>
          <w:lang w:eastAsia="ro-RO"/>
        </w:rPr>
      </w:pPr>
      <w:r w:rsidRPr="009832CE">
        <w:rPr>
          <w:lang w:eastAsia="ro-RO"/>
        </w:rPr>
        <w:t>a)</w:t>
      </w:r>
      <w:r w:rsidRPr="009832CE">
        <w:rPr>
          <w:lang w:eastAsia="ro-RO"/>
        </w:rPr>
        <w:tab/>
        <w:t>cuvintele care indică singularul includ și pluralul, iar cuvintele care indică pluralul includ și singularul;</w:t>
      </w:r>
    </w:p>
    <w:p w14:paraId="5EC962C8" w14:textId="77777777" w:rsidR="009D5D3F" w:rsidRPr="009832CE" w:rsidRDefault="009D5D3F" w:rsidP="00BF0EDC">
      <w:pPr>
        <w:widowControl w:val="0"/>
        <w:tabs>
          <w:tab w:val="left" w:pos="426"/>
        </w:tabs>
        <w:autoSpaceDE w:val="0"/>
        <w:autoSpaceDN w:val="0"/>
        <w:adjustRightInd w:val="0"/>
        <w:ind w:left="720" w:hanging="294"/>
        <w:jc w:val="both"/>
        <w:rPr>
          <w:lang w:eastAsia="ro-RO"/>
        </w:rPr>
      </w:pPr>
      <w:r w:rsidRPr="009832CE">
        <w:rPr>
          <w:lang w:eastAsia="ro-RO"/>
        </w:rPr>
        <w:t>b)</w:t>
      </w:r>
      <w:r w:rsidRPr="009832CE">
        <w:rPr>
          <w:lang w:eastAsia="ro-RO"/>
        </w:rPr>
        <w:tab/>
        <w:t>cuvintele care indică un gen includ toate genurile;</w:t>
      </w:r>
    </w:p>
    <w:p w14:paraId="0DC4E521" w14:textId="578F5785" w:rsidR="009D5D3F" w:rsidRPr="009832CE" w:rsidRDefault="009D5D3F" w:rsidP="001270F0">
      <w:pPr>
        <w:widowControl w:val="0"/>
        <w:tabs>
          <w:tab w:val="left" w:pos="426"/>
        </w:tabs>
        <w:autoSpaceDE w:val="0"/>
        <w:autoSpaceDN w:val="0"/>
        <w:adjustRightInd w:val="0"/>
        <w:ind w:left="720" w:hanging="294"/>
        <w:jc w:val="both"/>
        <w:rPr>
          <w:lang w:eastAsia="ro-RO"/>
        </w:rPr>
      </w:pPr>
      <w:r w:rsidRPr="009832CE">
        <w:rPr>
          <w:lang w:eastAsia="ro-RO"/>
        </w:rPr>
        <w:t>c)</w:t>
      </w:r>
      <w:r w:rsidRPr="009832CE">
        <w:rPr>
          <w:lang w:eastAsia="ro-RO"/>
        </w:rPr>
        <w:tab/>
        <w:t>termenul „zi” reprezintă zi calendaristică;</w:t>
      </w:r>
    </w:p>
    <w:p w14:paraId="5596DB8F" w14:textId="77777777" w:rsidR="009D5D3F" w:rsidRPr="009832CE" w:rsidRDefault="009D5D3F" w:rsidP="00BF0EDC">
      <w:pPr>
        <w:widowControl w:val="0"/>
        <w:tabs>
          <w:tab w:val="left" w:pos="426"/>
        </w:tabs>
        <w:autoSpaceDE w:val="0"/>
        <w:autoSpaceDN w:val="0"/>
        <w:adjustRightInd w:val="0"/>
        <w:ind w:left="426" w:hanging="426"/>
        <w:jc w:val="both"/>
        <w:rPr>
          <w:lang w:eastAsia="ro-RO"/>
        </w:rPr>
      </w:pPr>
      <w:r w:rsidRPr="009832CE">
        <w:rPr>
          <w:lang w:eastAsia="ro-RO"/>
        </w:rPr>
        <w:t xml:space="preserve">(2)  </w:t>
      </w:r>
      <w:proofErr w:type="spellStart"/>
      <w:r w:rsidRPr="009832CE">
        <w:rPr>
          <w:lang w:eastAsia="ro-RO"/>
        </w:rPr>
        <w:t>Părţile</w:t>
      </w:r>
      <w:proofErr w:type="spellEnd"/>
      <w:r w:rsidRPr="009832CE">
        <w:rPr>
          <w:lang w:eastAsia="ro-RO"/>
        </w:rPr>
        <w:t xml:space="preserve"> garantează că </w:t>
      </w:r>
      <w:proofErr w:type="spellStart"/>
      <w:r w:rsidRPr="009832CE">
        <w:rPr>
          <w:lang w:eastAsia="ro-RO"/>
        </w:rPr>
        <w:t>reprezentanţii</w:t>
      </w:r>
      <w:proofErr w:type="spellEnd"/>
      <w:r w:rsidRPr="009832CE">
        <w:rPr>
          <w:lang w:eastAsia="ro-RO"/>
        </w:rPr>
        <w:t xml:space="preserve"> </w:t>
      </w:r>
      <w:proofErr w:type="spellStart"/>
      <w:r w:rsidRPr="009832CE">
        <w:rPr>
          <w:lang w:eastAsia="ro-RO"/>
        </w:rPr>
        <w:t>numiţi</w:t>
      </w:r>
      <w:proofErr w:type="spellEnd"/>
      <w:r w:rsidRPr="009832CE">
        <w:rPr>
          <w:lang w:eastAsia="ro-RO"/>
        </w:rPr>
        <w:t xml:space="preserve"> ale </w:t>
      </w:r>
      <w:proofErr w:type="spellStart"/>
      <w:r w:rsidRPr="009832CE">
        <w:rPr>
          <w:lang w:eastAsia="ro-RO"/>
        </w:rPr>
        <w:t>caror</w:t>
      </w:r>
      <w:proofErr w:type="spellEnd"/>
      <w:r w:rsidRPr="009832CE">
        <w:rPr>
          <w:lang w:eastAsia="ro-RO"/>
        </w:rPr>
        <w:t xml:space="preserve"> semnături apar mai jos au fost </w:t>
      </w:r>
      <w:proofErr w:type="spellStart"/>
      <w:r w:rsidRPr="009832CE">
        <w:rPr>
          <w:lang w:eastAsia="ro-RO"/>
        </w:rPr>
        <w:t>investiţi</w:t>
      </w:r>
      <w:proofErr w:type="spellEnd"/>
      <w:r w:rsidRPr="009832CE">
        <w:rPr>
          <w:lang w:eastAsia="ro-RO"/>
        </w:rPr>
        <w:t>, la data semnării prezentului Acord, cu toate puterile legale de a semna şi executa prezentul Acord de Parteneriat.</w:t>
      </w:r>
    </w:p>
    <w:p w14:paraId="651DB3D3" w14:textId="1B244D9D" w:rsidR="00222AAB" w:rsidRPr="009832CE" w:rsidRDefault="009D5D3F" w:rsidP="00222AAB">
      <w:pPr>
        <w:tabs>
          <w:tab w:val="left" w:pos="426"/>
        </w:tabs>
        <w:autoSpaceDE w:val="0"/>
        <w:autoSpaceDN w:val="0"/>
        <w:adjustRightInd w:val="0"/>
        <w:ind w:left="426" w:hanging="426"/>
        <w:jc w:val="both"/>
        <w:rPr>
          <w:lang w:eastAsia="ro-RO"/>
        </w:rPr>
      </w:pPr>
      <w:r w:rsidRPr="009832CE">
        <w:rPr>
          <w:lang w:eastAsia="ro-RO"/>
        </w:rPr>
        <w:t xml:space="preserve">(3)  Clauzele Contractului de </w:t>
      </w:r>
      <w:proofErr w:type="spellStart"/>
      <w:r w:rsidRPr="009832CE">
        <w:rPr>
          <w:lang w:eastAsia="ro-RO"/>
        </w:rPr>
        <w:t>Finanţare</w:t>
      </w:r>
      <w:proofErr w:type="spellEnd"/>
      <w:r w:rsidRPr="009832CE">
        <w:rPr>
          <w:lang w:eastAsia="ro-RO"/>
        </w:rPr>
        <w:t xml:space="preserve"> semnat între Promotorul de Proiect/lider şi Operatorul de Program vor fi aplicabile mutatis mutandis şi Partenerilor.</w:t>
      </w:r>
    </w:p>
    <w:p w14:paraId="67CEB3CB" w14:textId="77777777" w:rsidR="00222AAB" w:rsidRPr="009832CE" w:rsidRDefault="00222AAB" w:rsidP="00222AAB">
      <w:pPr>
        <w:tabs>
          <w:tab w:val="left" w:pos="426"/>
        </w:tabs>
        <w:autoSpaceDE w:val="0"/>
        <w:autoSpaceDN w:val="0"/>
        <w:adjustRightInd w:val="0"/>
        <w:ind w:left="426" w:hanging="426"/>
        <w:jc w:val="both"/>
        <w:rPr>
          <w:lang w:eastAsia="ro-RO"/>
        </w:rPr>
      </w:pPr>
    </w:p>
    <w:p w14:paraId="25DC7BF2" w14:textId="734B0EF7" w:rsidR="009D5D3F" w:rsidRPr="009832CE" w:rsidRDefault="009D5D3F" w:rsidP="009D5D3F">
      <w:pPr>
        <w:autoSpaceDE w:val="0"/>
        <w:autoSpaceDN w:val="0"/>
        <w:adjustRightInd w:val="0"/>
        <w:jc w:val="both"/>
        <w:rPr>
          <w:lang w:eastAsia="ro-RO"/>
        </w:rPr>
      </w:pPr>
      <w:r w:rsidRPr="009832CE">
        <w:rPr>
          <w:lang w:eastAsia="ro-RO"/>
        </w:rPr>
        <w:t>Prezentul Acord a fost întocmit şi semnat în</w:t>
      </w:r>
      <w:r w:rsidR="00033F3A" w:rsidRPr="009832CE">
        <w:rPr>
          <w:lang w:eastAsia="ro-RO"/>
        </w:rPr>
        <w:t xml:space="preserve"> limba română și engleză</w:t>
      </w:r>
      <w:r w:rsidRPr="009832CE">
        <w:rPr>
          <w:lang w:eastAsia="ro-RO"/>
        </w:rPr>
        <w:t xml:space="preserve"> astăzi</w:t>
      </w:r>
      <w:r w:rsidR="00033F3A" w:rsidRPr="009832CE">
        <w:rPr>
          <w:lang w:eastAsia="ro-RO"/>
        </w:rPr>
        <w:t> __________î</w:t>
      </w:r>
      <w:r w:rsidRPr="009832CE">
        <w:rPr>
          <w:lang w:eastAsia="ro-RO"/>
        </w:rPr>
        <w:t>n</w:t>
      </w:r>
      <w:r w:rsidR="00033F3A" w:rsidRPr="009832CE">
        <w:rPr>
          <w:lang w:eastAsia="ro-RO"/>
        </w:rPr>
        <w:t> ……….</w:t>
      </w:r>
      <w:r w:rsidRPr="009832CE">
        <w:rPr>
          <w:lang w:eastAsia="ro-RO"/>
        </w:rPr>
        <w:t xml:space="preserve">exemplare originale, câte unul pentru fiecare parte şi unul pentru Operatorul de Program, toate având </w:t>
      </w:r>
      <w:proofErr w:type="spellStart"/>
      <w:r w:rsidRPr="009832CE">
        <w:rPr>
          <w:lang w:eastAsia="ro-RO"/>
        </w:rPr>
        <w:t>aceeaşi</w:t>
      </w:r>
      <w:proofErr w:type="spellEnd"/>
      <w:r w:rsidRPr="009832CE">
        <w:rPr>
          <w:lang w:eastAsia="ro-RO"/>
        </w:rPr>
        <w:t xml:space="preserve"> valoare legală.</w:t>
      </w:r>
    </w:p>
    <w:p w14:paraId="218A1943" w14:textId="49F7D8CF" w:rsidR="001270F0" w:rsidRPr="009832CE" w:rsidRDefault="001270F0" w:rsidP="009D5D3F">
      <w:pPr>
        <w:autoSpaceDE w:val="0"/>
        <w:autoSpaceDN w:val="0"/>
        <w:adjustRightInd w:val="0"/>
        <w:jc w:val="both"/>
        <w:rPr>
          <w:lang w:eastAsia="ro-RO"/>
        </w:rPr>
      </w:pPr>
    </w:p>
    <w:p w14:paraId="44456340" w14:textId="77777777" w:rsidR="001270F0" w:rsidRPr="009832CE" w:rsidRDefault="001270F0" w:rsidP="009D5D3F">
      <w:pPr>
        <w:autoSpaceDE w:val="0"/>
        <w:autoSpaceDN w:val="0"/>
        <w:adjustRightInd w:val="0"/>
        <w:jc w:val="both"/>
        <w:rPr>
          <w:lang w:eastAsia="ro-RO"/>
        </w:rPr>
      </w:pPr>
    </w:p>
    <w:p w14:paraId="49B54F87" w14:textId="77777777" w:rsidR="00EF14C1" w:rsidRPr="009832CE" w:rsidRDefault="00EF14C1" w:rsidP="009D5D3F">
      <w:pPr>
        <w:autoSpaceDE w:val="0"/>
        <w:autoSpaceDN w:val="0"/>
        <w:adjustRightInd w:val="0"/>
        <w:jc w:val="both"/>
        <w:rPr>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02"/>
        <w:gridCol w:w="2980"/>
      </w:tblGrid>
      <w:tr w:rsidR="009D5D3F" w:rsidRPr="009832CE" w14:paraId="765FDB36" w14:textId="77777777" w:rsidTr="00FB390D">
        <w:tc>
          <w:tcPr>
            <w:tcW w:w="3098" w:type="dxa"/>
            <w:shd w:val="clear" w:color="auto" w:fill="auto"/>
          </w:tcPr>
          <w:p w14:paraId="168BAAD0" w14:textId="77777777" w:rsidR="009D5D3F" w:rsidRPr="009832CE" w:rsidRDefault="009D5D3F" w:rsidP="009D5D3F">
            <w:pPr>
              <w:autoSpaceDE w:val="0"/>
              <w:autoSpaceDN w:val="0"/>
              <w:adjustRightInd w:val="0"/>
              <w:rPr>
                <w:sz w:val="23"/>
                <w:szCs w:val="23"/>
                <w:lang w:eastAsia="ro-RO"/>
              </w:rPr>
            </w:pPr>
            <w:r w:rsidRPr="009832CE">
              <w:rPr>
                <w:sz w:val="23"/>
                <w:szCs w:val="23"/>
                <w:lang w:eastAsia="ro-RO"/>
              </w:rPr>
              <w:t>Promotor de Proiect/lider</w:t>
            </w:r>
          </w:p>
        </w:tc>
        <w:tc>
          <w:tcPr>
            <w:tcW w:w="3002" w:type="dxa"/>
            <w:shd w:val="clear" w:color="auto" w:fill="auto"/>
          </w:tcPr>
          <w:p w14:paraId="26056A49" w14:textId="5AD6B305" w:rsidR="009D5D3F" w:rsidRPr="009832CE" w:rsidRDefault="00BE46B1" w:rsidP="009D5D3F">
            <w:pPr>
              <w:autoSpaceDE w:val="0"/>
              <w:autoSpaceDN w:val="0"/>
              <w:adjustRightInd w:val="0"/>
              <w:ind w:firstLine="5"/>
              <w:rPr>
                <w:lang w:eastAsia="ro-RO"/>
              </w:rPr>
            </w:pPr>
            <w:r w:rsidRPr="009832CE">
              <w:rPr>
                <w:lang w:eastAsia="ro-RO"/>
              </w:rPr>
              <w:t>Kereskényi Gábor</w:t>
            </w:r>
          </w:p>
          <w:p w14:paraId="0724B460" w14:textId="7CFB8595" w:rsidR="00BE46B1" w:rsidRPr="009832CE" w:rsidRDefault="00BE46B1" w:rsidP="009D5D3F">
            <w:pPr>
              <w:autoSpaceDE w:val="0"/>
              <w:autoSpaceDN w:val="0"/>
              <w:adjustRightInd w:val="0"/>
              <w:ind w:firstLine="5"/>
              <w:rPr>
                <w:sz w:val="23"/>
                <w:szCs w:val="23"/>
                <w:lang w:eastAsia="ro-RO"/>
              </w:rPr>
            </w:pPr>
            <w:r w:rsidRPr="009832CE">
              <w:rPr>
                <w:lang w:eastAsia="ro-RO"/>
              </w:rPr>
              <w:t>Primar</w:t>
            </w:r>
          </w:p>
        </w:tc>
        <w:tc>
          <w:tcPr>
            <w:tcW w:w="2980" w:type="dxa"/>
            <w:shd w:val="clear" w:color="auto" w:fill="auto"/>
          </w:tcPr>
          <w:p w14:paraId="68EDD7D1" w14:textId="799EA227" w:rsidR="00BE46B1" w:rsidRPr="009832CE" w:rsidRDefault="009D5D3F" w:rsidP="009D5D3F">
            <w:pPr>
              <w:autoSpaceDE w:val="0"/>
              <w:autoSpaceDN w:val="0"/>
              <w:adjustRightInd w:val="0"/>
              <w:rPr>
                <w:sz w:val="23"/>
                <w:szCs w:val="23"/>
                <w:lang w:eastAsia="ro-RO"/>
              </w:rPr>
            </w:pPr>
            <w:r w:rsidRPr="009832CE">
              <w:rPr>
                <w:sz w:val="23"/>
                <w:szCs w:val="23"/>
                <w:lang w:eastAsia="ro-RO"/>
              </w:rPr>
              <w:t>Semnătura și ștampila</w:t>
            </w:r>
          </w:p>
          <w:p w14:paraId="6CF6A2EA" w14:textId="77777777" w:rsidR="00BE46B1" w:rsidRPr="009832CE" w:rsidRDefault="00BE46B1" w:rsidP="009D5D3F">
            <w:pPr>
              <w:autoSpaceDE w:val="0"/>
              <w:autoSpaceDN w:val="0"/>
              <w:adjustRightInd w:val="0"/>
              <w:rPr>
                <w:sz w:val="23"/>
                <w:szCs w:val="23"/>
                <w:lang w:eastAsia="ro-RO"/>
              </w:rPr>
            </w:pPr>
          </w:p>
          <w:p w14:paraId="1DDB051D" w14:textId="16AFB1A2" w:rsidR="009D5D3F" w:rsidRPr="009832CE" w:rsidRDefault="00BE46B1" w:rsidP="009D5D3F">
            <w:pPr>
              <w:autoSpaceDE w:val="0"/>
              <w:autoSpaceDN w:val="0"/>
              <w:adjustRightInd w:val="0"/>
              <w:rPr>
                <w:sz w:val="23"/>
                <w:szCs w:val="23"/>
                <w:lang w:eastAsia="ro-RO"/>
              </w:rPr>
            </w:pPr>
            <w:r w:rsidRPr="009832CE">
              <w:rPr>
                <w:sz w:val="23"/>
                <w:szCs w:val="23"/>
                <w:lang w:eastAsia="ro-RO"/>
              </w:rPr>
              <w:t>_______</w:t>
            </w:r>
            <w:r w:rsidR="00EF14C1" w:rsidRPr="009832CE">
              <w:rPr>
                <w:sz w:val="23"/>
                <w:szCs w:val="23"/>
                <w:lang w:eastAsia="ro-RO"/>
              </w:rPr>
              <w:t xml:space="preserve">Municipiul </w:t>
            </w:r>
            <w:r w:rsidRPr="009832CE">
              <w:rPr>
                <w:sz w:val="23"/>
                <w:szCs w:val="23"/>
                <w:lang w:eastAsia="ro-RO"/>
              </w:rPr>
              <w:t xml:space="preserve">Satu Mare, </w:t>
            </w:r>
            <w:proofErr w:type="spellStart"/>
            <w:r w:rsidRPr="009832CE">
              <w:rPr>
                <w:sz w:val="23"/>
                <w:szCs w:val="23"/>
                <w:lang w:eastAsia="ro-RO"/>
              </w:rPr>
              <w:t>jud.Satu</w:t>
            </w:r>
            <w:proofErr w:type="spellEnd"/>
            <w:r w:rsidRPr="009832CE">
              <w:rPr>
                <w:sz w:val="23"/>
                <w:szCs w:val="23"/>
                <w:lang w:eastAsia="ro-RO"/>
              </w:rPr>
              <w:t xml:space="preserve"> Mare</w:t>
            </w:r>
          </w:p>
        </w:tc>
      </w:tr>
      <w:tr w:rsidR="009D5D3F" w:rsidRPr="009832CE" w14:paraId="58A0B892" w14:textId="77777777" w:rsidTr="00FB390D">
        <w:tc>
          <w:tcPr>
            <w:tcW w:w="3098" w:type="dxa"/>
            <w:shd w:val="clear" w:color="auto" w:fill="auto"/>
          </w:tcPr>
          <w:p w14:paraId="566990DD" w14:textId="77777777" w:rsidR="009D5D3F" w:rsidRPr="009832CE" w:rsidRDefault="009D5D3F" w:rsidP="009D5D3F">
            <w:pPr>
              <w:autoSpaceDE w:val="0"/>
              <w:autoSpaceDN w:val="0"/>
              <w:adjustRightInd w:val="0"/>
              <w:rPr>
                <w:sz w:val="23"/>
                <w:szCs w:val="23"/>
                <w:lang w:eastAsia="ro-RO"/>
              </w:rPr>
            </w:pPr>
            <w:r w:rsidRPr="009832CE">
              <w:rPr>
                <w:sz w:val="23"/>
                <w:szCs w:val="23"/>
                <w:lang w:eastAsia="ro-RO"/>
              </w:rPr>
              <w:t>Partener de Proiect 1</w:t>
            </w:r>
          </w:p>
        </w:tc>
        <w:tc>
          <w:tcPr>
            <w:tcW w:w="3002" w:type="dxa"/>
            <w:shd w:val="clear" w:color="auto" w:fill="auto"/>
          </w:tcPr>
          <w:p w14:paraId="767C99A8" w14:textId="4796B704" w:rsidR="009D5D3F" w:rsidRPr="009832CE" w:rsidRDefault="00BE46B1" w:rsidP="009D5D3F">
            <w:pPr>
              <w:autoSpaceDE w:val="0"/>
              <w:autoSpaceDN w:val="0"/>
              <w:adjustRightInd w:val="0"/>
              <w:ind w:firstLine="5"/>
              <w:rPr>
                <w:lang w:eastAsia="ro-RO"/>
              </w:rPr>
            </w:pPr>
            <w:r w:rsidRPr="009832CE">
              <w:rPr>
                <w:lang w:eastAsia="ro-RO"/>
              </w:rPr>
              <w:t>DEÁK György</w:t>
            </w:r>
          </w:p>
          <w:p w14:paraId="2AE75E01" w14:textId="030C5D49" w:rsidR="00BE46B1" w:rsidRPr="009832CE" w:rsidRDefault="00BE46B1" w:rsidP="009D5D3F">
            <w:pPr>
              <w:autoSpaceDE w:val="0"/>
              <w:autoSpaceDN w:val="0"/>
              <w:adjustRightInd w:val="0"/>
              <w:ind w:firstLine="5"/>
              <w:rPr>
                <w:lang w:eastAsia="ro-RO"/>
              </w:rPr>
            </w:pPr>
            <w:r w:rsidRPr="009832CE">
              <w:rPr>
                <w:lang w:eastAsia="ro-RO"/>
              </w:rPr>
              <w:t>Director General</w:t>
            </w:r>
          </w:p>
        </w:tc>
        <w:tc>
          <w:tcPr>
            <w:tcW w:w="2980" w:type="dxa"/>
            <w:shd w:val="clear" w:color="auto" w:fill="auto"/>
          </w:tcPr>
          <w:p w14:paraId="090E1F8A" w14:textId="77777777" w:rsidR="009D5D3F" w:rsidRPr="009832CE" w:rsidRDefault="009D5D3F" w:rsidP="009D5D3F">
            <w:pPr>
              <w:autoSpaceDE w:val="0"/>
              <w:autoSpaceDN w:val="0"/>
              <w:adjustRightInd w:val="0"/>
              <w:rPr>
                <w:sz w:val="23"/>
                <w:szCs w:val="23"/>
                <w:lang w:eastAsia="ro-RO"/>
              </w:rPr>
            </w:pPr>
            <w:r w:rsidRPr="009832CE">
              <w:rPr>
                <w:sz w:val="23"/>
                <w:szCs w:val="23"/>
                <w:lang w:eastAsia="ro-RO"/>
              </w:rPr>
              <w:t>Semnătura și ștampila</w:t>
            </w:r>
          </w:p>
          <w:p w14:paraId="7DDC9612" w14:textId="77777777" w:rsidR="009D5D3F" w:rsidRPr="009832CE" w:rsidRDefault="009D5D3F" w:rsidP="009D5D3F">
            <w:pPr>
              <w:autoSpaceDE w:val="0"/>
              <w:autoSpaceDN w:val="0"/>
              <w:adjustRightInd w:val="0"/>
              <w:rPr>
                <w:sz w:val="23"/>
                <w:szCs w:val="23"/>
                <w:lang w:eastAsia="ro-RO"/>
              </w:rPr>
            </w:pPr>
          </w:p>
          <w:p w14:paraId="12761F70" w14:textId="05E7277A" w:rsidR="009D5D3F" w:rsidRPr="009832CE" w:rsidRDefault="00337529">
            <w:pPr>
              <w:autoSpaceDE w:val="0"/>
              <w:autoSpaceDN w:val="0"/>
              <w:adjustRightInd w:val="0"/>
              <w:rPr>
                <w:sz w:val="23"/>
                <w:szCs w:val="23"/>
                <w:lang w:eastAsia="ro-RO"/>
              </w:rPr>
            </w:pPr>
            <w:r w:rsidRPr="009832CE">
              <w:rPr>
                <w:sz w:val="23"/>
                <w:szCs w:val="23"/>
                <w:shd w:val="clear" w:color="auto" w:fill="FFFFFF" w:themeFill="background1"/>
              </w:rPr>
              <w:t xml:space="preserve">……….., </w:t>
            </w:r>
            <w:r w:rsidR="00EF14C1" w:rsidRPr="009832CE">
              <w:rPr>
                <w:sz w:val="23"/>
                <w:szCs w:val="23"/>
                <w:shd w:val="clear" w:color="auto" w:fill="FFFFFF" w:themeFill="background1"/>
              </w:rPr>
              <w:t xml:space="preserve">Municipiul </w:t>
            </w:r>
            <w:r w:rsidRPr="009832CE">
              <w:rPr>
                <w:sz w:val="23"/>
                <w:szCs w:val="23"/>
                <w:shd w:val="clear" w:color="auto" w:fill="FFFFFF" w:themeFill="background1"/>
              </w:rPr>
              <w:t>București</w:t>
            </w:r>
            <w:r w:rsidR="00EF14C1" w:rsidRPr="009832CE">
              <w:rPr>
                <w:sz w:val="23"/>
                <w:szCs w:val="23"/>
                <w:shd w:val="clear" w:color="auto" w:fill="FFFFFF" w:themeFill="background1"/>
              </w:rPr>
              <w:t xml:space="preserve">, jud. </w:t>
            </w:r>
            <w:proofErr w:type="spellStart"/>
            <w:r w:rsidR="00EF14C1" w:rsidRPr="009832CE">
              <w:rPr>
                <w:sz w:val="23"/>
                <w:szCs w:val="23"/>
                <w:shd w:val="clear" w:color="auto" w:fill="FFFFFF" w:themeFill="background1"/>
              </w:rPr>
              <w:t>Bucureşti</w:t>
            </w:r>
            <w:proofErr w:type="spellEnd"/>
            <w:r w:rsidR="00EF14C1" w:rsidRPr="009832CE">
              <w:rPr>
                <w:sz w:val="23"/>
                <w:szCs w:val="23"/>
                <w:shd w:val="clear" w:color="auto" w:fill="FFFFFF" w:themeFill="background1"/>
              </w:rPr>
              <w:t>-Ilfov</w:t>
            </w:r>
          </w:p>
        </w:tc>
      </w:tr>
    </w:tbl>
    <w:p w14:paraId="24A5DC91" w14:textId="1C6CF57D" w:rsidR="003513D9" w:rsidRDefault="003513D9" w:rsidP="002A3180">
      <w:pPr>
        <w:tabs>
          <w:tab w:val="left" w:pos="915"/>
        </w:tabs>
        <w:rPr>
          <w:lang w:eastAsia="ro-RO"/>
        </w:rPr>
      </w:pPr>
    </w:p>
    <w:p w14:paraId="1B128D1C" w14:textId="407417A4" w:rsidR="00203EE6" w:rsidRDefault="00203EE6" w:rsidP="002A3180">
      <w:pPr>
        <w:tabs>
          <w:tab w:val="left" w:pos="915"/>
        </w:tabs>
        <w:rPr>
          <w:lang w:eastAsia="ro-RO"/>
        </w:rPr>
      </w:pPr>
    </w:p>
    <w:p w14:paraId="40BBD41B" w14:textId="00C4EE5F" w:rsidR="00203EE6" w:rsidRDefault="00203EE6" w:rsidP="002A3180">
      <w:pPr>
        <w:tabs>
          <w:tab w:val="left" w:pos="915"/>
        </w:tabs>
        <w:rPr>
          <w:lang w:eastAsia="ro-RO"/>
        </w:rPr>
      </w:pPr>
    </w:p>
    <w:p w14:paraId="1DF96ED5" w14:textId="77777777" w:rsidR="00203EE6" w:rsidRDefault="00203EE6" w:rsidP="002A3180">
      <w:pPr>
        <w:tabs>
          <w:tab w:val="left" w:pos="915"/>
        </w:tabs>
        <w:rPr>
          <w:lang w:eastAsia="ro-RO"/>
        </w:rPr>
      </w:pPr>
    </w:p>
    <w:p w14:paraId="1C8B4E77" w14:textId="779594A3" w:rsidR="00203EE6" w:rsidRPr="009832CE" w:rsidRDefault="00203EE6" w:rsidP="002A3180">
      <w:pPr>
        <w:tabs>
          <w:tab w:val="left" w:pos="915"/>
        </w:tabs>
        <w:rPr>
          <w:lang w:eastAsia="ro-RO"/>
        </w:rPr>
      </w:pPr>
      <w:r w:rsidRPr="00203EE6">
        <w:rPr>
          <w:lang w:eastAsia="ro-RO"/>
        </w:rPr>
        <w:t>Președinte de ședință,</w:t>
      </w:r>
      <w:r w:rsidRPr="00203EE6">
        <w:rPr>
          <w:lang w:eastAsia="ro-RO"/>
        </w:rPr>
        <w:tab/>
      </w:r>
      <w:r w:rsidRPr="00203EE6">
        <w:rPr>
          <w:lang w:eastAsia="ro-RO"/>
        </w:rPr>
        <w:tab/>
      </w:r>
      <w:r w:rsidRPr="00203EE6">
        <w:rPr>
          <w:lang w:eastAsia="ro-RO"/>
        </w:rPr>
        <w:tab/>
      </w:r>
      <w:r w:rsidRPr="00203EE6">
        <w:rPr>
          <w:lang w:eastAsia="ro-RO"/>
        </w:rPr>
        <w:tab/>
      </w:r>
      <w:r w:rsidRPr="00203EE6">
        <w:rPr>
          <w:lang w:eastAsia="ro-RO"/>
        </w:rPr>
        <w:tab/>
      </w:r>
      <w:r w:rsidRPr="00203EE6">
        <w:rPr>
          <w:lang w:eastAsia="ro-RO"/>
        </w:rPr>
        <w:tab/>
      </w:r>
      <w:r w:rsidRPr="00203EE6">
        <w:rPr>
          <w:lang w:eastAsia="ro-RO"/>
        </w:rPr>
        <w:tab/>
        <w:t>Secretar general,</w:t>
      </w:r>
    </w:p>
    <w:sectPr w:rsidR="00203EE6" w:rsidRPr="009832CE" w:rsidSect="001270F0">
      <w:headerReference w:type="even" r:id="rId9"/>
      <w:headerReference w:type="default" r:id="rId10"/>
      <w:footerReference w:type="even" r:id="rId11"/>
      <w:footerReference w:type="default" r:id="rId12"/>
      <w:headerReference w:type="first" r:id="rId13"/>
      <w:footerReference w:type="first" r:id="rId14"/>
      <w:pgSz w:w="11907" w:h="16840" w:code="9"/>
      <w:pgMar w:top="1135" w:right="1107" w:bottom="630" w:left="1710" w:header="27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6C7DF" w14:textId="77777777" w:rsidR="007D525A" w:rsidRDefault="007D525A" w:rsidP="00760943">
      <w:r>
        <w:separator/>
      </w:r>
    </w:p>
  </w:endnote>
  <w:endnote w:type="continuationSeparator" w:id="0">
    <w:p w14:paraId="224DB859" w14:textId="77777777" w:rsidR="007D525A" w:rsidRDefault="007D525A" w:rsidP="0076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5C8DB" w14:textId="77777777" w:rsidR="009259E2" w:rsidRDefault="009259E2" w:rsidP="00ED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E73A4C" w14:textId="77777777" w:rsidR="009259E2" w:rsidRDefault="00925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183162"/>
      <w:docPartObj>
        <w:docPartGallery w:val="Page Numbers (Bottom of Page)"/>
        <w:docPartUnique/>
      </w:docPartObj>
    </w:sdtPr>
    <w:sdtEndPr>
      <w:rPr>
        <w:noProof/>
      </w:rPr>
    </w:sdtEndPr>
    <w:sdtContent>
      <w:p w14:paraId="466F3CE2" w14:textId="77777777" w:rsidR="009259E2" w:rsidRDefault="009259E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347F952D" w14:textId="77777777" w:rsidR="009259E2" w:rsidRDefault="00925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93334"/>
      <w:docPartObj>
        <w:docPartGallery w:val="Page Numbers (Bottom of Page)"/>
        <w:docPartUnique/>
      </w:docPartObj>
    </w:sdtPr>
    <w:sdtEndPr>
      <w:rPr>
        <w:noProof/>
      </w:rPr>
    </w:sdtEndPr>
    <w:sdtContent>
      <w:p w14:paraId="1AD97FC5" w14:textId="2A98D32C" w:rsidR="00A63A31" w:rsidRDefault="00A63A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67C78" w14:textId="77777777" w:rsidR="009259E2" w:rsidRDefault="009259E2" w:rsidP="00ED44FF">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34920" w14:textId="77777777" w:rsidR="007D525A" w:rsidRDefault="007D525A" w:rsidP="00760943">
      <w:r>
        <w:separator/>
      </w:r>
    </w:p>
  </w:footnote>
  <w:footnote w:type="continuationSeparator" w:id="0">
    <w:p w14:paraId="3F15A78E" w14:textId="77777777" w:rsidR="007D525A" w:rsidRDefault="007D525A" w:rsidP="0076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C943" w14:textId="77777777" w:rsidR="007B1CC4" w:rsidRDefault="007B1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4680" w14:textId="0547DCE0" w:rsidR="009259E2" w:rsidRPr="00CA2D9F" w:rsidRDefault="009259E2" w:rsidP="007C4B90">
    <w:pPr>
      <w:pStyle w:val="Header"/>
      <w:tabs>
        <w:tab w:val="clear" w:pos="4680"/>
        <w:tab w:val="clear" w:pos="9360"/>
      </w:tabs>
      <w:rPr>
        <w:sz w:val="16"/>
        <w:szCs w:val="16"/>
      </w:rPr>
    </w:pPr>
    <w:r>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34F2" w14:textId="23D8DED7" w:rsidR="009259E2" w:rsidRPr="007B1CC4" w:rsidRDefault="001270F0" w:rsidP="007B1CC4">
    <w:pPr>
      <w:pStyle w:val="Header"/>
      <w:tabs>
        <w:tab w:val="clear" w:pos="4680"/>
        <w:tab w:val="clear" w:pos="9360"/>
        <w:tab w:val="left" w:pos="253"/>
      </w:tabs>
      <w:jc w:val="center"/>
      <w:rPr>
        <w:rFonts w:ascii="Times New Roman" w:hAnsi="Times New Roman"/>
        <w:b/>
        <w:bCs/>
        <w:sz w:val="28"/>
        <w:szCs w:val="28"/>
      </w:rPr>
    </w:pPr>
    <w:r w:rsidRPr="007B1CC4">
      <w:rPr>
        <w:rFonts w:ascii="Times New Roman" w:hAnsi="Times New Roman"/>
        <w:b/>
        <w:bCs/>
        <w:sz w:val="28"/>
        <w:szCs w:val="28"/>
      </w:rPr>
      <w:t>Anexa nr. 1</w:t>
    </w:r>
    <w:r w:rsidR="00A63A31" w:rsidRPr="007B1CC4">
      <w:rPr>
        <w:rFonts w:ascii="Times New Roman" w:hAnsi="Times New Roman"/>
        <w:b/>
        <w:bCs/>
        <w:sz w:val="28"/>
        <w:szCs w:val="28"/>
      </w:rPr>
      <w:t xml:space="preserve"> la H.C.L Satu Mare Nr.</w:t>
    </w:r>
    <w:r w:rsidR="006A0C2D" w:rsidRPr="007B1CC4">
      <w:rPr>
        <w:rFonts w:ascii="Times New Roman" w:hAnsi="Times New Roman"/>
        <w:b/>
        <w:bCs/>
        <w:sz w:val="28"/>
        <w:szCs w:val="28"/>
      </w:rPr>
      <w:t>67</w:t>
    </w:r>
    <w:r w:rsidR="00A63A31" w:rsidRPr="007B1CC4">
      <w:rPr>
        <w:rFonts w:ascii="Times New Roman" w:hAnsi="Times New Roman"/>
        <w:b/>
        <w:bCs/>
        <w:sz w:val="28"/>
        <w:szCs w:val="28"/>
      </w:rPr>
      <w:t>/25.03.2021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185"/>
    <w:multiLevelType w:val="hybridMultilevel"/>
    <w:tmpl w:val="4F8AB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6751"/>
    <w:multiLevelType w:val="hybridMultilevel"/>
    <w:tmpl w:val="94AAD1AE"/>
    <w:lvl w:ilvl="0" w:tplc="04090017">
      <w:start w:val="1"/>
      <w:numFmt w:val="low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15:restartNumberingAfterBreak="0">
    <w:nsid w:val="16614878"/>
    <w:multiLevelType w:val="hybridMultilevel"/>
    <w:tmpl w:val="34AC222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370B4"/>
    <w:multiLevelType w:val="multilevel"/>
    <w:tmpl w:val="B72A7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D62D57"/>
    <w:multiLevelType w:val="hybridMultilevel"/>
    <w:tmpl w:val="258A6B92"/>
    <w:lvl w:ilvl="0" w:tplc="00000017">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E77AC"/>
    <w:multiLevelType w:val="multilevel"/>
    <w:tmpl w:val="FF143BB2"/>
    <w:lvl w:ilvl="0">
      <w:start w:val="21"/>
      <w:numFmt w:val="decimal"/>
      <w:lvlText w:val="%1."/>
      <w:lvlJc w:val="left"/>
      <w:pPr>
        <w:ind w:left="480" w:hanging="480"/>
      </w:pPr>
      <w:rPr>
        <w:rFonts w:hint="default"/>
      </w:rPr>
    </w:lvl>
    <w:lvl w:ilvl="1">
      <w:start w:val="2"/>
      <w:numFmt w:val="decimal"/>
      <w:lvlText w:val="%1.%2."/>
      <w:lvlJc w:val="left"/>
      <w:pPr>
        <w:ind w:left="570" w:hanging="48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29FE42C5"/>
    <w:multiLevelType w:val="hybridMultilevel"/>
    <w:tmpl w:val="98D21F78"/>
    <w:lvl w:ilvl="0" w:tplc="04090019">
      <w:start w:val="1"/>
      <w:numFmt w:val="low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7" w15:restartNumberingAfterBreak="0">
    <w:nsid w:val="2B994EC6"/>
    <w:multiLevelType w:val="hybridMultilevel"/>
    <w:tmpl w:val="5EE6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1614E"/>
    <w:multiLevelType w:val="hybridMultilevel"/>
    <w:tmpl w:val="D7B28368"/>
    <w:lvl w:ilvl="0" w:tplc="9E0EE78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E418D0"/>
    <w:multiLevelType w:val="multilevel"/>
    <w:tmpl w:val="127C6932"/>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sz w:val="24"/>
        <w:szCs w:val="24"/>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0" w15:restartNumberingAfterBreak="0">
    <w:nsid w:val="3ADC4750"/>
    <w:multiLevelType w:val="hybridMultilevel"/>
    <w:tmpl w:val="FD7C0BFC"/>
    <w:lvl w:ilvl="0" w:tplc="E542C014">
      <w:start w:val="2"/>
      <w:numFmt w:val="bullet"/>
      <w:lvlText w:val="-"/>
      <w:lvlJc w:val="left"/>
      <w:pPr>
        <w:ind w:left="1146" w:hanging="360"/>
      </w:pPr>
      <w:rPr>
        <w:rFonts w:ascii="Times New Roman" w:eastAsia="Times New Roman" w:hAnsi="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1" w15:restartNumberingAfterBreak="0">
    <w:nsid w:val="3C375A08"/>
    <w:multiLevelType w:val="multilevel"/>
    <w:tmpl w:val="7CD0D70A"/>
    <w:lvl w:ilvl="0">
      <w:start w:val="16"/>
      <w:numFmt w:val="decimal"/>
      <w:lvlText w:val="%1"/>
      <w:lvlJc w:val="left"/>
      <w:pPr>
        <w:ind w:left="420" w:hanging="420"/>
      </w:pPr>
      <w:rPr>
        <w:rFonts w:cs="Times New Roman" w:hint="default"/>
      </w:rPr>
    </w:lvl>
    <w:lvl w:ilvl="1">
      <w:start w:val="2"/>
      <w:numFmt w:val="decimal"/>
      <w:lvlText w:val="%1.%2"/>
      <w:lvlJc w:val="left"/>
      <w:pPr>
        <w:ind w:left="510" w:hanging="4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2" w15:restartNumberingAfterBreak="0">
    <w:nsid w:val="40624198"/>
    <w:multiLevelType w:val="singleLevel"/>
    <w:tmpl w:val="E5DE3826"/>
    <w:lvl w:ilvl="0">
      <w:start w:val="1"/>
      <w:numFmt w:val="decimal"/>
      <w:lvlText w:val="3.%1"/>
      <w:legacy w:legacy="1" w:legacySpace="0" w:legacyIndent="341"/>
      <w:lvlJc w:val="left"/>
      <w:rPr>
        <w:rFonts w:ascii="Times New Roman" w:hAnsi="Times New Roman" w:cs="Times New Roman" w:hint="default"/>
      </w:rPr>
    </w:lvl>
  </w:abstractNum>
  <w:abstractNum w:abstractNumId="13" w15:restartNumberingAfterBreak="0">
    <w:nsid w:val="42044688"/>
    <w:multiLevelType w:val="hybridMultilevel"/>
    <w:tmpl w:val="0AC2284A"/>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4" w15:restartNumberingAfterBreak="0">
    <w:nsid w:val="42B02905"/>
    <w:multiLevelType w:val="hybridMultilevel"/>
    <w:tmpl w:val="BEF69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7D2BBF"/>
    <w:multiLevelType w:val="multilevel"/>
    <w:tmpl w:val="14F6A9F4"/>
    <w:lvl w:ilvl="0">
      <w:start w:val="14"/>
      <w:numFmt w:val="decimal"/>
      <w:lvlText w:val="%1"/>
      <w:lvlJc w:val="left"/>
      <w:pPr>
        <w:ind w:left="420" w:hanging="420"/>
      </w:pPr>
      <w:rPr>
        <w:rFonts w:cs="Times New Roman" w:hint="default"/>
      </w:rPr>
    </w:lvl>
    <w:lvl w:ilvl="1">
      <w:start w:val="1"/>
      <w:numFmt w:val="decimal"/>
      <w:lvlText w:val="%1.%2"/>
      <w:lvlJc w:val="left"/>
      <w:pPr>
        <w:ind w:left="855" w:hanging="4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15:restartNumberingAfterBreak="0">
    <w:nsid w:val="47C1720C"/>
    <w:multiLevelType w:val="hybridMultilevel"/>
    <w:tmpl w:val="B058A916"/>
    <w:lvl w:ilvl="0" w:tplc="4FAE291A">
      <w:start w:val="1"/>
      <w:numFmt w:val="lowerLetter"/>
      <w:pStyle w:val="bullet"/>
      <w:lvlText w:val="%1)"/>
      <w:lvlJc w:val="left"/>
      <w:pPr>
        <w:tabs>
          <w:tab w:val="num" w:pos="720"/>
        </w:tabs>
        <w:ind w:left="720" w:hanging="360"/>
      </w:pPr>
      <w:rPr>
        <w:rFonts w:ascii="Trebuchet MS" w:eastAsia="Times New Roman" w:hAnsi="Trebuchet MS" w:cs="Arial"/>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76FC3"/>
    <w:multiLevelType w:val="singleLevel"/>
    <w:tmpl w:val="BDD2905C"/>
    <w:lvl w:ilvl="0">
      <w:start w:val="1"/>
      <w:numFmt w:val="lowerLetter"/>
      <w:lvlText w:val="%1)"/>
      <w:legacy w:legacy="1" w:legacySpace="0" w:legacyIndent="350"/>
      <w:lvlJc w:val="left"/>
      <w:rPr>
        <w:rFonts w:ascii="Calibri" w:hAnsi="Calibri" w:cs="Times New Roman" w:hint="default"/>
      </w:rPr>
    </w:lvl>
  </w:abstractNum>
  <w:abstractNum w:abstractNumId="18" w15:restartNumberingAfterBreak="0">
    <w:nsid w:val="4C005442"/>
    <w:multiLevelType w:val="hybridMultilevel"/>
    <w:tmpl w:val="5190849A"/>
    <w:lvl w:ilvl="0" w:tplc="B8D66C3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E628E"/>
    <w:multiLevelType w:val="hybridMultilevel"/>
    <w:tmpl w:val="6F34B416"/>
    <w:lvl w:ilvl="0" w:tplc="04090001">
      <w:start w:val="1"/>
      <w:numFmt w:val="bullet"/>
      <w:lvlText w:val=""/>
      <w:lvlJc w:val="left"/>
      <w:pPr>
        <w:ind w:left="1061" w:hanging="360"/>
      </w:pPr>
      <w:rPr>
        <w:rFonts w:ascii="Symbol" w:hAnsi="Symbol"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0" w15:restartNumberingAfterBreak="0">
    <w:nsid w:val="4FFC315C"/>
    <w:multiLevelType w:val="hybridMultilevel"/>
    <w:tmpl w:val="F140B6A2"/>
    <w:lvl w:ilvl="0" w:tplc="D3060B1A">
      <w:start w:val="1"/>
      <w:numFmt w:val="lowerLetter"/>
      <w:lvlText w:val="%1)"/>
      <w:lvlJc w:val="left"/>
      <w:pPr>
        <w:ind w:left="720" w:hanging="360"/>
      </w:pPr>
      <w:rPr>
        <w:rFonts w:ascii="Calibri" w:hAnsi="Calibri" w:cs="Times New Roman" w:hint="default"/>
        <w:b w:val="0"/>
      </w:rPr>
    </w:lvl>
    <w:lvl w:ilvl="1" w:tplc="EBEEAF92">
      <w:numFmt w:val="bullet"/>
      <w:lvlText w:val=""/>
      <w:lvlJc w:val="left"/>
      <w:pPr>
        <w:ind w:left="1710" w:hanging="360"/>
      </w:pPr>
      <w:rPr>
        <w:rFonts w:ascii="Symbol" w:eastAsia="Times New Roman" w:hAnsi="Symbol" w:cs="Calibri"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78268B4"/>
    <w:multiLevelType w:val="hybridMultilevel"/>
    <w:tmpl w:val="3DD46E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917B3"/>
    <w:multiLevelType w:val="hybridMultilevel"/>
    <w:tmpl w:val="D5A259E0"/>
    <w:lvl w:ilvl="0" w:tplc="04090017">
      <w:start w:val="1"/>
      <w:numFmt w:val="low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3" w15:restartNumberingAfterBreak="0">
    <w:nsid w:val="599A20EA"/>
    <w:multiLevelType w:val="hybridMultilevel"/>
    <w:tmpl w:val="E0A6EB9A"/>
    <w:lvl w:ilvl="0" w:tplc="04090017">
      <w:start w:val="1"/>
      <w:numFmt w:val="lowerLetter"/>
      <w:lvlText w:val="%1)"/>
      <w:lvlJc w:val="left"/>
      <w:pPr>
        <w:ind w:left="1061" w:hanging="360"/>
      </w:pPr>
      <w:rPr>
        <w:rFonts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4" w15:restartNumberingAfterBreak="0">
    <w:nsid w:val="59AF66B9"/>
    <w:multiLevelType w:val="hybridMultilevel"/>
    <w:tmpl w:val="2F5A028A"/>
    <w:lvl w:ilvl="0" w:tplc="3958746C">
      <w:start w:val="1"/>
      <w:numFmt w:val="lowerLetter"/>
      <w:lvlText w:val="%1)"/>
      <w:lvlJc w:val="left"/>
      <w:pPr>
        <w:tabs>
          <w:tab w:val="num" w:pos="720"/>
        </w:tabs>
        <w:ind w:left="720" w:hanging="360"/>
      </w:pPr>
      <w:rPr>
        <w:rFonts w:ascii="Trebuchet MS" w:eastAsia="Times New Roman" w:hAnsi="Trebuchet MS" w:cs="Arial"/>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556A6"/>
    <w:multiLevelType w:val="hybridMultilevel"/>
    <w:tmpl w:val="D904F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10341"/>
    <w:multiLevelType w:val="multilevel"/>
    <w:tmpl w:val="8D2EAEE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5557CC"/>
    <w:multiLevelType w:val="multilevel"/>
    <w:tmpl w:val="4144390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D36232"/>
    <w:multiLevelType w:val="hybridMultilevel"/>
    <w:tmpl w:val="B148B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2F19C1"/>
    <w:multiLevelType w:val="hybridMultilevel"/>
    <w:tmpl w:val="4E64A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86EEA"/>
    <w:multiLevelType w:val="hybridMultilevel"/>
    <w:tmpl w:val="B6928470"/>
    <w:lvl w:ilvl="0" w:tplc="04090001">
      <w:start w:val="1"/>
      <w:numFmt w:val="bullet"/>
      <w:lvlText w:val=""/>
      <w:lvlJc w:val="left"/>
      <w:pPr>
        <w:ind w:left="1061" w:hanging="360"/>
      </w:pPr>
      <w:rPr>
        <w:rFonts w:ascii="Symbol" w:hAnsi="Symbol"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1" w15:restartNumberingAfterBreak="0">
    <w:nsid w:val="66465C90"/>
    <w:multiLevelType w:val="hybridMultilevel"/>
    <w:tmpl w:val="B5646E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B23218"/>
    <w:multiLevelType w:val="hybridMultilevel"/>
    <w:tmpl w:val="56E0453E"/>
    <w:lvl w:ilvl="0" w:tplc="000000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0419C"/>
    <w:multiLevelType w:val="multilevel"/>
    <w:tmpl w:val="4BD6D854"/>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15:restartNumberingAfterBreak="0">
    <w:nsid w:val="700257A4"/>
    <w:multiLevelType w:val="hybridMultilevel"/>
    <w:tmpl w:val="FA4A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91E3E"/>
    <w:multiLevelType w:val="singleLevel"/>
    <w:tmpl w:val="D3060B1A"/>
    <w:lvl w:ilvl="0">
      <w:start w:val="1"/>
      <w:numFmt w:val="lowerLetter"/>
      <w:lvlText w:val="%1)"/>
      <w:legacy w:legacy="1" w:legacySpace="0" w:legacyIndent="356"/>
      <w:lvlJc w:val="left"/>
      <w:rPr>
        <w:rFonts w:ascii="Calibri" w:hAnsi="Calibri" w:cs="Times New Roman" w:hint="default"/>
        <w:b w:val="0"/>
      </w:rPr>
    </w:lvl>
  </w:abstractNum>
  <w:abstractNum w:abstractNumId="36" w15:restartNumberingAfterBreak="0">
    <w:nsid w:val="71BC7BE8"/>
    <w:multiLevelType w:val="hybridMultilevel"/>
    <w:tmpl w:val="AEBC0588"/>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37" w15:restartNumberingAfterBreak="0">
    <w:nsid w:val="759C2BBC"/>
    <w:multiLevelType w:val="hybridMultilevel"/>
    <w:tmpl w:val="F372F69C"/>
    <w:lvl w:ilvl="0" w:tplc="4AE6CBD2">
      <w:start w:val="1"/>
      <w:numFmt w:val="lowerLetter"/>
      <w:lvlText w:val="%1)"/>
      <w:lvlJc w:val="left"/>
      <w:pPr>
        <w:ind w:left="701" w:hanging="360"/>
      </w:pPr>
      <w:rPr>
        <w:rFonts w:cs="Calibri"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8" w15:restartNumberingAfterBreak="0">
    <w:nsid w:val="761B3AE6"/>
    <w:multiLevelType w:val="multilevel"/>
    <w:tmpl w:val="9EE8CB1E"/>
    <w:lvl w:ilvl="0">
      <w:start w:val="7"/>
      <w:numFmt w:val="decimal"/>
      <w:lvlText w:val="%1"/>
      <w:lvlJc w:val="left"/>
      <w:pPr>
        <w:ind w:left="360" w:hanging="360"/>
      </w:pPr>
      <w:rPr>
        <w:rFonts w:hint="default"/>
      </w:rPr>
    </w:lvl>
    <w:lvl w:ilvl="1">
      <w:start w:val="7"/>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39" w15:restartNumberingAfterBreak="0">
    <w:nsid w:val="7D667509"/>
    <w:multiLevelType w:val="hybridMultilevel"/>
    <w:tmpl w:val="D0ACEC9C"/>
    <w:lvl w:ilvl="0" w:tplc="BB3470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2C4426"/>
    <w:multiLevelType w:val="hybridMultilevel"/>
    <w:tmpl w:val="353CB182"/>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num w:numId="1">
    <w:abstractNumId w:val="16"/>
  </w:num>
  <w:num w:numId="2">
    <w:abstractNumId w:val="24"/>
  </w:num>
  <w:num w:numId="3">
    <w:abstractNumId w:val="7"/>
  </w:num>
  <w:num w:numId="4">
    <w:abstractNumId w:val="28"/>
  </w:num>
  <w:num w:numId="5">
    <w:abstractNumId w:val="12"/>
  </w:num>
  <w:num w:numId="6">
    <w:abstractNumId w:val="35"/>
  </w:num>
  <w:num w:numId="7">
    <w:abstractNumId w:val="35"/>
    <w:lvlOverride w:ilvl="0">
      <w:lvl w:ilvl="0">
        <w:start w:val="1"/>
        <w:numFmt w:val="lowerLetter"/>
        <w:lvlText w:val="%1)"/>
        <w:legacy w:legacy="1" w:legacySpace="0" w:legacyIndent="355"/>
        <w:lvlJc w:val="left"/>
        <w:rPr>
          <w:rFonts w:ascii="Calibri" w:hAnsi="Calibri" w:cs="Times New Roman" w:hint="default"/>
        </w:rPr>
      </w:lvl>
    </w:lvlOverride>
  </w:num>
  <w:num w:numId="8">
    <w:abstractNumId w:val="17"/>
  </w:num>
  <w:num w:numId="9">
    <w:abstractNumId w:val="9"/>
  </w:num>
  <w:num w:numId="10">
    <w:abstractNumId w:val="15"/>
  </w:num>
  <w:num w:numId="11">
    <w:abstractNumId w:val="11"/>
  </w:num>
  <w:num w:numId="12">
    <w:abstractNumId w:val="33"/>
  </w:num>
  <w:num w:numId="13">
    <w:abstractNumId w:val="38"/>
  </w:num>
  <w:num w:numId="14">
    <w:abstractNumId w:val="3"/>
  </w:num>
  <w:num w:numId="15">
    <w:abstractNumId w:val="13"/>
  </w:num>
  <w:num w:numId="16">
    <w:abstractNumId w:val="37"/>
  </w:num>
  <w:num w:numId="17">
    <w:abstractNumId w:val="1"/>
  </w:num>
  <w:num w:numId="18">
    <w:abstractNumId w:val="14"/>
  </w:num>
  <w:num w:numId="19">
    <w:abstractNumId w:val="0"/>
  </w:num>
  <w:num w:numId="20">
    <w:abstractNumId w:val="29"/>
  </w:num>
  <w:num w:numId="21">
    <w:abstractNumId w:val="19"/>
  </w:num>
  <w:num w:numId="22">
    <w:abstractNumId w:val="22"/>
  </w:num>
  <w:num w:numId="23">
    <w:abstractNumId w:val="36"/>
  </w:num>
  <w:num w:numId="24">
    <w:abstractNumId w:val="23"/>
  </w:num>
  <w:num w:numId="25">
    <w:abstractNumId w:val="40"/>
  </w:num>
  <w:num w:numId="26">
    <w:abstractNumId w:val="6"/>
  </w:num>
  <w:num w:numId="27">
    <w:abstractNumId w:val="30"/>
  </w:num>
  <w:num w:numId="28">
    <w:abstractNumId w:val="20"/>
  </w:num>
  <w:num w:numId="29">
    <w:abstractNumId w:val="31"/>
  </w:num>
  <w:num w:numId="30">
    <w:abstractNumId w:val="2"/>
  </w:num>
  <w:num w:numId="31">
    <w:abstractNumId w:val="25"/>
  </w:num>
  <w:num w:numId="32">
    <w:abstractNumId w:val="27"/>
  </w:num>
  <w:num w:numId="33">
    <w:abstractNumId w:val="26"/>
  </w:num>
  <w:num w:numId="34">
    <w:abstractNumId w:val="5"/>
  </w:num>
  <w:num w:numId="35">
    <w:abstractNumId w:val="34"/>
  </w:num>
  <w:num w:numId="36">
    <w:abstractNumId w:val="39"/>
  </w:num>
  <w:num w:numId="37">
    <w:abstractNumId w:val="18"/>
  </w:num>
  <w:num w:numId="38">
    <w:abstractNumId w:val="21"/>
  </w:num>
  <w:num w:numId="39">
    <w:abstractNumId w:val="8"/>
  </w:num>
  <w:num w:numId="40">
    <w:abstractNumId w:val="10"/>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F6"/>
    <w:rsid w:val="000001E7"/>
    <w:rsid w:val="000057AB"/>
    <w:rsid w:val="00017AE2"/>
    <w:rsid w:val="00020C09"/>
    <w:rsid w:val="000222B6"/>
    <w:rsid w:val="00030A58"/>
    <w:rsid w:val="00033F3A"/>
    <w:rsid w:val="00045AC8"/>
    <w:rsid w:val="00047217"/>
    <w:rsid w:val="000526E5"/>
    <w:rsid w:val="00053969"/>
    <w:rsid w:val="000543F4"/>
    <w:rsid w:val="00057959"/>
    <w:rsid w:val="00064FA0"/>
    <w:rsid w:val="00065066"/>
    <w:rsid w:val="00071B60"/>
    <w:rsid w:val="00075D6B"/>
    <w:rsid w:val="000A2930"/>
    <w:rsid w:val="000A3715"/>
    <w:rsid w:val="000A5C5F"/>
    <w:rsid w:val="000A71F1"/>
    <w:rsid w:val="000B03A8"/>
    <w:rsid w:val="000C449B"/>
    <w:rsid w:val="000D004E"/>
    <w:rsid w:val="000D2256"/>
    <w:rsid w:val="000D741C"/>
    <w:rsid w:val="000D748C"/>
    <w:rsid w:val="000E6938"/>
    <w:rsid w:val="000E7F9D"/>
    <w:rsid w:val="000F5263"/>
    <w:rsid w:val="001059B2"/>
    <w:rsid w:val="001065DB"/>
    <w:rsid w:val="001073AD"/>
    <w:rsid w:val="00116264"/>
    <w:rsid w:val="0012267A"/>
    <w:rsid w:val="001244F6"/>
    <w:rsid w:val="001270F0"/>
    <w:rsid w:val="0015055F"/>
    <w:rsid w:val="00163975"/>
    <w:rsid w:val="00166C0F"/>
    <w:rsid w:val="001852D5"/>
    <w:rsid w:val="00185809"/>
    <w:rsid w:val="00185B08"/>
    <w:rsid w:val="001D05EB"/>
    <w:rsid w:val="001D4D10"/>
    <w:rsid w:val="00203EE6"/>
    <w:rsid w:val="00211BEE"/>
    <w:rsid w:val="00212F93"/>
    <w:rsid w:val="00222AAB"/>
    <w:rsid w:val="0023200B"/>
    <w:rsid w:val="00234835"/>
    <w:rsid w:val="00240043"/>
    <w:rsid w:val="00243B5A"/>
    <w:rsid w:val="0025078B"/>
    <w:rsid w:val="00267C1A"/>
    <w:rsid w:val="00273D9D"/>
    <w:rsid w:val="00281F56"/>
    <w:rsid w:val="00282165"/>
    <w:rsid w:val="00291903"/>
    <w:rsid w:val="002A3180"/>
    <w:rsid w:val="002E0ECB"/>
    <w:rsid w:val="002E1AD2"/>
    <w:rsid w:val="002E7DDB"/>
    <w:rsid w:val="002F51F0"/>
    <w:rsid w:val="002F6124"/>
    <w:rsid w:val="003160EB"/>
    <w:rsid w:val="0032140F"/>
    <w:rsid w:val="00337506"/>
    <w:rsid w:val="00337529"/>
    <w:rsid w:val="003513D9"/>
    <w:rsid w:val="00352A62"/>
    <w:rsid w:val="00352A94"/>
    <w:rsid w:val="003559A8"/>
    <w:rsid w:val="00361D17"/>
    <w:rsid w:val="003625C5"/>
    <w:rsid w:val="00396C0A"/>
    <w:rsid w:val="003B205B"/>
    <w:rsid w:val="003C4698"/>
    <w:rsid w:val="003D0DD9"/>
    <w:rsid w:val="003E7129"/>
    <w:rsid w:val="003F0A33"/>
    <w:rsid w:val="003F790E"/>
    <w:rsid w:val="00403215"/>
    <w:rsid w:val="00420DD6"/>
    <w:rsid w:val="00446A6F"/>
    <w:rsid w:val="00450FF8"/>
    <w:rsid w:val="004851A2"/>
    <w:rsid w:val="00491013"/>
    <w:rsid w:val="00492250"/>
    <w:rsid w:val="00492E22"/>
    <w:rsid w:val="004D25EB"/>
    <w:rsid w:val="004E35E8"/>
    <w:rsid w:val="004F49D7"/>
    <w:rsid w:val="004F4BDC"/>
    <w:rsid w:val="005011EB"/>
    <w:rsid w:val="00513C51"/>
    <w:rsid w:val="005155A0"/>
    <w:rsid w:val="0051679F"/>
    <w:rsid w:val="00526920"/>
    <w:rsid w:val="00530331"/>
    <w:rsid w:val="0053681F"/>
    <w:rsid w:val="0053796C"/>
    <w:rsid w:val="00542523"/>
    <w:rsid w:val="00555293"/>
    <w:rsid w:val="00556B5D"/>
    <w:rsid w:val="00557866"/>
    <w:rsid w:val="00564B59"/>
    <w:rsid w:val="005677E6"/>
    <w:rsid w:val="00591245"/>
    <w:rsid w:val="005914EB"/>
    <w:rsid w:val="0059251F"/>
    <w:rsid w:val="00592F1C"/>
    <w:rsid w:val="005A3B06"/>
    <w:rsid w:val="005D2602"/>
    <w:rsid w:val="005D4636"/>
    <w:rsid w:val="005D7E19"/>
    <w:rsid w:val="00624698"/>
    <w:rsid w:val="006329FF"/>
    <w:rsid w:val="006536C4"/>
    <w:rsid w:val="006634AD"/>
    <w:rsid w:val="00670312"/>
    <w:rsid w:val="0067516B"/>
    <w:rsid w:val="00694784"/>
    <w:rsid w:val="006A051A"/>
    <w:rsid w:val="006A0C2D"/>
    <w:rsid w:val="006B7368"/>
    <w:rsid w:val="006E7FD6"/>
    <w:rsid w:val="006F0A53"/>
    <w:rsid w:val="007049AF"/>
    <w:rsid w:val="00760943"/>
    <w:rsid w:val="00784EC7"/>
    <w:rsid w:val="00791D51"/>
    <w:rsid w:val="007A761F"/>
    <w:rsid w:val="007B1536"/>
    <w:rsid w:val="007B1CC4"/>
    <w:rsid w:val="007B6D05"/>
    <w:rsid w:val="007C4B90"/>
    <w:rsid w:val="007C5728"/>
    <w:rsid w:val="007D525A"/>
    <w:rsid w:val="007D68BE"/>
    <w:rsid w:val="007E0626"/>
    <w:rsid w:val="007E7B95"/>
    <w:rsid w:val="007F5398"/>
    <w:rsid w:val="00803995"/>
    <w:rsid w:val="00804F4F"/>
    <w:rsid w:val="0081682E"/>
    <w:rsid w:val="00820061"/>
    <w:rsid w:val="00825DB3"/>
    <w:rsid w:val="0084146F"/>
    <w:rsid w:val="0084527B"/>
    <w:rsid w:val="008513F7"/>
    <w:rsid w:val="00865CB6"/>
    <w:rsid w:val="00870B84"/>
    <w:rsid w:val="00876A4C"/>
    <w:rsid w:val="00882F54"/>
    <w:rsid w:val="00887116"/>
    <w:rsid w:val="008C5542"/>
    <w:rsid w:val="008C5D2C"/>
    <w:rsid w:val="008E6CCC"/>
    <w:rsid w:val="008F79CA"/>
    <w:rsid w:val="00901D3C"/>
    <w:rsid w:val="009259E2"/>
    <w:rsid w:val="009435A9"/>
    <w:rsid w:val="00944A0F"/>
    <w:rsid w:val="00946091"/>
    <w:rsid w:val="0096262D"/>
    <w:rsid w:val="009832CE"/>
    <w:rsid w:val="00983DF8"/>
    <w:rsid w:val="00983FF1"/>
    <w:rsid w:val="0099501B"/>
    <w:rsid w:val="009A317C"/>
    <w:rsid w:val="009B00A9"/>
    <w:rsid w:val="009C485E"/>
    <w:rsid w:val="009D5D3F"/>
    <w:rsid w:val="009D7AAB"/>
    <w:rsid w:val="009E50DC"/>
    <w:rsid w:val="009F5B37"/>
    <w:rsid w:val="009F6832"/>
    <w:rsid w:val="00A03479"/>
    <w:rsid w:val="00A1167A"/>
    <w:rsid w:val="00A214D9"/>
    <w:rsid w:val="00A217B4"/>
    <w:rsid w:val="00A22201"/>
    <w:rsid w:val="00A25ABB"/>
    <w:rsid w:val="00A32BDF"/>
    <w:rsid w:val="00A33C78"/>
    <w:rsid w:val="00A358B1"/>
    <w:rsid w:val="00A409AA"/>
    <w:rsid w:val="00A42ECB"/>
    <w:rsid w:val="00A53E54"/>
    <w:rsid w:val="00A61E8A"/>
    <w:rsid w:val="00A63A31"/>
    <w:rsid w:val="00A864AD"/>
    <w:rsid w:val="00A9057F"/>
    <w:rsid w:val="00AB6E1D"/>
    <w:rsid w:val="00AB7917"/>
    <w:rsid w:val="00AC79C3"/>
    <w:rsid w:val="00AD4C66"/>
    <w:rsid w:val="00AF0AC0"/>
    <w:rsid w:val="00B0301C"/>
    <w:rsid w:val="00B16D81"/>
    <w:rsid w:val="00B5088E"/>
    <w:rsid w:val="00B97B4E"/>
    <w:rsid w:val="00BA0E5B"/>
    <w:rsid w:val="00BA3BCF"/>
    <w:rsid w:val="00BA4685"/>
    <w:rsid w:val="00BC1B44"/>
    <w:rsid w:val="00BC38DB"/>
    <w:rsid w:val="00BE09FD"/>
    <w:rsid w:val="00BE46B1"/>
    <w:rsid w:val="00BF0EDC"/>
    <w:rsid w:val="00BF2A3C"/>
    <w:rsid w:val="00BF5ABE"/>
    <w:rsid w:val="00C027BC"/>
    <w:rsid w:val="00C02AED"/>
    <w:rsid w:val="00C467BE"/>
    <w:rsid w:val="00C53A95"/>
    <w:rsid w:val="00C6568D"/>
    <w:rsid w:val="00C7654E"/>
    <w:rsid w:val="00C776C3"/>
    <w:rsid w:val="00C9062C"/>
    <w:rsid w:val="00C935F5"/>
    <w:rsid w:val="00C949FD"/>
    <w:rsid w:val="00CA0ED9"/>
    <w:rsid w:val="00CA604D"/>
    <w:rsid w:val="00CB12FF"/>
    <w:rsid w:val="00CB17F7"/>
    <w:rsid w:val="00CB4C21"/>
    <w:rsid w:val="00CC4613"/>
    <w:rsid w:val="00CD015C"/>
    <w:rsid w:val="00CD7BCE"/>
    <w:rsid w:val="00D01417"/>
    <w:rsid w:val="00D1105E"/>
    <w:rsid w:val="00D30820"/>
    <w:rsid w:val="00D378DC"/>
    <w:rsid w:val="00D86ACA"/>
    <w:rsid w:val="00D96F73"/>
    <w:rsid w:val="00D96FC8"/>
    <w:rsid w:val="00DB03F4"/>
    <w:rsid w:val="00DC7FA3"/>
    <w:rsid w:val="00DE2D0B"/>
    <w:rsid w:val="00DE47EC"/>
    <w:rsid w:val="00DE7256"/>
    <w:rsid w:val="00DF20B9"/>
    <w:rsid w:val="00DF251B"/>
    <w:rsid w:val="00E05506"/>
    <w:rsid w:val="00E144C9"/>
    <w:rsid w:val="00E41D52"/>
    <w:rsid w:val="00E51FFF"/>
    <w:rsid w:val="00E749F5"/>
    <w:rsid w:val="00E762C3"/>
    <w:rsid w:val="00E913DB"/>
    <w:rsid w:val="00E94431"/>
    <w:rsid w:val="00EB3141"/>
    <w:rsid w:val="00ED44FF"/>
    <w:rsid w:val="00ED6B5E"/>
    <w:rsid w:val="00ED7D46"/>
    <w:rsid w:val="00EF14C1"/>
    <w:rsid w:val="00EF328D"/>
    <w:rsid w:val="00EF5815"/>
    <w:rsid w:val="00F004F8"/>
    <w:rsid w:val="00F300B8"/>
    <w:rsid w:val="00F404C7"/>
    <w:rsid w:val="00F413CE"/>
    <w:rsid w:val="00F56823"/>
    <w:rsid w:val="00F75B74"/>
    <w:rsid w:val="00F876FC"/>
    <w:rsid w:val="00F911F8"/>
    <w:rsid w:val="00F915C5"/>
    <w:rsid w:val="00F96ADC"/>
    <w:rsid w:val="00FA2766"/>
    <w:rsid w:val="00FA408F"/>
    <w:rsid w:val="00FA40DA"/>
    <w:rsid w:val="00FA7FF6"/>
    <w:rsid w:val="00FB390D"/>
    <w:rsid w:val="00FD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B35C"/>
  <w15:docId w15:val="{17BE78DC-E1C9-4D9C-93AA-1DABD964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0E"/>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qFormat/>
    <w:rsid w:val="00591245"/>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qFormat/>
    <w:rsid w:val="00591245"/>
    <w:pPr>
      <w:keepNext/>
      <w:suppressAutoHyphens/>
      <w:jc w:val="both"/>
      <w:outlineLvl w:val="5"/>
    </w:pPr>
    <w:rPr>
      <w:b/>
      <w:color w:val="FF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760943"/>
    <w:pPr>
      <w:numPr>
        <w:numId w:val="1"/>
      </w:numPr>
      <w:spacing w:before="120" w:after="120"/>
      <w:jc w:val="both"/>
    </w:pPr>
    <w:rPr>
      <w:rFonts w:ascii="Trebuchet MS" w:eastAsia="Calibri" w:hAnsi="Trebuchet MS" w:cs="Arial"/>
      <w:sz w:val="20"/>
    </w:rPr>
  </w:style>
  <w:style w:type="paragraph" w:customStyle="1" w:styleId="Text1">
    <w:name w:val="Text 1"/>
    <w:basedOn w:val="Normal"/>
    <w:rsid w:val="00760943"/>
    <w:pPr>
      <w:spacing w:before="120" w:after="120"/>
      <w:ind w:left="850"/>
      <w:jc w:val="both"/>
    </w:pPr>
    <w:rPr>
      <w:lang w:val="en-GB" w:eastAsia="en-GB"/>
    </w:rPr>
  </w:style>
  <w:style w:type="paragraph" w:styleId="BodyText">
    <w:name w:val="Body Text"/>
    <w:basedOn w:val="Normal"/>
    <w:link w:val="BodyTextChar"/>
    <w:rsid w:val="00760943"/>
    <w:pPr>
      <w:spacing w:after="60"/>
    </w:pPr>
    <w:rPr>
      <w:rFonts w:ascii="Arial" w:hAnsi="Arial" w:cs="Arial"/>
      <w:iCs/>
      <w:sz w:val="20"/>
    </w:rPr>
  </w:style>
  <w:style w:type="character" w:customStyle="1" w:styleId="BodyTextChar">
    <w:name w:val="Body Text Char"/>
    <w:basedOn w:val="DefaultParagraphFont"/>
    <w:link w:val="BodyText"/>
    <w:rsid w:val="00760943"/>
    <w:rPr>
      <w:rFonts w:ascii="Arial" w:eastAsia="Times New Roman" w:hAnsi="Arial" w:cs="Arial"/>
      <w:iCs/>
      <w:sz w:val="20"/>
      <w:szCs w:val="24"/>
      <w:lang w:val="ro-RO"/>
    </w:rPr>
  </w:style>
  <w:style w:type="paragraph" w:styleId="Footer">
    <w:name w:val="footer"/>
    <w:basedOn w:val="Normal"/>
    <w:link w:val="FooterChar"/>
    <w:uiPriority w:val="99"/>
    <w:rsid w:val="00760943"/>
    <w:pPr>
      <w:tabs>
        <w:tab w:val="center" w:pos="4320"/>
        <w:tab w:val="right" w:pos="8640"/>
      </w:tabs>
      <w:spacing w:before="120" w:after="120"/>
    </w:pPr>
    <w:rPr>
      <w:rFonts w:ascii="Trebuchet MS" w:eastAsia="Calibri" w:hAnsi="Trebuchet MS"/>
      <w:sz w:val="20"/>
    </w:rPr>
  </w:style>
  <w:style w:type="character" w:customStyle="1" w:styleId="FooterChar">
    <w:name w:val="Footer Char"/>
    <w:basedOn w:val="DefaultParagraphFont"/>
    <w:link w:val="Footer"/>
    <w:uiPriority w:val="99"/>
    <w:rsid w:val="00760943"/>
    <w:rPr>
      <w:rFonts w:ascii="Trebuchet MS" w:eastAsia="Calibri" w:hAnsi="Trebuchet MS" w:cs="Times New Roman"/>
      <w:sz w:val="20"/>
      <w:szCs w:val="24"/>
      <w:lang w:val="ro-RO"/>
    </w:rPr>
  </w:style>
  <w:style w:type="character" w:styleId="PageNumber">
    <w:name w:val="page number"/>
    <w:basedOn w:val="DefaultParagraphFont"/>
    <w:rsid w:val="00760943"/>
  </w:style>
  <w:style w:type="paragraph" w:styleId="Header">
    <w:name w:val="header"/>
    <w:basedOn w:val="Normal"/>
    <w:link w:val="HeaderChar"/>
    <w:uiPriority w:val="99"/>
    <w:rsid w:val="00760943"/>
    <w:pPr>
      <w:tabs>
        <w:tab w:val="center" w:pos="4680"/>
        <w:tab w:val="right" w:pos="9360"/>
      </w:tabs>
      <w:spacing w:before="120" w:after="120"/>
    </w:pPr>
    <w:rPr>
      <w:rFonts w:ascii="Trebuchet MS" w:eastAsia="Calibri" w:hAnsi="Trebuchet MS"/>
      <w:sz w:val="20"/>
    </w:rPr>
  </w:style>
  <w:style w:type="character" w:customStyle="1" w:styleId="HeaderChar">
    <w:name w:val="Header Char"/>
    <w:basedOn w:val="DefaultParagraphFont"/>
    <w:link w:val="Header"/>
    <w:uiPriority w:val="99"/>
    <w:rsid w:val="00760943"/>
    <w:rPr>
      <w:rFonts w:ascii="Trebuchet MS" w:eastAsia="Calibri" w:hAnsi="Trebuchet MS" w:cs="Times New Roman"/>
      <w:sz w:val="20"/>
      <w:szCs w:val="24"/>
      <w:lang w:val="ro-RO"/>
    </w:rPr>
  </w:style>
  <w:style w:type="character" w:styleId="Strong">
    <w:name w:val="Strong"/>
    <w:uiPriority w:val="99"/>
    <w:qFormat/>
    <w:rsid w:val="00760943"/>
    <w:rPr>
      <w:b/>
      <w:bCs/>
    </w:rPr>
  </w:style>
  <w:style w:type="paragraph" w:customStyle="1" w:styleId="Default">
    <w:name w:val="Default"/>
    <w:uiPriority w:val="99"/>
    <w:rsid w:val="003F790E"/>
    <w:pPr>
      <w:widowControl w:val="0"/>
      <w:autoSpaceDE w:val="0"/>
      <w:autoSpaceDN w:val="0"/>
      <w:adjustRightInd w:val="0"/>
      <w:spacing w:after="0" w:line="240" w:lineRule="auto"/>
    </w:pPr>
    <w:rPr>
      <w:rFonts w:ascii="NFBGJO+Arial,Bold" w:eastAsia="Times New Roman" w:hAnsi="NFBGJO+Arial,Bold" w:cs="NFBGJO+Arial,Bold"/>
      <w:color w:val="000000"/>
      <w:sz w:val="24"/>
      <w:szCs w:val="24"/>
      <w:lang w:val="ro-RO" w:eastAsia="ro-RO"/>
    </w:rPr>
  </w:style>
  <w:style w:type="paragraph" w:customStyle="1" w:styleId="ListParagraph1">
    <w:name w:val="List Paragraph1"/>
    <w:basedOn w:val="Normal"/>
    <w:uiPriority w:val="34"/>
    <w:qFormat/>
    <w:rsid w:val="00116264"/>
    <w:pPr>
      <w:ind w:left="720"/>
      <w:contextualSpacing/>
    </w:pPr>
    <w:rPr>
      <w:lang w:val="pl-PL" w:eastAsia="pl-PL"/>
    </w:rPr>
  </w:style>
  <w:style w:type="character" w:customStyle="1" w:styleId="hps">
    <w:name w:val="hps"/>
    <w:basedOn w:val="DefaultParagraphFont"/>
    <w:rsid w:val="00116264"/>
  </w:style>
  <w:style w:type="character" w:customStyle="1" w:styleId="Heading5Char">
    <w:name w:val="Heading 5 Char"/>
    <w:basedOn w:val="DefaultParagraphFont"/>
    <w:link w:val="Heading5"/>
    <w:rsid w:val="00591245"/>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591245"/>
    <w:rPr>
      <w:rFonts w:ascii="Times New Roman" w:eastAsia="Times New Roman" w:hAnsi="Times New Roman" w:cs="Times New Roman"/>
      <w:b/>
      <w:color w:val="FF0000"/>
      <w:sz w:val="24"/>
      <w:szCs w:val="24"/>
      <w:lang w:val="ro-RO" w:eastAsia="ar-SA"/>
    </w:rPr>
  </w:style>
  <w:style w:type="paragraph" w:customStyle="1" w:styleId="Style10">
    <w:name w:val="Style10"/>
    <w:basedOn w:val="Normal"/>
    <w:rsid w:val="00591245"/>
    <w:pPr>
      <w:widowControl w:val="0"/>
      <w:autoSpaceDE w:val="0"/>
      <w:autoSpaceDN w:val="0"/>
      <w:adjustRightInd w:val="0"/>
    </w:pPr>
    <w:rPr>
      <w:rFonts w:ascii="Georgia" w:hAnsi="Georgia"/>
      <w:lang w:val="en-US"/>
    </w:rPr>
  </w:style>
  <w:style w:type="paragraph" w:customStyle="1" w:styleId="Style16">
    <w:name w:val="Style16"/>
    <w:basedOn w:val="Normal"/>
    <w:rsid w:val="00591245"/>
    <w:pPr>
      <w:widowControl w:val="0"/>
      <w:autoSpaceDE w:val="0"/>
      <w:autoSpaceDN w:val="0"/>
      <w:adjustRightInd w:val="0"/>
      <w:spacing w:line="264" w:lineRule="exact"/>
      <w:jc w:val="both"/>
    </w:pPr>
    <w:rPr>
      <w:rFonts w:ascii="Georgia" w:hAnsi="Georgia"/>
      <w:lang w:val="en-US"/>
    </w:rPr>
  </w:style>
  <w:style w:type="paragraph" w:customStyle="1" w:styleId="Style18">
    <w:name w:val="Style18"/>
    <w:basedOn w:val="Normal"/>
    <w:rsid w:val="00591245"/>
    <w:pPr>
      <w:widowControl w:val="0"/>
      <w:autoSpaceDE w:val="0"/>
      <w:autoSpaceDN w:val="0"/>
      <w:adjustRightInd w:val="0"/>
      <w:jc w:val="both"/>
    </w:pPr>
    <w:rPr>
      <w:rFonts w:ascii="Georgia" w:hAnsi="Georgia"/>
      <w:lang w:val="en-US"/>
    </w:rPr>
  </w:style>
  <w:style w:type="paragraph" w:customStyle="1" w:styleId="Style19">
    <w:name w:val="Style19"/>
    <w:basedOn w:val="Normal"/>
    <w:rsid w:val="00591245"/>
    <w:pPr>
      <w:widowControl w:val="0"/>
      <w:autoSpaceDE w:val="0"/>
      <w:autoSpaceDN w:val="0"/>
      <w:adjustRightInd w:val="0"/>
    </w:pPr>
    <w:rPr>
      <w:rFonts w:ascii="Georgia" w:hAnsi="Georgia"/>
      <w:lang w:val="en-US"/>
    </w:rPr>
  </w:style>
  <w:style w:type="paragraph" w:customStyle="1" w:styleId="Style26">
    <w:name w:val="Style26"/>
    <w:basedOn w:val="Normal"/>
    <w:rsid w:val="00591245"/>
    <w:pPr>
      <w:widowControl w:val="0"/>
      <w:autoSpaceDE w:val="0"/>
      <w:autoSpaceDN w:val="0"/>
      <w:adjustRightInd w:val="0"/>
      <w:spacing w:line="262" w:lineRule="exact"/>
      <w:jc w:val="both"/>
    </w:pPr>
    <w:rPr>
      <w:rFonts w:ascii="Georgia" w:hAnsi="Georgia"/>
      <w:lang w:val="en-US"/>
    </w:rPr>
  </w:style>
  <w:style w:type="paragraph" w:customStyle="1" w:styleId="Style29">
    <w:name w:val="Style29"/>
    <w:basedOn w:val="Normal"/>
    <w:rsid w:val="00591245"/>
    <w:pPr>
      <w:widowControl w:val="0"/>
      <w:autoSpaceDE w:val="0"/>
      <w:autoSpaceDN w:val="0"/>
      <w:adjustRightInd w:val="0"/>
      <w:spacing w:line="259" w:lineRule="exact"/>
    </w:pPr>
    <w:rPr>
      <w:rFonts w:ascii="Georgia" w:hAnsi="Georgia"/>
      <w:lang w:val="en-US"/>
    </w:rPr>
  </w:style>
  <w:style w:type="paragraph" w:customStyle="1" w:styleId="Style45">
    <w:name w:val="Style45"/>
    <w:basedOn w:val="Normal"/>
    <w:rsid w:val="00591245"/>
    <w:pPr>
      <w:widowControl w:val="0"/>
      <w:autoSpaceDE w:val="0"/>
      <w:autoSpaceDN w:val="0"/>
      <w:adjustRightInd w:val="0"/>
    </w:pPr>
    <w:rPr>
      <w:rFonts w:ascii="Georgia" w:hAnsi="Georgia"/>
      <w:lang w:val="en-US"/>
    </w:rPr>
  </w:style>
  <w:style w:type="paragraph" w:customStyle="1" w:styleId="Style67">
    <w:name w:val="Style67"/>
    <w:basedOn w:val="Normal"/>
    <w:rsid w:val="00591245"/>
    <w:pPr>
      <w:widowControl w:val="0"/>
      <w:autoSpaceDE w:val="0"/>
      <w:autoSpaceDN w:val="0"/>
      <w:adjustRightInd w:val="0"/>
    </w:pPr>
    <w:rPr>
      <w:rFonts w:ascii="Georgia" w:hAnsi="Georgia"/>
      <w:lang w:val="en-US"/>
    </w:rPr>
  </w:style>
  <w:style w:type="paragraph" w:customStyle="1" w:styleId="Style68">
    <w:name w:val="Style68"/>
    <w:basedOn w:val="Normal"/>
    <w:rsid w:val="00591245"/>
    <w:pPr>
      <w:widowControl w:val="0"/>
      <w:autoSpaceDE w:val="0"/>
      <w:autoSpaceDN w:val="0"/>
      <w:adjustRightInd w:val="0"/>
      <w:spacing w:line="262" w:lineRule="exact"/>
    </w:pPr>
    <w:rPr>
      <w:rFonts w:ascii="Georgia" w:hAnsi="Georgia"/>
      <w:lang w:val="en-US"/>
    </w:rPr>
  </w:style>
  <w:style w:type="paragraph" w:customStyle="1" w:styleId="Style72">
    <w:name w:val="Style72"/>
    <w:basedOn w:val="Normal"/>
    <w:rsid w:val="00591245"/>
    <w:pPr>
      <w:widowControl w:val="0"/>
      <w:autoSpaceDE w:val="0"/>
      <w:autoSpaceDN w:val="0"/>
      <w:adjustRightInd w:val="0"/>
      <w:spacing w:line="264" w:lineRule="exact"/>
      <w:ind w:firstLine="341"/>
    </w:pPr>
    <w:rPr>
      <w:rFonts w:ascii="Georgia" w:hAnsi="Georgia"/>
      <w:lang w:val="en-US"/>
    </w:rPr>
  </w:style>
  <w:style w:type="paragraph" w:customStyle="1" w:styleId="Style74">
    <w:name w:val="Style74"/>
    <w:basedOn w:val="Normal"/>
    <w:rsid w:val="00591245"/>
    <w:pPr>
      <w:widowControl w:val="0"/>
      <w:autoSpaceDE w:val="0"/>
      <w:autoSpaceDN w:val="0"/>
      <w:adjustRightInd w:val="0"/>
      <w:spacing w:line="259" w:lineRule="exact"/>
      <w:ind w:hanging="350"/>
      <w:jc w:val="both"/>
    </w:pPr>
    <w:rPr>
      <w:rFonts w:ascii="Georgia" w:hAnsi="Georgia"/>
      <w:lang w:val="en-US"/>
    </w:rPr>
  </w:style>
  <w:style w:type="character" w:customStyle="1" w:styleId="FontStyle130">
    <w:name w:val="Font Style130"/>
    <w:basedOn w:val="DefaultParagraphFont"/>
    <w:rsid w:val="00591245"/>
    <w:rPr>
      <w:rFonts w:ascii="Calibri" w:hAnsi="Calibri" w:cs="Calibri"/>
      <w:b/>
      <w:bCs/>
      <w:sz w:val="20"/>
      <w:szCs w:val="20"/>
    </w:rPr>
  </w:style>
  <w:style w:type="character" w:customStyle="1" w:styleId="FontStyle131">
    <w:name w:val="Font Style131"/>
    <w:basedOn w:val="DefaultParagraphFont"/>
    <w:rsid w:val="00591245"/>
    <w:rPr>
      <w:rFonts w:ascii="Calibri" w:hAnsi="Calibri" w:cs="Calibri"/>
      <w:sz w:val="20"/>
      <w:szCs w:val="20"/>
    </w:rPr>
  </w:style>
  <w:style w:type="paragraph" w:styleId="ListParagraph">
    <w:name w:val="List Paragraph"/>
    <w:basedOn w:val="Normal"/>
    <w:qFormat/>
    <w:rsid w:val="00591245"/>
    <w:pPr>
      <w:widowControl w:val="0"/>
      <w:autoSpaceDE w:val="0"/>
      <w:autoSpaceDN w:val="0"/>
      <w:adjustRightInd w:val="0"/>
      <w:ind w:left="720"/>
      <w:contextualSpacing/>
    </w:pPr>
    <w:rPr>
      <w:rFonts w:ascii="Georgia" w:hAnsi="Georgia"/>
      <w:lang w:val="en-US"/>
    </w:rPr>
  </w:style>
  <w:style w:type="paragraph" w:styleId="BalloonText">
    <w:name w:val="Balloon Text"/>
    <w:basedOn w:val="Normal"/>
    <w:link w:val="BalloonTextChar"/>
    <w:uiPriority w:val="99"/>
    <w:semiHidden/>
    <w:unhideWhenUsed/>
    <w:rsid w:val="00591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45"/>
    <w:rPr>
      <w:rFonts w:ascii="Segoe UI" w:eastAsia="Times New Roman" w:hAnsi="Segoe UI" w:cs="Segoe UI"/>
      <w:sz w:val="18"/>
      <w:szCs w:val="18"/>
      <w:lang w:val="ro-RO"/>
    </w:rPr>
  </w:style>
  <w:style w:type="paragraph" w:customStyle="1" w:styleId="Style32">
    <w:name w:val="Style32"/>
    <w:basedOn w:val="Normal"/>
    <w:uiPriority w:val="99"/>
    <w:rsid w:val="00211BEE"/>
    <w:pPr>
      <w:widowControl w:val="0"/>
      <w:autoSpaceDE w:val="0"/>
      <w:autoSpaceDN w:val="0"/>
      <w:adjustRightInd w:val="0"/>
      <w:spacing w:line="216" w:lineRule="exact"/>
      <w:jc w:val="both"/>
    </w:pPr>
    <w:rPr>
      <w:lang w:val="en-US"/>
    </w:rPr>
  </w:style>
  <w:style w:type="paragraph" w:customStyle="1" w:styleId="Style31">
    <w:name w:val="Style31"/>
    <w:basedOn w:val="Normal"/>
    <w:uiPriority w:val="99"/>
    <w:rsid w:val="00211BEE"/>
    <w:pPr>
      <w:widowControl w:val="0"/>
      <w:autoSpaceDE w:val="0"/>
      <w:autoSpaceDN w:val="0"/>
      <w:adjustRightInd w:val="0"/>
      <w:spacing w:line="216" w:lineRule="exact"/>
      <w:ind w:hanging="331"/>
      <w:jc w:val="both"/>
    </w:pPr>
  </w:style>
  <w:style w:type="paragraph" w:styleId="PlainText">
    <w:name w:val="Plain Text"/>
    <w:basedOn w:val="Normal"/>
    <w:link w:val="PlainTextChar"/>
    <w:uiPriority w:val="99"/>
    <w:semiHidden/>
    <w:rsid w:val="00240043"/>
    <w:rPr>
      <w:rFonts w:ascii="Consolas" w:hAnsi="Consolas" w:cs="Consolas"/>
      <w:sz w:val="21"/>
      <w:szCs w:val="21"/>
      <w:lang w:val="en-US"/>
    </w:rPr>
  </w:style>
  <w:style w:type="character" w:customStyle="1" w:styleId="PlainTextChar">
    <w:name w:val="Plain Text Char"/>
    <w:basedOn w:val="DefaultParagraphFont"/>
    <w:link w:val="PlainText"/>
    <w:uiPriority w:val="99"/>
    <w:semiHidden/>
    <w:rsid w:val="00240043"/>
    <w:rPr>
      <w:rFonts w:ascii="Consolas" w:eastAsia="Times New Roman" w:hAnsi="Consolas" w:cs="Consolas"/>
      <w:sz w:val="21"/>
      <w:szCs w:val="21"/>
    </w:rPr>
  </w:style>
  <w:style w:type="paragraph" w:styleId="FootnoteText">
    <w:name w:val="footnote text"/>
    <w:basedOn w:val="Normal"/>
    <w:link w:val="FootnoteTextChar"/>
    <w:uiPriority w:val="99"/>
    <w:semiHidden/>
    <w:unhideWhenUsed/>
    <w:rsid w:val="004F49D7"/>
    <w:rPr>
      <w:sz w:val="20"/>
      <w:szCs w:val="20"/>
    </w:rPr>
  </w:style>
  <w:style w:type="character" w:customStyle="1" w:styleId="FootnoteTextChar">
    <w:name w:val="Footnote Text Char"/>
    <w:basedOn w:val="DefaultParagraphFont"/>
    <w:link w:val="FootnoteText"/>
    <w:uiPriority w:val="99"/>
    <w:semiHidden/>
    <w:rsid w:val="004F49D7"/>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4F49D7"/>
    <w:rPr>
      <w:vertAlign w:val="superscript"/>
    </w:rPr>
  </w:style>
  <w:style w:type="character" w:styleId="CommentReference">
    <w:name w:val="annotation reference"/>
    <w:basedOn w:val="DefaultParagraphFont"/>
    <w:uiPriority w:val="99"/>
    <w:semiHidden/>
    <w:unhideWhenUsed/>
    <w:rsid w:val="00E51FFF"/>
    <w:rPr>
      <w:sz w:val="16"/>
      <w:szCs w:val="16"/>
    </w:rPr>
  </w:style>
  <w:style w:type="paragraph" w:styleId="CommentText">
    <w:name w:val="annotation text"/>
    <w:basedOn w:val="Normal"/>
    <w:link w:val="CommentTextChar"/>
    <w:uiPriority w:val="99"/>
    <w:semiHidden/>
    <w:unhideWhenUsed/>
    <w:rsid w:val="00E51FFF"/>
    <w:rPr>
      <w:sz w:val="20"/>
      <w:szCs w:val="20"/>
    </w:rPr>
  </w:style>
  <w:style w:type="character" w:customStyle="1" w:styleId="CommentTextChar">
    <w:name w:val="Comment Text Char"/>
    <w:basedOn w:val="DefaultParagraphFont"/>
    <w:link w:val="CommentText"/>
    <w:uiPriority w:val="99"/>
    <w:semiHidden/>
    <w:rsid w:val="00E51FF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E51FFF"/>
    <w:rPr>
      <w:b/>
      <w:bCs/>
    </w:rPr>
  </w:style>
  <w:style w:type="character" w:customStyle="1" w:styleId="CommentSubjectChar">
    <w:name w:val="Comment Subject Char"/>
    <w:basedOn w:val="CommentTextChar"/>
    <w:link w:val="CommentSubject"/>
    <w:uiPriority w:val="99"/>
    <w:semiHidden/>
    <w:rsid w:val="00E51FFF"/>
    <w:rPr>
      <w:rFonts w:ascii="Times New Roman" w:eastAsia="Times New Roman" w:hAnsi="Times New Roman" w:cs="Times New Roman"/>
      <w:b/>
      <w:bCs/>
      <w:sz w:val="20"/>
      <w:szCs w:val="20"/>
      <w:lang w:val="ro-RO"/>
    </w:rPr>
  </w:style>
  <w:style w:type="character" w:styleId="Hyperlink">
    <w:name w:val="Hyperlink"/>
    <w:basedOn w:val="DefaultParagraphFont"/>
    <w:uiPriority w:val="99"/>
    <w:unhideWhenUsed/>
    <w:rsid w:val="00D96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grants.org/resources/regulation-implementation-eea-grants-2014-2021-annex-3-information-and-communic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A461-C039-4F15-97F2-A16992B3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8965</Words>
  <Characters>51103</Characters>
  <Application>Microsoft Office Word</Application>
  <DocSecurity>0</DocSecurity>
  <Lines>425</Lines>
  <Paragraphs>119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Mediului si Padurilor</Company>
  <LinksUpToDate>false</LinksUpToDate>
  <CharactersWithSpaces>59949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Sandulescu</dc:creator>
  <cp:lastModifiedBy>Mirela Tatar-Sinca</cp:lastModifiedBy>
  <cp:revision>13</cp:revision>
  <cp:lastPrinted>2020-08-17T10:10:00Z</cp:lastPrinted>
  <dcterms:created xsi:type="dcterms:W3CDTF">2021-03-18T12:57:00Z</dcterms:created>
  <dcterms:modified xsi:type="dcterms:W3CDTF">2021-03-26T13:09:00Z</dcterms:modified>
</cp:coreProperties>
</file>