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ook w:val="04A0" w:firstRow="1" w:lastRow="0" w:firstColumn="1" w:lastColumn="0" w:noHBand="0" w:noVBand="1"/>
      </w:tblPr>
      <w:tblGrid>
        <w:gridCol w:w="4395"/>
        <w:gridCol w:w="5244"/>
      </w:tblGrid>
      <w:tr w:rsidR="001C31A4" w:rsidRPr="001C31A4" w14:paraId="4EC1313E" w14:textId="77777777" w:rsidTr="00431B8D">
        <w:trPr>
          <w:trHeight w:hRule="exact" w:val="425"/>
        </w:trPr>
        <w:tc>
          <w:tcPr>
            <w:tcW w:w="4395" w:type="dxa"/>
            <w:vMerge w:val="restart"/>
            <w:hideMark/>
          </w:tcPr>
          <w:p w14:paraId="0A792A6E" w14:textId="77777777" w:rsidR="00E22FB2" w:rsidRPr="001C31A4" w:rsidRDefault="00E22FB2" w:rsidP="00F84F1D">
            <w:pPr>
              <w:pStyle w:val="Header"/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1A4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03E78AD1" wp14:editId="64C51D36">
                  <wp:extent cx="1952625" cy="12763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hideMark/>
          </w:tcPr>
          <w:p w14:paraId="655D7E3F" w14:textId="6F386B84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Număr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în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registrare</w:t>
            </w:r>
            <w:proofErr w:type="spellEnd"/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: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proofErr w:type="gramEnd"/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______/___</w:t>
            </w:r>
            <w:r w:rsidR="009237E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</w:t>
            </w:r>
            <w:r w:rsidR="009237E9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__</w:t>
            </w:r>
            <w:r w:rsidR="00431B8D"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.2024</w:t>
            </w:r>
            <w:r w:rsidRPr="001C31A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1C31A4" w:rsidRPr="001C31A4" w14:paraId="642A7698" w14:textId="77777777" w:rsidTr="00431B8D">
        <w:trPr>
          <w:trHeight w:val="1589"/>
        </w:trPr>
        <w:tc>
          <w:tcPr>
            <w:tcW w:w="4395" w:type="dxa"/>
            <w:vMerge/>
            <w:vAlign w:val="center"/>
            <w:hideMark/>
          </w:tcPr>
          <w:p w14:paraId="648B091D" w14:textId="77777777" w:rsidR="00E22FB2" w:rsidRPr="001C31A4" w:rsidRDefault="00E22FB2" w:rsidP="00F84F1D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hideMark/>
          </w:tcPr>
          <w:p w14:paraId="44E98576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</w:pP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Serviciul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Patrimoniu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, </w:t>
            </w:r>
            <w:proofErr w:type="spellStart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Concesion</w:t>
            </w:r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>ări</w:t>
            </w:r>
            <w:proofErr w:type="spellEnd"/>
            <w:r w:rsidRPr="001C31A4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o-RO"/>
              </w:rPr>
              <w:t xml:space="preserve">, Închirieri </w:t>
            </w:r>
          </w:p>
          <w:p w14:paraId="4DB1D73C" w14:textId="77777777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E-mail: patrimoniu@primariasm.ro </w:t>
            </w:r>
          </w:p>
          <w:p w14:paraId="3A9AEAB2" w14:textId="45AD6EB9" w:rsidR="00E22FB2" w:rsidRPr="001C31A4" w:rsidRDefault="00E22FB2" w:rsidP="00F84F1D">
            <w:pPr>
              <w:pStyle w:val="BasicParagraph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Tel: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.521, 0261.7</w:t>
            </w:r>
            <w:r w:rsidR="00431B8D"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02</w:t>
            </w:r>
            <w:r w:rsidRPr="001C31A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 522</w:t>
            </w:r>
          </w:p>
        </w:tc>
      </w:tr>
    </w:tbl>
    <w:p w14:paraId="4C148D72" w14:textId="6183131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ab/>
        <w:t xml:space="preserve">         </w:t>
      </w:r>
      <w:r w:rsidR="00B97259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Aprobat,</w:t>
      </w:r>
    </w:p>
    <w:p w14:paraId="4B831B4A" w14:textId="1484E544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ab/>
        <w:t xml:space="preserve">                               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Primar</w:t>
      </w:r>
    </w:p>
    <w:p w14:paraId="7FBACDA8" w14:textId="77777777" w:rsidR="00E22FB2" w:rsidRPr="001C31A4" w:rsidRDefault="00E22FB2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C7095D3" w14:textId="49E1C251" w:rsidR="00E22FB2" w:rsidRPr="001C31A4" w:rsidRDefault="00B97259" w:rsidP="00E22FB2">
      <w:pPr>
        <w:spacing w:after="0" w:line="240" w:lineRule="auto"/>
        <w:ind w:left="5760" w:right="-23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r w:rsid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   </w:t>
      </w: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 </w:t>
      </w:r>
      <w:proofErr w:type="spellStart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Kereskényi</w:t>
      </w:r>
      <w:proofErr w:type="spellEnd"/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Gábor</w:t>
      </w:r>
    </w:p>
    <w:p w14:paraId="463099CB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</w:t>
      </w:r>
    </w:p>
    <w:p w14:paraId="076ABE5F" w14:textId="77777777" w:rsidR="00E22FB2" w:rsidRPr="001C31A4" w:rsidRDefault="00E22FB2" w:rsidP="00E22FB2">
      <w:pPr>
        <w:spacing w:after="0" w:line="240" w:lineRule="auto"/>
        <w:ind w:right="-23"/>
        <w:rPr>
          <w:rFonts w:ascii="Times New Roman" w:hAnsi="Times New Roman" w:cs="Times New Roman"/>
          <w:sz w:val="28"/>
          <w:szCs w:val="28"/>
          <w:lang w:val="ro-RO"/>
        </w:rPr>
      </w:pPr>
    </w:p>
    <w:p w14:paraId="2515EBE0" w14:textId="77777777" w:rsidR="00E22FB2" w:rsidRPr="001C31A4" w:rsidRDefault="00E22FB2" w:rsidP="00E22FB2">
      <w:pPr>
        <w:spacing w:after="0" w:line="240" w:lineRule="auto"/>
        <w:ind w:left="-567" w:right="-23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CAIET DE SARCINI</w:t>
      </w:r>
    </w:p>
    <w:p w14:paraId="3F0DEE3A" w14:textId="0E167B99" w:rsidR="00B24341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pentru servicii de evaluare privind stabilirea valorii de piață a </w:t>
      </w:r>
      <w:r w:rsidR="00F47A35">
        <w:rPr>
          <w:rFonts w:ascii="Times New Roman" w:hAnsi="Times New Roman" w:cs="Times New Roman"/>
          <w:sz w:val="28"/>
          <w:szCs w:val="28"/>
          <w:lang w:val="ro-RO"/>
        </w:rPr>
        <w:t>unor apartamente</w:t>
      </w:r>
    </w:p>
    <w:p w14:paraId="7C4FA247" w14:textId="42F1531A" w:rsidR="00E22FB2" w:rsidRPr="001C31A4" w:rsidRDefault="00E22FB2" w:rsidP="00B24341">
      <w:pPr>
        <w:spacing w:after="0" w:line="240" w:lineRule="auto"/>
        <w:ind w:left="-567" w:right="-23" w:firstLine="885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        </w:t>
      </w:r>
    </w:p>
    <w:p w14:paraId="48B680E4" w14:textId="127F5082" w:rsidR="009108A9" w:rsidRPr="001C31A4" w:rsidRDefault="001C31A4" w:rsidP="00B24341">
      <w:pPr>
        <w:pStyle w:val="ListParagraph"/>
        <w:spacing w:after="0" w:line="240" w:lineRule="auto"/>
        <w:ind w:left="318" w:right="-23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b/>
          <w:sz w:val="28"/>
          <w:szCs w:val="28"/>
          <w:lang w:val="ro-RO"/>
        </w:rPr>
        <w:t>1.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</w:t>
      </w:r>
      <w:r w:rsidR="00DF3348" w:rsidRPr="001C31A4">
        <w:rPr>
          <w:rFonts w:ascii="Times New Roman" w:hAnsi="Times New Roman" w:cs="Times New Roman"/>
          <w:b/>
          <w:sz w:val="28"/>
          <w:szCs w:val="28"/>
          <w:lang w:val="ro-RO"/>
        </w:rPr>
        <w:t>Obiectul caietului de sarcini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este întocmirea </w:t>
      </w:r>
      <w:r w:rsidR="00B87F9F">
        <w:rPr>
          <w:rFonts w:ascii="Times New Roman" w:hAnsi="Times New Roman" w:cs="Times New Roman"/>
          <w:bCs/>
          <w:sz w:val="28"/>
          <w:szCs w:val="28"/>
          <w:lang w:val="ro-RO"/>
        </w:rPr>
        <w:t>un</w:t>
      </w:r>
      <w:r w:rsidR="001975A0">
        <w:rPr>
          <w:rFonts w:ascii="Times New Roman" w:hAnsi="Times New Roman" w:cs="Times New Roman"/>
          <w:bCs/>
          <w:sz w:val="28"/>
          <w:szCs w:val="28"/>
          <w:lang w:val="ro-RO"/>
        </w:rPr>
        <w:t>or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rapo</w:t>
      </w:r>
      <w:r w:rsidR="001975A0">
        <w:rPr>
          <w:rFonts w:ascii="Times New Roman" w:hAnsi="Times New Roman" w:cs="Times New Roman"/>
          <w:bCs/>
          <w:sz w:val="28"/>
          <w:szCs w:val="28"/>
          <w:lang w:val="ro-RO"/>
        </w:rPr>
        <w:t>a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>rt</w:t>
      </w:r>
      <w:r w:rsidR="001975A0">
        <w:rPr>
          <w:rFonts w:ascii="Times New Roman" w:hAnsi="Times New Roman" w:cs="Times New Roman"/>
          <w:bCs/>
          <w:sz w:val="28"/>
          <w:szCs w:val="28"/>
          <w:lang w:val="ro-RO"/>
        </w:rPr>
        <w:t>e</w:t>
      </w:r>
      <w:r w:rsidR="00DF3348" w:rsidRPr="001C31A4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de evaluare pentru </w:t>
      </w:r>
      <w:r w:rsidR="009108A9" w:rsidRPr="001C31A4">
        <w:rPr>
          <w:rFonts w:ascii="Times New Roman" w:hAnsi="Times New Roman" w:cs="Times New Roman"/>
          <w:iCs/>
          <w:sz w:val="28"/>
          <w:szCs w:val="28"/>
          <w:lang w:val="ro-RO"/>
        </w:rPr>
        <w:t xml:space="preserve"> </w:t>
      </w:r>
    </w:p>
    <w:p w14:paraId="7D714702" w14:textId="0A0BA57B" w:rsidR="00DF3348" w:rsidRDefault="001975A0" w:rsidP="001C31A4">
      <w:pPr>
        <w:pStyle w:val="ListParagraph"/>
        <w:ind w:left="318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Cs/>
          <w:sz w:val="28"/>
          <w:szCs w:val="28"/>
          <w:lang w:val="ro-RO"/>
        </w:rPr>
        <w:t>următoarele apartamente:</w:t>
      </w:r>
    </w:p>
    <w:p w14:paraId="056975B5" w14:textId="77777777" w:rsidR="001975A0" w:rsidRPr="008F7E4C" w:rsidRDefault="001975A0" w:rsidP="001975A0">
      <w:pPr>
        <w:ind w:firstLine="708"/>
        <w:jc w:val="both"/>
        <w:rPr>
          <w:rFonts w:ascii="Times New Roman" w:hAnsi="Times New Roman" w:cs="Times New Roman"/>
          <w:iCs/>
          <w:sz w:val="28"/>
          <w:lang w:val="ro-RO"/>
        </w:rPr>
      </w:pPr>
      <w:r w:rsidRPr="008F7E4C">
        <w:rPr>
          <w:rFonts w:ascii="Times New Roman" w:hAnsi="Times New Roman" w:cs="Times New Roman"/>
          <w:iCs/>
          <w:sz w:val="28"/>
          <w:lang w:val="ro-RO"/>
        </w:rPr>
        <w:t>- apartament situat în Satu Mare, b-dul Muncii bl. H 30, ap. 7;</w:t>
      </w:r>
    </w:p>
    <w:p w14:paraId="7BD80D76" w14:textId="1AB27483" w:rsidR="001975A0" w:rsidRPr="008F7E4C" w:rsidRDefault="001975A0" w:rsidP="001975A0">
      <w:pPr>
        <w:pStyle w:val="ListParagraph"/>
        <w:ind w:left="318" w:firstLine="390"/>
        <w:jc w:val="both"/>
        <w:rPr>
          <w:rFonts w:ascii="Times New Roman" w:hAnsi="Times New Roman" w:cs="Times New Roman"/>
          <w:iCs/>
          <w:sz w:val="28"/>
          <w:szCs w:val="28"/>
          <w:lang w:val="ro-RO"/>
        </w:rPr>
      </w:pPr>
      <w:r w:rsidRPr="008F7E4C">
        <w:rPr>
          <w:rFonts w:ascii="Times New Roman" w:hAnsi="Times New Roman" w:cs="Times New Roman"/>
          <w:iCs/>
          <w:sz w:val="28"/>
          <w:lang w:val="ro-RO"/>
        </w:rPr>
        <w:t>- apartament situat în Satu Mare, str. Cuza Vodă nr.3.</w:t>
      </w:r>
    </w:p>
    <w:p w14:paraId="3103C972" w14:textId="77777777" w:rsidR="00BF3987" w:rsidRPr="001C31A4" w:rsidRDefault="001C31A4" w:rsidP="00BF3987">
      <w:pPr>
        <w:spacing w:after="0" w:line="240" w:lineRule="auto"/>
        <w:ind w:left="-42" w:right="-23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BF3987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>criterii de selecție a</w:t>
      </w:r>
      <w:r w:rsidR="00BF3987" w:rsidRPr="003F3666">
        <w:rPr>
          <w:rFonts w:ascii="Times New Roman" w:hAnsi="Times New Roman" w:cs="Times New Roman"/>
          <w:b/>
          <w:bCs/>
          <w:caps/>
          <w:sz w:val="28"/>
          <w:szCs w:val="28"/>
          <w:lang w:val="ro-RO"/>
        </w:rPr>
        <w:t xml:space="preserve"> serviciilor de evaluare</w:t>
      </w:r>
      <w:r w:rsidR="00BF3987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:</w:t>
      </w:r>
    </w:p>
    <w:p w14:paraId="7953E484" w14:textId="27CA7B3A" w:rsidR="00BF3987" w:rsidRPr="003F3666" w:rsidRDefault="00BF3987" w:rsidP="00BF3987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3.1. 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>Valoarea de achiziție a serviciilor de evaluare pentru imobil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>l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descris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la Clauza 1 Obiectul </w:t>
      </w:r>
      <w:r>
        <w:rPr>
          <w:rFonts w:ascii="Times New Roman" w:hAnsi="Times New Roman" w:cs="Times New Roman"/>
          <w:sz w:val="28"/>
          <w:szCs w:val="28"/>
          <w:lang w:val="ro-RO"/>
        </w:rPr>
        <w:t>caietului de sarcini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 va fi </w:t>
      </w:r>
      <w:r w:rsidRPr="003F3666">
        <w:rPr>
          <w:rFonts w:ascii="Times New Roman" w:hAnsi="Times New Roman" w:cs="Times New Roman"/>
          <w:b/>
          <w:bCs/>
          <w:i/>
          <w:sz w:val="28"/>
          <w:szCs w:val="28"/>
          <w:lang w:val="ro-RO"/>
        </w:rPr>
        <w:t>”prețul cel mai scăzut”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, potrivit art. 34 din HG nr. 395/2016. </w:t>
      </w:r>
    </w:p>
    <w:p w14:paraId="22728E72" w14:textId="77777777" w:rsidR="00BF3987" w:rsidRPr="003F3666" w:rsidRDefault="00BF3987" w:rsidP="00BF3987">
      <w:pPr>
        <w:spacing w:after="0" w:line="240" w:lineRule="auto"/>
        <w:ind w:right="-23" w:firstLine="31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3.2. 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>Plata rapo</w:t>
      </w:r>
      <w:r>
        <w:rPr>
          <w:rFonts w:ascii="Times New Roman" w:hAnsi="Times New Roman" w:cs="Times New Roman"/>
          <w:sz w:val="28"/>
          <w:szCs w:val="28"/>
          <w:lang w:val="ro-RO"/>
        </w:rPr>
        <w:t>artelor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de evaluare se va face după predarea acest</w:t>
      </w:r>
      <w:r>
        <w:rPr>
          <w:rFonts w:ascii="Times New Roman" w:hAnsi="Times New Roman" w:cs="Times New Roman"/>
          <w:sz w:val="28"/>
          <w:szCs w:val="28"/>
          <w:lang w:val="ro-RO"/>
        </w:rPr>
        <w:t>ora</w:t>
      </w:r>
      <w:r w:rsidRPr="003F3666">
        <w:rPr>
          <w:rFonts w:ascii="Times New Roman" w:hAnsi="Times New Roman" w:cs="Times New Roman"/>
          <w:sz w:val="28"/>
          <w:szCs w:val="28"/>
          <w:lang w:val="ro-RO"/>
        </w:rPr>
        <w:t xml:space="preserve"> și întocmirea procesului verbal de recepție.</w:t>
      </w:r>
    </w:p>
    <w:p w14:paraId="456C684D" w14:textId="1FCF73DF" w:rsidR="001C31A4" w:rsidRPr="003F3666" w:rsidRDefault="001C31A4" w:rsidP="00BF3987">
      <w:pPr>
        <w:spacing w:after="0" w:line="240" w:lineRule="auto"/>
        <w:ind w:left="123" w:right="-23"/>
        <w:jc w:val="both"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79E34F5C" w14:textId="77777777" w:rsidR="00BF3987" w:rsidRPr="003F3666" w:rsidRDefault="001C31A4" w:rsidP="00BF3987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  <w:r>
        <w:rPr>
          <w:sz w:val="28"/>
          <w:szCs w:val="28"/>
        </w:rPr>
        <w:t xml:space="preserve">  3. </w:t>
      </w:r>
      <w:r w:rsidR="00BF3987" w:rsidRPr="001C31A4">
        <w:rPr>
          <w:rFonts w:eastAsiaTheme="minorHAnsi"/>
          <w:bCs w:val="0"/>
          <w:sz w:val="28"/>
          <w:szCs w:val="28"/>
          <w:lang w:val="en-GB"/>
        </w:rPr>
        <w:t xml:space="preserve">REGULI </w:t>
      </w:r>
      <w:r w:rsidR="00BF3987" w:rsidRPr="003F3666">
        <w:rPr>
          <w:rFonts w:eastAsiaTheme="minorHAnsi"/>
          <w:b w:val="0"/>
          <w:sz w:val="28"/>
          <w:szCs w:val="28"/>
          <w:lang w:val="en-GB"/>
        </w:rPr>
        <w:t>OBLIGATORII REFERITOARE LA CONDIŢIILE DE MUNCĂ ŞI DE PROTECŢIA MUNCII</w:t>
      </w:r>
      <w:r w:rsidR="00BF3987">
        <w:rPr>
          <w:rFonts w:eastAsiaTheme="minorHAnsi"/>
          <w:b w:val="0"/>
          <w:sz w:val="28"/>
          <w:szCs w:val="28"/>
          <w:lang w:val="en-GB"/>
        </w:rPr>
        <w:t>:</w:t>
      </w:r>
    </w:p>
    <w:p w14:paraId="206885B1" w14:textId="77777777" w:rsidR="00BF3987" w:rsidRPr="001C31A4" w:rsidRDefault="00BF3987" w:rsidP="00BF3987">
      <w:pPr>
        <w:pStyle w:val="Subtitle"/>
        <w:tabs>
          <w:tab w:val="left" w:pos="1980"/>
        </w:tabs>
        <w:jc w:val="both"/>
        <w:rPr>
          <w:rFonts w:eastAsiaTheme="minorHAnsi"/>
          <w:b w:val="0"/>
          <w:sz w:val="28"/>
          <w:szCs w:val="28"/>
          <w:lang w:val="en-GB"/>
        </w:rPr>
      </w:pPr>
    </w:p>
    <w:p w14:paraId="64DDA826" w14:textId="77777777" w:rsidR="00BF3987" w:rsidRPr="002F07AC" w:rsidRDefault="00BF3987" w:rsidP="00BF3987">
      <w:pPr>
        <w:tabs>
          <w:tab w:val="num" w:pos="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 xml:space="preserve">     La prestarea serviciilor ce fac obiectul prezentului caiet de sarcini, vor fi respectate prevederile Legii securității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ș</w:t>
      </w:r>
      <w:r w:rsidRPr="003F3666">
        <w:rPr>
          <w:rFonts w:ascii="Times New Roman" w:hAnsi="Times New Roman" w:cs="Times New Roman"/>
          <w:bCs/>
          <w:sz w:val="28"/>
          <w:szCs w:val="28"/>
          <w:lang w:val="ro-RO"/>
        </w:rPr>
        <w:t>i sănătății în muncă nr. 319/2006, și ale tuturor actelor normative subsecvente  (norme specifice de protecție a muncii</w:t>
      </w:r>
      <w:r w:rsidRPr="001C31A4">
        <w:rPr>
          <w:rFonts w:ascii="Times New Roman" w:hAnsi="Times New Roman" w:cs="Times New Roman"/>
          <w:bCs/>
          <w:sz w:val="28"/>
          <w:szCs w:val="28"/>
        </w:rPr>
        <w:t xml:space="preserve">). </w:t>
      </w:r>
    </w:p>
    <w:p w14:paraId="671035D4" w14:textId="3070C296" w:rsidR="00E22FB2" w:rsidRPr="001C31A4" w:rsidRDefault="002F07AC" w:rsidP="002F07AC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BF3987">
        <w:rPr>
          <w:rFonts w:ascii="Times New Roman" w:hAnsi="Times New Roman" w:cs="Times New Roman"/>
          <w:b/>
          <w:bCs/>
          <w:sz w:val="28"/>
          <w:szCs w:val="28"/>
          <w:lang w:val="ro-RO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Prestatorul are următoarele obligații:</w:t>
      </w:r>
    </w:p>
    <w:p w14:paraId="0D0708CE" w14:textId="11684421" w:rsidR="00E22FB2" w:rsidRPr="001C31A4" w:rsidRDefault="00E22FB2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a) de a începe prestarea serviciilor în cel mai scurt timp de la primirea Notei de comandă, astfel încât finalizarea  convenită de părți să fie respectată</w:t>
      </w:r>
      <w:r w:rsidR="003F3666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3F3666" w:rsidRPr="002F07AC">
        <w:rPr>
          <w:rFonts w:ascii="Times New Roman" w:hAnsi="Times New Roman" w:cs="Times New Roman"/>
          <w:b/>
          <w:bCs/>
          <w:sz w:val="28"/>
          <w:szCs w:val="28"/>
          <w:lang w:val="ro-RO"/>
        </w:rPr>
        <w:t>respectiv 15 zile lucrătoare de la data inspecției imobil</w:t>
      </w:r>
      <w:r w:rsidR="00B24341">
        <w:rPr>
          <w:rFonts w:ascii="Times New Roman" w:hAnsi="Times New Roman" w:cs="Times New Roman"/>
          <w:b/>
          <w:bCs/>
          <w:sz w:val="28"/>
          <w:szCs w:val="28"/>
          <w:lang w:val="ro-RO"/>
        </w:rPr>
        <w:t>ului</w:t>
      </w:r>
      <w:r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61E978F6" w14:textId="2CBD47BA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prestatorul este pe deplin responsabil pentru prestarea serviciilor în conformitate cu termenul asumat  prin oferta de prestare a serviciilor;</w:t>
      </w:r>
    </w:p>
    <w:p w14:paraId="262F33A8" w14:textId="0C713717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c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să informeze achizitorul în cazul imposibilității realizării serviciilor de evaluare și să justifice cauzele ce conduc la această situație;</w:t>
      </w:r>
    </w:p>
    <w:p w14:paraId="7BDD7B82" w14:textId="185C345D" w:rsidR="00E22FB2" w:rsidRPr="001C31A4" w:rsidRDefault="002F07AC" w:rsidP="001C31A4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d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) rapo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v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prezentat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achizitorului în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 câte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două exemplare pe suport fizic, și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 xml:space="preserve">câte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un exemplar pe suport electronic.</w:t>
      </w:r>
    </w:p>
    <w:p w14:paraId="636F6ED6" w14:textId="54A8E50A" w:rsidR="00E22FB2" w:rsidRPr="00372EBB" w:rsidRDefault="00BF3987" w:rsidP="00372EBB">
      <w:pPr>
        <w:spacing w:after="0" w:line="240" w:lineRule="auto"/>
        <w:ind w:left="318"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372EBB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Recepția:</w:t>
      </w:r>
    </w:p>
    <w:p w14:paraId="44FBE447" w14:textId="160CCC10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5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Rapo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rt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evaluare pentru imobil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l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proprietate privată descris</w:t>
      </w:r>
      <w:r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la punctul 1, v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fi recepționat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e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 de compartimentul de specialitate care a lansat cererea de evaluare</w:t>
      </w:r>
      <w:r w:rsidR="002F07A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E358FED" w14:textId="242BA6F8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6</w:t>
      </w:r>
      <w:r w:rsidR="00E22FB2" w:rsidRP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Valoarea ofertei:</w:t>
      </w:r>
    </w:p>
    <w:p w14:paraId="57DF52CF" w14:textId="2D60E4F1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6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.1.  (1) Valoarea ofertei se va stabili pe baza necesarului de ore și a tarifului orar necesar întocmirii evaluări</w:t>
      </w:r>
      <w:r>
        <w:rPr>
          <w:rFonts w:ascii="Times New Roman" w:hAnsi="Times New Roman" w:cs="Times New Roman"/>
          <w:sz w:val="28"/>
          <w:szCs w:val="28"/>
          <w:lang w:val="ro-RO"/>
        </w:rPr>
        <w:t>lor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14:paraId="2D78B5A1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(2) Ofertantul va prezenta în propunerea financiară valoarea totală a serviciilor fără TVA.</w:t>
      </w:r>
    </w:p>
    <w:p w14:paraId="4D09255B" w14:textId="013F4352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7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>. Sancțiuni pentru neexecutarea la termen:</w:t>
      </w:r>
    </w:p>
    <w:p w14:paraId="72EAFADC" w14:textId="24261FAF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7.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1. Nerespectarea termenului de predare a lucrării se penalizează cu 1% din valoarea lucrării pentru fiecare zi de întârziere.</w:t>
      </w:r>
    </w:p>
    <w:p w14:paraId="041BB3A0" w14:textId="6871460A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8</w:t>
      </w:r>
      <w:r w:rsidR="00372EBB">
        <w:rPr>
          <w:rFonts w:ascii="Times New Roman" w:hAnsi="Times New Roman" w:cs="Times New Roman"/>
          <w:b/>
          <w:bCs/>
          <w:sz w:val="28"/>
          <w:szCs w:val="28"/>
          <w:lang w:val="ro-RO"/>
        </w:rPr>
        <w:t>.</w:t>
      </w:r>
      <w:r w:rsidR="00E22FB2" w:rsidRPr="001C31A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Plata serviciilor:</w:t>
      </w:r>
    </w:p>
    <w:p w14:paraId="35C6A40B" w14:textId="6C881A5C" w:rsidR="00E22FB2" w:rsidRPr="001C31A4" w:rsidRDefault="00BF3987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8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 xml:space="preserve">.1. Plata serviciilor de evaluare se va face de către beneficiar (achizitor) în baza notei de comandă și a facturii întocmite, vizată de reprezentantul desemnat de autoritatea publică. </w:t>
      </w:r>
    </w:p>
    <w:p w14:paraId="20900633" w14:textId="77777777" w:rsidR="00E22FB2" w:rsidRPr="001C31A4" w:rsidRDefault="00E22FB2" w:rsidP="001C31A4">
      <w:pPr>
        <w:spacing w:after="0" w:line="240" w:lineRule="auto"/>
        <w:ind w:left="123" w:right="-23" w:firstLine="195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504AA1F3" w14:textId="37143CF8" w:rsidR="00E22FB2" w:rsidRPr="001C31A4" w:rsidRDefault="002F07AC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E22FB2" w:rsidRPr="001C31A4">
        <w:rPr>
          <w:rFonts w:ascii="Times New Roman" w:hAnsi="Times New Roman" w:cs="Times New Roman"/>
          <w:sz w:val="28"/>
          <w:szCs w:val="28"/>
          <w:lang w:val="ro-RO"/>
        </w:rPr>
        <w:t>Șef serviciu</w:t>
      </w:r>
    </w:p>
    <w:p w14:paraId="5A33D5CC" w14:textId="77777777" w:rsidR="00E22FB2" w:rsidRPr="001C31A4" w:rsidRDefault="00E22FB2" w:rsidP="002F07AC">
      <w:pPr>
        <w:ind w:left="2892" w:firstLine="648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C31A4">
        <w:rPr>
          <w:rFonts w:ascii="Times New Roman" w:hAnsi="Times New Roman" w:cs="Times New Roman"/>
          <w:sz w:val="28"/>
          <w:szCs w:val="28"/>
          <w:lang w:val="ro-RO"/>
        </w:rPr>
        <w:t>Faur Mihaela</w:t>
      </w:r>
    </w:p>
    <w:p w14:paraId="53A4A3C1" w14:textId="77777777" w:rsidR="00E22FB2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C7E9B6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6CF14D8" w14:textId="77777777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6A0FAD7" w14:textId="3C682645" w:rsidR="00372EBB" w:rsidRDefault="00372EBB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0290FFCF" w14:textId="0FB25A68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842EFB8" w14:textId="4AF34F91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734052D3" w14:textId="05B6711A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431D9D14" w14:textId="77777777" w:rsidR="00BF3987" w:rsidRDefault="00BF3987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  <w:lang w:val="ro-RO"/>
        </w:rPr>
      </w:pPr>
    </w:p>
    <w:p w14:paraId="3947C0D9" w14:textId="415F7890" w:rsidR="00BA4197" w:rsidRPr="001C31A4" w:rsidRDefault="00E22FB2" w:rsidP="001C31A4">
      <w:pPr>
        <w:spacing w:after="0" w:line="240" w:lineRule="auto"/>
        <w:ind w:right="-23"/>
        <w:jc w:val="both"/>
        <w:rPr>
          <w:rFonts w:ascii="Times New Roman" w:hAnsi="Times New Roman" w:cs="Times New Roman"/>
          <w:sz w:val="16"/>
          <w:szCs w:val="16"/>
        </w:rPr>
      </w:pPr>
      <w:r w:rsidRPr="001C31A4">
        <w:rPr>
          <w:rFonts w:ascii="Times New Roman" w:hAnsi="Times New Roman" w:cs="Times New Roman"/>
          <w:sz w:val="16"/>
          <w:szCs w:val="16"/>
          <w:lang w:val="ro-RO"/>
        </w:rPr>
        <w:t>ȘCM/2ex</w:t>
      </w:r>
    </w:p>
    <w:sectPr w:rsidR="00BA4197" w:rsidRPr="001C31A4" w:rsidSect="00BB5D53">
      <w:footerReference w:type="default" r:id="rId8"/>
      <w:pgSz w:w="11906" w:h="16838"/>
      <w:pgMar w:top="1134" w:right="1134" w:bottom="1134" w:left="144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7AD7" w14:textId="77777777" w:rsidR="00A32E2F" w:rsidRDefault="00A32E2F">
      <w:pPr>
        <w:spacing w:after="0" w:line="240" w:lineRule="auto"/>
      </w:pPr>
      <w:r>
        <w:separator/>
      </w:r>
    </w:p>
  </w:endnote>
  <w:endnote w:type="continuationSeparator" w:id="0">
    <w:p w14:paraId="55363827" w14:textId="77777777" w:rsidR="00A32E2F" w:rsidRDefault="00A32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E7DAD" w14:textId="77777777" w:rsidR="00BB5D53" w:rsidRDefault="00A32E2F" w:rsidP="00BB5D53">
    <w:pPr>
      <w:pBdr>
        <w:bottom w:val="double" w:sz="4" w:space="1" w:color="003767"/>
      </w:pBdr>
      <w:spacing w:line="240" w:lineRule="auto"/>
      <w:ind w:left="-284" w:right="-284"/>
      <w:rPr>
        <w:lang w:val="en-US"/>
      </w:rPr>
    </w:pPr>
  </w:p>
  <w:tbl>
    <w:tblPr>
      <w:tblW w:w="9780" w:type="dxa"/>
      <w:tblInd w:w="-5" w:type="dxa"/>
      <w:tblBorders>
        <w:insideH w:val="single" w:sz="12" w:space="0" w:color="2F5496"/>
        <w:insideV w:val="single" w:sz="12" w:space="0" w:color="2F5496"/>
      </w:tblBorders>
      <w:tblLook w:val="04A0" w:firstRow="1" w:lastRow="0" w:firstColumn="1" w:lastColumn="0" w:noHBand="0" w:noVBand="1"/>
    </w:tblPr>
    <w:tblGrid>
      <w:gridCol w:w="4377"/>
      <w:gridCol w:w="5403"/>
    </w:tblGrid>
    <w:tr w:rsidR="00BB5D53" w14:paraId="57C5F1F9" w14:textId="77777777" w:rsidTr="00BB5D53">
      <w:tc>
        <w:tcPr>
          <w:tcW w:w="4377" w:type="dxa"/>
          <w:tcBorders>
            <w:top w:val="nil"/>
            <w:left w:val="nil"/>
            <w:bottom w:val="nil"/>
            <w:right w:val="single" w:sz="12" w:space="0" w:color="2F5496"/>
          </w:tcBorders>
          <w:hideMark/>
        </w:tcPr>
        <w:p w14:paraId="5628469D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</w:pPr>
          <w:r>
            <w:rPr>
              <w:rFonts w:ascii="Cambria" w:eastAsia="Calibri" w:hAnsi="Cambria" w:cs="Montserrat"/>
              <w:bCs/>
              <w:color w:val="003A6A"/>
              <w:sz w:val="20"/>
              <w:szCs w:val="20"/>
            </w:rPr>
            <w:t xml:space="preserve">pg. 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begin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instrText xml:space="preserve"> PAGE  \* Arabic  \* MERGEFORMAT </w:instrTex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separate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1</w:t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fldChar w:fldCharType="end"/>
          </w:r>
          <w:r>
            <w:rPr>
              <w:rFonts w:ascii="Cambria" w:eastAsia="Calibri" w:hAnsi="Cambria" w:cs="Montserrat"/>
              <w:b/>
              <w:bCs/>
              <w:color w:val="003A6A"/>
              <w:sz w:val="20"/>
              <w:szCs w:val="20"/>
            </w:rPr>
            <w:t>/</w:t>
          </w:r>
          <w:r>
            <w:rPr>
              <w:rFonts w:ascii="Cambria" w:eastAsia="Calibri" w:hAnsi="Cambria"/>
            </w:rPr>
            <w:fldChar w:fldCharType="begin"/>
          </w:r>
          <w:r>
            <w:rPr>
              <w:rFonts w:ascii="Cambria" w:eastAsia="Calibri" w:hAnsi="Cambria"/>
            </w:rPr>
            <w:instrText xml:space="preserve"> NUMPAGES  \* Arabic  \* MERGEFORMAT </w:instrText>
          </w:r>
          <w:r>
            <w:rPr>
              <w:rFonts w:ascii="Cambria" w:eastAsia="Calibri" w:hAnsi="Cambria"/>
            </w:rPr>
            <w:fldChar w:fldCharType="separate"/>
          </w:r>
          <w:r>
            <w:rPr>
              <w:rFonts w:ascii="Cambria" w:eastAsia="Calibri" w:hAnsi="Cambria"/>
            </w:rPr>
            <w:t>4</w:t>
          </w:r>
          <w:r>
            <w:rPr>
              <w:rFonts w:ascii="Cambria" w:eastAsia="Calibri" w:hAnsi="Cambria" w:cs="Montserrat"/>
              <w:b/>
              <w:bCs/>
              <w:noProof/>
              <w:color w:val="003A6A"/>
              <w:sz w:val="20"/>
              <w:szCs w:val="20"/>
            </w:rPr>
            <w:fldChar w:fldCharType="end"/>
          </w:r>
        </w:p>
      </w:tc>
      <w:tc>
        <w:tcPr>
          <w:tcW w:w="5403" w:type="dxa"/>
          <w:tcBorders>
            <w:top w:val="nil"/>
            <w:left w:val="single" w:sz="12" w:space="0" w:color="2F5496"/>
            <w:bottom w:val="nil"/>
            <w:right w:val="nil"/>
          </w:tcBorders>
          <w:hideMark/>
        </w:tcPr>
        <w:p w14:paraId="6229DD1C" w14:textId="77777777" w:rsidR="00BB5D53" w:rsidRDefault="00C4705B" w:rsidP="00BB5D53">
          <w:pPr>
            <w:autoSpaceDE w:val="0"/>
            <w:autoSpaceDN w:val="0"/>
            <w:adjustRightInd w:val="0"/>
            <w:spacing w:after="0" w:line="240" w:lineRule="auto"/>
            <w:textAlignment w:val="center"/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 xml:space="preserve">Adresa: Satu Mare 440026, Piața 25 Octombrie nr. 1 </w:t>
          </w:r>
        </w:p>
        <w:p w14:paraId="7B146079" w14:textId="77777777" w:rsidR="00BB5D53" w:rsidRDefault="00C4705B" w:rsidP="00BB5D53">
          <w:pPr>
            <w:tabs>
              <w:tab w:val="center" w:pos="4703"/>
              <w:tab w:val="right" w:pos="9406"/>
            </w:tabs>
            <w:spacing w:after="0" w:line="240" w:lineRule="auto"/>
            <w:rPr>
              <w:rFonts w:ascii="Cambria" w:eastAsia="Calibri" w:hAnsi="Cambria" w:cs="Times New Roman"/>
              <w:sz w:val="14"/>
              <w:lang w:val="de-DE"/>
            </w:rPr>
          </w:pP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t>E-mail: primaria@primariasm.ro Telefon: 0261.807.553, 0261.807.566</w:t>
          </w:r>
          <w:r>
            <w:rPr>
              <w:rFonts w:ascii="Cambria" w:eastAsia="Calibri" w:hAnsi="Cambria" w:cs="Montserrat Medium"/>
              <w:b/>
              <w:color w:val="003A6A"/>
              <w:sz w:val="14"/>
              <w:szCs w:val="16"/>
              <w:lang w:val="de-DE"/>
            </w:rPr>
            <w:br/>
            <w:t>Web: www.satu-mare.ro,  www.facebook.com/primariasatumare</w:t>
          </w:r>
        </w:p>
      </w:tc>
    </w:tr>
  </w:tbl>
  <w:p w14:paraId="5FE0CC93" w14:textId="77777777" w:rsidR="00BB5D53" w:rsidRDefault="00A32E2F" w:rsidP="00BB5D53">
    <w:pPr>
      <w:pStyle w:val="Footer"/>
      <w:rPr>
        <w:rFonts w:ascii="Calibri" w:eastAsia="Times New Roman" w:hAnsi="Calibri"/>
        <w:lang w:val="de-DE"/>
      </w:rPr>
    </w:pPr>
  </w:p>
  <w:p w14:paraId="4E150B8D" w14:textId="77777777" w:rsidR="00BB5D53" w:rsidRDefault="00A32E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74DD" w14:textId="77777777" w:rsidR="00A32E2F" w:rsidRDefault="00A32E2F">
      <w:pPr>
        <w:spacing w:after="0" w:line="240" w:lineRule="auto"/>
      </w:pPr>
      <w:r>
        <w:separator/>
      </w:r>
    </w:p>
  </w:footnote>
  <w:footnote w:type="continuationSeparator" w:id="0">
    <w:p w14:paraId="1759234F" w14:textId="77777777" w:rsidR="00A32E2F" w:rsidRDefault="00A32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4C9"/>
    <w:multiLevelType w:val="multilevel"/>
    <w:tmpl w:val="5F4A2D80"/>
    <w:lvl w:ilvl="0">
      <w:start w:val="1"/>
      <w:numFmt w:val="decimal"/>
      <w:lvlText w:val="%1."/>
      <w:lvlJc w:val="left"/>
      <w:pPr>
        <w:ind w:left="318" w:hanging="360"/>
      </w:pPr>
    </w:lvl>
    <w:lvl w:ilvl="1">
      <w:start w:val="1"/>
      <w:numFmt w:val="decimal"/>
      <w:isLgl/>
      <w:lvlText w:val="%1.%2."/>
      <w:lvlJc w:val="left"/>
      <w:pPr>
        <w:ind w:left="1038" w:hanging="720"/>
      </w:pPr>
    </w:lvl>
    <w:lvl w:ilvl="2">
      <w:start w:val="1"/>
      <w:numFmt w:val="decimal"/>
      <w:isLgl/>
      <w:lvlText w:val="%1.%2.%3."/>
      <w:lvlJc w:val="left"/>
      <w:pPr>
        <w:ind w:left="1398" w:hanging="720"/>
      </w:pPr>
    </w:lvl>
    <w:lvl w:ilvl="3">
      <w:start w:val="1"/>
      <w:numFmt w:val="decimal"/>
      <w:isLgl/>
      <w:lvlText w:val="%1.%2.%3.%4."/>
      <w:lvlJc w:val="left"/>
      <w:pPr>
        <w:ind w:left="2118" w:hanging="1080"/>
      </w:pPr>
    </w:lvl>
    <w:lvl w:ilvl="4">
      <w:start w:val="1"/>
      <w:numFmt w:val="decimal"/>
      <w:isLgl/>
      <w:lvlText w:val="%1.%2.%3.%4.%5."/>
      <w:lvlJc w:val="left"/>
      <w:pPr>
        <w:ind w:left="2838" w:hanging="1440"/>
      </w:pPr>
    </w:lvl>
    <w:lvl w:ilvl="5">
      <w:start w:val="1"/>
      <w:numFmt w:val="decimal"/>
      <w:isLgl/>
      <w:lvlText w:val="%1.%2.%3.%4.%5.%6."/>
      <w:lvlJc w:val="left"/>
      <w:pPr>
        <w:ind w:left="3198" w:hanging="1440"/>
      </w:pPr>
    </w:lvl>
    <w:lvl w:ilvl="6">
      <w:start w:val="1"/>
      <w:numFmt w:val="decimal"/>
      <w:isLgl/>
      <w:lvlText w:val="%1.%2.%3.%4.%5.%6.%7."/>
      <w:lvlJc w:val="left"/>
      <w:pPr>
        <w:ind w:left="3918" w:hanging="1800"/>
      </w:p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</w:lvl>
    <w:lvl w:ilvl="8">
      <w:start w:val="1"/>
      <w:numFmt w:val="decimal"/>
      <w:isLgl/>
      <w:lvlText w:val="%1.%2.%3.%4.%5.%6.%7.%8.%9."/>
      <w:lvlJc w:val="left"/>
      <w:pPr>
        <w:ind w:left="4998" w:hanging="2160"/>
      </w:pPr>
    </w:lvl>
  </w:abstractNum>
  <w:abstractNum w:abstractNumId="1" w15:restartNumberingAfterBreak="0">
    <w:nsid w:val="313A3F55"/>
    <w:multiLevelType w:val="hybridMultilevel"/>
    <w:tmpl w:val="E8ACA460"/>
    <w:lvl w:ilvl="0" w:tplc="820ECDEA">
      <w:start w:val="1"/>
      <w:numFmt w:val="lowerLetter"/>
      <w:lvlText w:val="%1)"/>
      <w:lvlJc w:val="left"/>
      <w:pPr>
        <w:ind w:left="678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A556693"/>
    <w:multiLevelType w:val="hybridMultilevel"/>
    <w:tmpl w:val="E3CA7F32"/>
    <w:lvl w:ilvl="0" w:tplc="1E307F66">
      <w:numFmt w:val="bullet"/>
      <w:lvlText w:val="-"/>
      <w:lvlJc w:val="left"/>
      <w:pPr>
        <w:ind w:left="704" w:hanging="360"/>
      </w:pPr>
      <w:rPr>
        <w:rFonts w:ascii="Montserrat Medium" w:eastAsiaTheme="minorHAnsi" w:hAnsi="Montserrat Medium" w:cs="Montserrat Medium" w:hint="default"/>
      </w:rPr>
    </w:lvl>
    <w:lvl w:ilvl="1" w:tplc="0418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3" w15:restartNumberingAfterBreak="0">
    <w:nsid w:val="4BCF0781"/>
    <w:multiLevelType w:val="hybridMultilevel"/>
    <w:tmpl w:val="C9729892"/>
    <w:lvl w:ilvl="0" w:tplc="B94E85D6">
      <w:start w:val="1"/>
      <w:numFmt w:val="decimal"/>
      <w:lvlText w:val="%1."/>
      <w:lvlJc w:val="left"/>
      <w:pPr>
        <w:ind w:left="483" w:hanging="360"/>
      </w:pPr>
    </w:lvl>
    <w:lvl w:ilvl="1" w:tplc="08090019">
      <w:start w:val="1"/>
      <w:numFmt w:val="lowerLetter"/>
      <w:lvlText w:val="%2."/>
      <w:lvlJc w:val="left"/>
      <w:pPr>
        <w:ind w:left="1203" w:hanging="360"/>
      </w:pPr>
    </w:lvl>
    <w:lvl w:ilvl="2" w:tplc="0809001B">
      <w:start w:val="1"/>
      <w:numFmt w:val="lowerRoman"/>
      <w:lvlText w:val="%3."/>
      <w:lvlJc w:val="right"/>
      <w:pPr>
        <w:ind w:left="1923" w:hanging="180"/>
      </w:pPr>
    </w:lvl>
    <w:lvl w:ilvl="3" w:tplc="0809000F">
      <w:start w:val="1"/>
      <w:numFmt w:val="decimal"/>
      <w:lvlText w:val="%4."/>
      <w:lvlJc w:val="left"/>
      <w:pPr>
        <w:ind w:left="2643" w:hanging="360"/>
      </w:pPr>
    </w:lvl>
    <w:lvl w:ilvl="4" w:tplc="08090019">
      <w:start w:val="1"/>
      <w:numFmt w:val="lowerLetter"/>
      <w:lvlText w:val="%5."/>
      <w:lvlJc w:val="left"/>
      <w:pPr>
        <w:ind w:left="3363" w:hanging="360"/>
      </w:pPr>
    </w:lvl>
    <w:lvl w:ilvl="5" w:tplc="0809001B">
      <w:start w:val="1"/>
      <w:numFmt w:val="lowerRoman"/>
      <w:lvlText w:val="%6."/>
      <w:lvlJc w:val="right"/>
      <w:pPr>
        <w:ind w:left="4083" w:hanging="180"/>
      </w:pPr>
    </w:lvl>
    <w:lvl w:ilvl="6" w:tplc="0809000F">
      <w:start w:val="1"/>
      <w:numFmt w:val="decimal"/>
      <w:lvlText w:val="%7."/>
      <w:lvlJc w:val="left"/>
      <w:pPr>
        <w:ind w:left="4803" w:hanging="360"/>
      </w:pPr>
    </w:lvl>
    <w:lvl w:ilvl="7" w:tplc="08090019">
      <w:start w:val="1"/>
      <w:numFmt w:val="lowerLetter"/>
      <w:lvlText w:val="%8."/>
      <w:lvlJc w:val="left"/>
      <w:pPr>
        <w:ind w:left="5523" w:hanging="360"/>
      </w:pPr>
    </w:lvl>
    <w:lvl w:ilvl="8" w:tplc="0809001B">
      <w:start w:val="1"/>
      <w:numFmt w:val="lowerRoman"/>
      <w:lvlText w:val="%9."/>
      <w:lvlJc w:val="right"/>
      <w:pPr>
        <w:ind w:left="624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B2"/>
    <w:rsid w:val="0006347A"/>
    <w:rsid w:val="0015196F"/>
    <w:rsid w:val="001975A0"/>
    <w:rsid w:val="001C31A4"/>
    <w:rsid w:val="001F6B22"/>
    <w:rsid w:val="00235391"/>
    <w:rsid w:val="002B7AF0"/>
    <w:rsid w:val="002F07AC"/>
    <w:rsid w:val="00366415"/>
    <w:rsid w:val="00372EBB"/>
    <w:rsid w:val="00375869"/>
    <w:rsid w:val="003D0BF1"/>
    <w:rsid w:val="003F3666"/>
    <w:rsid w:val="00431B8D"/>
    <w:rsid w:val="004709DD"/>
    <w:rsid w:val="00537E81"/>
    <w:rsid w:val="005A4BD4"/>
    <w:rsid w:val="00697CAB"/>
    <w:rsid w:val="00712F7A"/>
    <w:rsid w:val="00777E34"/>
    <w:rsid w:val="00794CF9"/>
    <w:rsid w:val="008463D8"/>
    <w:rsid w:val="00866D5E"/>
    <w:rsid w:val="00880C73"/>
    <w:rsid w:val="008B3F1C"/>
    <w:rsid w:val="008F7E4C"/>
    <w:rsid w:val="009108A9"/>
    <w:rsid w:val="00917C34"/>
    <w:rsid w:val="009237E9"/>
    <w:rsid w:val="00A32E2F"/>
    <w:rsid w:val="00A64396"/>
    <w:rsid w:val="00A76F3A"/>
    <w:rsid w:val="00A86D38"/>
    <w:rsid w:val="00B24341"/>
    <w:rsid w:val="00B3759D"/>
    <w:rsid w:val="00B87F9F"/>
    <w:rsid w:val="00B97259"/>
    <w:rsid w:val="00BF3987"/>
    <w:rsid w:val="00C30F4A"/>
    <w:rsid w:val="00C4705B"/>
    <w:rsid w:val="00C87D4B"/>
    <w:rsid w:val="00C97FB3"/>
    <w:rsid w:val="00CB3860"/>
    <w:rsid w:val="00CC21B8"/>
    <w:rsid w:val="00CC4165"/>
    <w:rsid w:val="00DE5A20"/>
    <w:rsid w:val="00DF2AAD"/>
    <w:rsid w:val="00DF3348"/>
    <w:rsid w:val="00E22FB2"/>
    <w:rsid w:val="00E44E68"/>
    <w:rsid w:val="00E94A75"/>
    <w:rsid w:val="00EB6ACD"/>
    <w:rsid w:val="00EE54EA"/>
    <w:rsid w:val="00F13D2A"/>
    <w:rsid w:val="00F47A35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8FBE"/>
  <w15:chartTrackingRefBased/>
  <w15:docId w15:val="{65BFC5A2-0698-42F0-AAA0-9CF0119B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B2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F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22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FB2"/>
    <w:rPr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E22FB2"/>
    <w:pPr>
      <w:tabs>
        <w:tab w:val="center" w:pos="4703"/>
        <w:tab w:val="right" w:pos="94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22FB2"/>
    <w:rPr>
      <w:rFonts w:ascii="Calibri" w:eastAsia="Calibri" w:hAnsi="Calibri" w:cs="Times New Roman"/>
      <w:lang w:val="en-GB"/>
    </w:rPr>
  </w:style>
  <w:style w:type="paragraph" w:customStyle="1" w:styleId="BasicParagraph">
    <w:name w:val="[Basic Paragraph]"/>
    <w:basedOn w:val="Normal"/>
    <w:uiPriority w:val="99"/>
    <w:rsid w:val="00E22FB2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1C3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SubtitleChar">
    <w:name w:val="Subtitle Char"/>
    <w:basedOn w:val="DefaultParagraphFont"/>
    <w:link w:val="Subtitle"/>
    <w:rsid w:val="001C31A4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4</cp:revision>
  <cp:lastPrinted>2024-08-01T09:36:00Z</cp:lastPrinted>
  <dcterms:created xsi:type="dcterms:W3CDTF">2024-07-31T08:56:00Z</dcterms:created>
  <dcterms:modified xsi:type="dcterms:W3CDTF">2024-08-01T09:36:00Z</dcterms:modified>
</cp:coreProperties>
</file>