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86C30" w:rsidRDefault="001D6D04" w:rsidP="00CF59E5">
      <w:pPr>
        <w:pStyle w:val="PlainText"/>
        <w:spacing w:line="276" w:lineRule="auto"/>
        <w:rPr>
          <w:rFonts w:ascii="Times New Roman" w:hAnsi="Times New Roman" w:cs="Times New Roman"/>
          <w:sz w:val="24"/>
          <w:szCs w:val="24"/>
          <w:lang w:val="ro-RO"/>
        </w:rPr>
      </w:pPr>
      <w:r w:rsidRPr="00B86C30">
        <w:rPr>
          <w:rFonts w:ascii="Times New Roman" w:hAnsi="Times New Roman" w:cs="Times New Roman"/>
          <w:sz w:val="24"/>
          <w:szCs w:val="24"/>
          <w:lang w:val="ro-RO"/>
        </w:rPr>
        <w:t>DIRECŢIA ECONOMICĂ</w:t>
      </w:r>
    </w:p>
    <w:p w14:paraId="619CEB46" w14:textId="6DE3DBDD" w:rsidR="00A73A74" w:rsidRDefault="001D6D04" w:rsidP="00CF59E5">
      <w:pPr>
        <w:pStyle w:val="PlainText"/>
        <w:spacing w:line="276" w:lineRule="auto"/>
        <w:rPr>
          <w:rFonts w:ascii="Times New Roman" w:hAnsi="Times New Roman" w:cs="Times New Roman"/>
          <w:sz w:val="24"/>
          <w:szCs w:val="24"/>
          <w:lang w:val="ro-RO"/>
        </w:rPr>
      </w:pPr>
      <w:r w:rsidRPr="00B86C30">
        <w:rPr>
          <w:rFonts w:ascii="Times New Roman" w:hAnsi="Times New Roman" w:cs="Times New Roman"/>
          <w:sz w:val="24"/>
          <w:szCs w:val="24"/>
          <w:lang w:val="ro-RO"/>
        </w:rPr>
        <w:t>N</w:t>
      </w:r>
      <w:r w:rsidR="00C55C44" w:rsidRPr="00B86C30">
        <w:rPr>
          <w:rFonts w:ascii="Times New Roman" w:hAnsi="Times New Roman" w:cs="Times New Roman"/>
          <w:sz w:val="24"/>
          <w:szCs w:val="24"/>
          <w:lang w:val="ro-RO"/>
        </w:rPr>
        <w:t>r</w:t>
      </w:r>
      <w:r w:rsidRPr="00B86C30">
        <w:rPr>
          <w:rFonts w:ascii="Times New Roman" w:hAnsi="Times New Roman" w:cs="Times New Roman"/>
          <w:sz w:val="24"/>
          <w:szCs w:val="24"/>
          <w:lang w:val="ro-RO"/>
        </w:rPr>
        <w:t>.</w:t>
      </w:r>
      <w:r w:rsidR="001B2B3F" w:rsidRPr="00B86C30">
        <w:rPr>
          <w:rFonts w:ascii="Times New Roman" w:hAnsi="Times New Roman" w:cs="Times New Roman"/>
          <w:sz w:val="24"/>
          <w:szCs w:val="24"/>
          <w:lang w:val="ro-RO"/>
        </w:rPr>
        <w:t xml:space="preserve"> </w:t>
      </w:r>
      <w:r w:rsidR="00B86C30" w:rsidRPr="00B86C30">
        <w:rPr>
          <w:rFonts w:ascii="Times New Roman" w:hAnsi="Times New Roman" w:cs="Times New Roman"/>
          <w:sz w:val="24"/>
          <w:szCs w:val="24"/>
          <w:lang w:val="ro-RO"/>
        </w:rPr>
        <w:t>20</w:t>
      </w:r>
      <w:r w:rsidR="0045448E">
        <w:rPr>
          <w:rFonts w:ascii="Times New Roman" w:hAnsi="Times New Roman" w:cs="Times New Roman"/>
          <w:sz w:val="24"/>
          <w:szCs w:val="24"/>
          <w:lang w:val="ro-RO"/>
        </w:rPr>
        <w:t>943</w:t>
      </w:r>
      <w:r w:rsidR="002E4AD6" w:rsidRPr="00B86C30">
        <w:rPr>
          <w:rFonts w:ascii="Times New Roman" w:hAnsi="Times New Roman" w:cs="Times New Roman"/>
          <w:sz w:val="24"/>
          <w:szCs w:val="24"/>
          <w:lang w:val="ro-RO"/>
        </w:rPr>
        <w:t>/</w:t>
      </w:r>
      <w:r w:rsidR="005B5C49" w:rsidRPr="00B86C30">
        <w:rPr>
          <w:rFonts w:ascii="Times New Roman" w:hAnsi="Times New Roman" w:cs="Times New Roman"/>
          <w:sz w:val="24"/>
          <w:szCs w:val="24"/>
          <w:lang w:val="ro-RO"/>
        </w:rPr>
        <w:t>0</w:t>
      </w:r>
      <w:r w:rsidR="0045448E">
        <w:rPr>
          <w:rFonts w:ascii="Times New Roman" w:hAnsi="Times New Roman" w:cs="Times New Roman"/>
          <w:sz w:val="24"/>
          <w:szCs w:val="24"/>
          <w:lang w:val="ro-RO"/>
        </w:rPr>
        <w:t>7</w:t>
      </w:r>
      <w:r w:rsidR="005B5C49" w:rsidRPr="00B86C30">
        <w:rPr>
          <w:rFonts w:ascii="Times New Roman" w:hAnsi="Times New Roman" w:cs="Times New Roman"/>
          <w:sz w:val="24"/>
          <w:szCs w:val="24"/>
          <w:lang w:val="ro-RO"/>
        </w:rPr>
        <w:t>.04</w:t>
      </w:r>
      <w:r w:rsidR="002E4AD6" w:rsidRPr="00B86C30">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7645DFDF"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EC776E">
        <w:rPr>
          <w:sz w:val="28"/>
          <w:szCs w:val="28"/>
          <w:lang w:val="ro-RO"/>
        </w:rPr>
        <w:t>rivind</w:t>
      </w:r>
      <w:r>
        <w:rPr>
          <w:sz w:val="28"/>
          <w:szCs w:val="28"/>
          <w:lang w:val="ro-RO"/>
        </w:rPr>
        <w:t xml:space="preserve"> aprobarea depunerii proiectului „</w:t>
      </w:r>
      <w:r w:rsidR="00774ED1" w:rsidRPr="00774ED1">
        <w:rPr>
          <w:sz w:val="28"/>
          <w:szCs w:val="28"/>
          <w:lang w:val="ro-RO"/>
        </w:rPr>
        <w:t>Implementarea măsurilor de eficienţă energetică la Şcoala gimnazială Octavian Goga</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7834E026" w:rsidR="002A523A" w:rsidRDefault="00774ED1" w:rsidP="00CF59E5">
      <w:pPr>
        <w:spacing w:after="0"/>
        <w:ind w:right="74" w:firstLine="720"/>
        <w:jc w:val="both"/>
        <w:rPr>
          <w:sz w:val="28"/>
          <w:szCs w:val="28"/>
          <w:lang w:val="ro-RO"/>
        </w:rPr>
      </w:pPr>
      <w:r w:rsidRPr="00774ED1">
        <w:rPr>
          <w:sz w:val="28"/>
          <w:szCs w:val="28"/>
          <w:lang w:val="ro-RO"/>
        </w:rPr>
        <w:t>UAT Municipiul Satu Mare intenţionează să depună spre finanţare un proiect privind implementarea măsurilor de eficienţă energetică la Şcoala gimnazială Octavian Goga, în cadrul Planului Naţional de Redresare şi Rezilienţă (PNRR), Componenta C5 Valul renovării, Axa 2 – Schema de granturi pentru eficienţă energetică şi rezilienţă în clădiri publice, Operaţiunea B.2: Renovarea energetică moderată sau aprofundată a clădirilor publice.</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8637FFB" w:rsidR="00561386" w:rsidRPr="00561386" w:rsidRDefault="00774ED1" w:rsidP="00CF59E5">
      <w:pPr>
        <w:spacing w:after="0"/>
        <w:ind w:right="74" w:firstLine="720"/>
        <w:jc w:val="both"/>
        <w:rPr>
          <w:sz w:val="28"/>
          <w:szCs w:val="28"/>
          <w:lang w:val="ro-RO"/>
        </w:rPr>
      </w:pPr>
      <w:r w:rsidRPr="00774ED1">
        <w:rPr>
          <w:sz w:val="28"/>
          <w:szCs w:val="28"/>
          <w:lang w:val="ro-RO"/>
        </w:rPr>
        <w:t>Prin acest proiect vor fi realizate activităţi specifice realizării de investiţii pentru creşterea eficienţei energetice a clădirilor publice precum</w:t>
      </w:r>
      <w:r w:rsidR="00561386" w:rsidRPr="00561386">
        <w:rPr>
          <w:sz w:val="28"/>
          <w:szCs w:val="28"/>
          <w:lang w:val="ro-RO"/>
        </w:rPr>
        <w:t>:</w:t>
      </w:r>
    </w:p>
    <w:p w14:paraId="45B9E5D9"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Izolarea termică a faţadei - parte vitrată, prin înlocuirea tâmplăriei exterioare existente, inclusiv a celei aferente accesului în clădire, cu tâmplărie termoizolantă cu performanță ridicată</w:t>
      </w:r>
    </w:p>
    <w:p w14:paraId="07B380D7"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lastRenderedPageBreak/>
        <w:t>Izolarea termică a faţadei - parte opacă, prin termoizolarea pereților exteriori cu o grosime a termoizolației de 20 cm</w:t>
      </w:r>
    </w:p>
    <w:p w14:paraId="0C6264C4"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Izolarea termică a planșeului peste ultimul nivel la acoperișul tip șarpantă cu o grosime a termoizolației de 30 cm</w:t>
      </w:r>
    </w:p>
    <w:p w14:paraId="35C07092"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Soluții de ventilare naturală prin introducerea grilelor pentru aerisirea controlată a spațiilor ocupate și evitarea apariției condensului pe elementele de anvelopă</w:t>
      </w:r>
    </w:p>
    <w:p w14:paraId="32AB61D0"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Reabilitarea/modernizarea instalației de iluminat prin înlocuirea circuitelor de iluminat deteriorate sau subdimensionate</w:t>
      </w:r>
    </w:p>
    <w:p w14:paraId="73D43B0E" w14:textId="77777777" w:rsidR="002E4EF0"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2FEA87C4" w14:textId="77777777" w:rsidR="002E4EF0" w:rsidRPr="00F65697" w:rsidRDefault="002E4EF0" w:rsidP="002E4EF0">
      <w:pPr>
        <w:pStyle w:val="ListParagraph"/>
        <w:numPr>
          <w:ilvl w:val="0"/>
          <w:numId w:val="5"/>
        </w:numPr>
        <w:spacing w:after="0"/>
        <w:ind w:left="851" w:right="74"/>
        <w:jc w:val="both"/>
        <w:rPr>
          <w:sz w:val="28"/>
          <w:szCs w:val="28"/>
          <w:lang w:val="ro-RO"/>
        </w:rPr>
      </w:pPr>
      <w:r w:rsidRPr="00F65697">
        <w:rPr>
          <w:sz w:val="28"/>
          <w:szCs w:val="28"/>
          <w:lang w:val="ro-RO"/>
        </w:rPr>
        <w:t>Puncte de reîncărcare pentru vehicule electrice, precum şi a tubulaturii încastrată pentru cablurile electrice, pentru a permite instalarea, într-o etapă ulterioară, a punctelor de reîncărcare pentru vehicule electrice;</w:t>
      </w:r>
    </w:p>
    <w:p w14:paraId="53673176"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Instalarea unor sisteme alternative de producere a energiei: sisteme descentralizate de alimentare cu energie din surse de energie regenerabilă, instalații cu captatoare solare termice, în scopul reducerii consumurilor energetice din surse convenţionale şi a emisiilor de gaze cu efect de seră etc</w:t>
      </w:r>
      <w:r>
        <w:rPr>
          <w:sz w:val="28"/>
          <w:szCs w:val="28"/>
          <w:lang w:val="ro-RO"/>
        </w:rPr>
        <w:t>.</w:t>
      </w:r>
    </w:p>
    <w:p w14:paraId="38E14BBE"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Înlocuirea corpurilor de încălzire cu ventilo</w:t>
      </w:r>
      <w:r>
        <w:rPr>
          <w:sz w:val="28"/>
          <w:szCs w:val="28"/>
          <w:lang w:val="ro-RO"/>
        </w:rPr>
        <w:t>-</w:t>
      </w:r>
      <w:r w:rsidRPr="0073487F">
        <w:rPr>
          <w:sz w:val="28"/>
          <w:szCs w:val="28"/>
          <w:lang w:val="ro-RO"/>
        </w:rPr>
        <w:t>convectoare</w:t>
      </w:r>
    </w:p>
    <w:p w14:paraId="362383A1"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Înlocuirea instalaţiei de distribuţie a agentului termic pentru încălzire</w:t>
      </w:r>
    </w:p>
    <w:p w14:paraId="0B7D7588"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Înlocuirea instalaţiei de distribuţie a agentului termic pentru apă caldă de consum</w:t>
      </w:r>
    </w:p>
    <w:p w14:paraId="6712A52A"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Înlocuirea centralei termice proprii, în scopul creşterii randamentului şi al reducerii emisiilor echivalent CO2</w:t>
      </w:r>
    </w:p>
    <w:p w14:paraId="51573664"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Montarea sistemelor/echipamentelor de ventilare mecanică cu recuperare a căldurii – sisteme individuale</w:t>
      </w:r>
    </w:p>
    <w:p w14:paraId="19CE7704"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Repararea trotuarelor de protecţie, în scopul eliminării infiltraţiilor la infrastructura clădirii, în zonele degradate</w:t>
      </w:r>
    </w:p>
    <w:p w14:paraId="20B8A261"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Repararea acoperişului tip şarpantă, inclusiv repararea sistemului de colectare şi evacuare a apelor meteorice la nivelul învelitoarei tip şarpantă</w:t>
      </w:r>
    </w:p>
    <w:p w14:paraId="663A397B"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Demontarea instalaţiilor şi a echipamentelor montate aparent pe anvelopa clădirii, precum şi remontarea acestora după efectuarea lucrărilor de intervenţi</w:t>
      </w:r>
      <w:r>
        <w:rPr>
          <w:sz w:val="28"/>
          <w:szCs w:val="28"/>
          <w:lang w:val="ro-RO"/>
        </w:rPr>
        <w:t>e</w:t>
      </w:r>
    </w:p>
    <w:p w14:paraId="62BC0025" w14:textId="77777777" w:rsidR="002E4EF0" w:rsidRPr="0073487F"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Repararea elementelor de construcţie ale faţadei care prezintă potenţial pericol de desprindere şi/sau afectează funcţionalitatea clădirii</w:t>
      </w:r>
    </w:p>
    <w:p w14:paraId="615E6AD3" w14:textId="77777777" w:rsidR="002E4EF0" w:rsidRDefault="002E4EF0" w:rsidP="002E4EF0">
      <w:pPr>
        <w:pStyle w:val="ListParagraph"/>
        <w:numPr>
          <w:ilvl w:val="0"/>
          <w:numId w:val="5"/>
        </w:numPr>
        <w:spacing w:after="0"/>
        <w:ind w:left="851" w:right="74"/>
        <w:jc w:val="both"/>
        <w:rPr>
          <w:sz w:val="28"/>
          <w:szCs w:val="28"/>
          <w:lang w:val="ro-RO"/>
        </w:rPr>
      </w:pPr>
      <w:r w:rsidRPr="0073487F">
        <w:rPr>
          <w:sz w:val="28"/>
          <w:szCs w:val="28"/>
          <w:lang w:val="ro-RO"/>
        </w:rPr>
        <w:t>Refacerea finisajelor interioare în zonele de intervenţie</w:t>
      </w:r>
    </w:p>
    <w:p w14:paraId="4E429679" w14:textId="21E44F21" w:rsidR="00905B25" w:rsidRPr="00592950" w:rsidRDefault="002E4EF0" w:rsidP="00C71F41">
      <w:pPr>
        <w:pStyle w:val="ListParagraph"/>
        <w:numPr>
          <w:ilvl w:val="0"/>
          <w:numId w:val="5"/>
        </w:numPr>
        <w:spacing w:after="0"/>
        <w:ind w:left="851" w:right="74"/>
        <w:jc w:val="both"/>
        <w:rPr>
          <w:sz w:val="28"/>
          <w:szCs w:val="28"/>
          <w:lang w:val="ro-RO"/>
        </w:rPr>
      </w:pPr>
      <w:r w:rsidRPr="00592950">
        <w:rPr>
          <w:sz w:val="28"/>
          <w:szCs w:val="28"/>
          <w:lang w:val="ro-RO"/>
        </w:rPr>
        <w:lastRenderedPageBreak/>
        <w:t>Reabilitarea/ modernizarea instalației electrice, înlocuirea circuitelor electrice deteriorate sau subdimensionate</w:t>
      </w:r>
    </w:p>
    <w:p w14:paraId="5617B1C5" w14:textId="2562C812" w:rsidR="00614A2F" w:rsidRDefault="00614A2F" w:rsidP="00CF59E5">
      <w:pPr>
        <w:spacing w:after="0"/>
        <w:ind w:right="74"/>
        <w:jc w:val="both"/>
        <w:rPr>
          <w:sz w:val="28"/>
          <w:szCs w:val="28"/>
          <w:lang w:val="ro-RO"/>
        </w:rPr>
      </w:pPr>
    </w:p>
    <w:p w14:paraId="39D5378E" w14:textId="2BF0AF84"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00592950" w:rsidRPr="000252D2">
        <w:rPr>
          <w:sz w:val="28"/>
          <w:szCs w:val="28"/>
          <w:lang w:val="ro-RO"/>
        </w:rPr>
        <w:t xml:space="preserve">componenta </w:t>
      </w:r>
      <w:r w:rsidR="00592950">
        <w:rPr>
          <w:sz w:val="28"/>
          <w:szCs w:val="28"/>
          <w:lang w:val="ro-RO"/>
        </w:rPr>
        <w:t>C</w:t>
      </w:r>
      <w:r w:rsidR="00592950" w:rsidRPr="000252D2">
        <w:rPr>
          <w:sz w:val="28"/>
          <w:szCs w:val="28"/>
          <w:lang w:val="ro-RO"/>
        </w:rPr>
        <w:t>5 — Valul renovării</w:t>
      </w:r>
      <w:r w:rsidR="00592950">
        <w:rPr>
          <w:sz w:val="28"/>
          <w:szCs w:val="28"/>
          <w:lang w:val="ro-RO"/>
        </w:rPr>
        <w:t>, Axa 2 – Schema de granturi pentru eficiență energetică și reziliență în clădiri publice, operațiunea B.2: Renovarea energetică moderată sau aprofundată a clădirilor publice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67A281B2" w:rsidR="00F97F9A" w:rsidRDefault="00F97F9A" w:rsidP="00CF59E5">
      <w:pPr>
        <w:spacing w:after="0"/>
        <w:ind w:firstLine="720"/>
        <w:jc w:val="both"/>
        <w:rPr>
          <w:sz w:val="28"/>
          <w:szCs w:val="28"/>
          <w:lang w:val="ro-RO"/>
        </w:rPr>
      </w:pPr>
      <w:bookmarkStart w:id="0" w:name="_Hlk99973102"/>
      <w:bookmarkStart w:id="1" w:name="_Hlk99972533"/>
      <w:r w:rsidRPr="00B15631">
        <w:rPr>
          <w:sz w:val="28"/>
          <w:szCs w:val="28"/>
          <w:lang w:val="ro-RO"/>
        </w:rPr>
        <w:t xml:space="preserve">Valoarea maximă eligibilă a proiectului este de </w:t>
      </w:r>
      <w:r w:rsidR="00727A1D">
        <w:rPr>
          <w:sz w:val="28"/>
          <w:szCs w:val="28"/>
          <w:lang w:val="ro-RO"/>
        </w:rPr>
        <w:t>7.328.915,7600</w:t>
      </w:r>
      <w:r w:rsidR="00727A1D" w:rsidRPr="00F11836">
        <w:rPr>
          <w:sz w:val="28"/>
          <w:szCs w:val="28"/>
          <w:lang w:val="ro-RO"/>
        </w:rPr>
        <w:t xml:space="preserve"> </w:t>
      </w:r>
      <w:r w:rsidRPr="00B15631">
        <w:rPr>
          <w:sz w:val="28"/>
          <w:szCs w:val="28"/>
          <w:lang w:val="ro-RO"/>
        </w:rPr>
        <w:t xml:space="preserve">lei </w:t>
      </w:r>
      <w:r w:rsidR="00E94629">
        <w:rPr>
          <w:sz w:val="28"/>
          <w:szCs w:val="28"/>
          <w:lang w:val="ro-RO"/>
        </w:rPr>
        <w:t>fără</w:t>
      </w:r>
      <w:r w:rsidRPr="00B15631">
        <w:rPr>
          <w:sz w:val="28"/>
          <w:szCs w:val="28"/>
          <w:lang w:val="ro-RO"/>
        </w:rPr>
        <w:t xml:space="preserve"> TVA</w:t>
      </w:r>
      <w:r w:rsidR="00EC776E">
        <w:rPr>
          <w:sz w:val="28"/>
          <w:szCs w:val="28"/>
          <w:lang w:val="ro-RO"/>
        </w:rPr>
        <w:t xml:space="preserve">, </w:t>
      </w:r>
      <w:r w:rsidR="00EC776E" w:rsidRPr="002E4EF0">
        <w:rPr>
          <w:sz w:val="28"/>
          <w:szCs w:val="28"/>
          <w:lang w:val="ro-RO"/>
        </w:rPr>
        <w:t>valoare</w:t>
      </w:r>
      <w:r w:rsidR="002E4EF0" w:rsidRPr="002E4EF0">
        <w:rPr>
          <w:sz w:val="28"/>
          <w:szCs w:val="28"/>
          <w:lang w:val="ro-RO"/>
        </w:rPr>
        <w:t xml:space="preserve"> rezultată prin înmulțirea ariei desfășurate cu costul unitar pentru lucrări de renovare moderată la care se adaugă produsul dintre costul stației de încărcare rapidă cu numărul de stații</w:t>
      </w:r>
      <w:r w:rsidRPr="002E4EF0">
        <w:rPr>
          <w:sz w:val="28"/>
          <w:szCs w:val="28"/>
          <w:lang w:val="ro-RO"/>
        </w:rPr>
        <w:t>.</w:t>
      </w:r>
      <w:bookmarkEnd w:id="0"/>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1"/>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529BBF8B" w:rsidR="005129F2" w:rsidRDefault="009A7AC6" w:rsidP="00CF59E5">
      <w:pPr>
        <w:spacing w:after="0"/>
        <w:ind w:firstLine="720"/>
        <w:jc w:val="both"/>
        <w:rPr>
          <w:sz w:val="28"/>
          <w:szCs w:val="28"/>
        </w:rPr>
      </w:pPr>
      <w:r w:rsidRPr="00CF59E5">
        <w:rPr>
          <w:sz w:val="28"/>
          <w:szCs w:val="28"/>
        </w:rPr>
        <w:t xml:space="preserve">Sumele vor fi asigurate </w:t>
      </w:r>
      <w:r w:rsidRPr="00A424BC">
        <w:rPr>
          <w:sz w:val="28"/>
          <w:szCs w:val="28"/>
        </w:rPr>
        <w:t>în Secţiunea de dezvoltare a</w:t>
      </w:r>
      <w:r w:rsidRPr="00CF59E5">
        <w:rPr>
          <w:sz w:val="28"/>
          <w:szCs w:val="28"/>
        </w:rPr>
        <w:t xml:space="preserve"> bugetului local la Capitolul </w:t>
      </w:r>
      <w:r w:rsidR="00727A1D">
        <w:rPr>
          <w:sz w:val="28"/>
          <w:szCs w:val="28"/>
        </w:rPr>
        <w:t>65</w:t>
      </w:r>
      <w:r w:rsidR="00DB00D7" w:rsidRPr="00CF59E5">
        <w:rPr>
          <w:sz w:val="28"/>
          <w:szCs w:val="28"/>
        </w:rPr>
        <w:t>.02 “</w:t>
      </w:r>
      <w:r w:rsidR="00727A1D">
        <w:rPr>
          <w:sz w:val="28"/>
          <w:szCs w:val="28"/>
        </w:rPr>
        <w:t>Învăţământ</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895F" w14:textId="77777777" w:rsidR="003E0814" w:rsidRDefault="003E0814" w:rsidP="0011506A">
      <w:pPr>
        <w:spacing w:after="0" w:line="240" w:lineRule="auto"/>
      </w:pPr>
      <w:r>
        <w:separator/>
      </w:r>
    </w:p>
  </w:endnote>
  <w:endnote w:type="continuationSeparator" w:id="0">
    <w:p w14:paraId="2B59FD71" w14:textId="77777777" w:rsidR="003E0814" w:rsidRDefault="003E081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4DE9DC07" w:rsidR="0011506A" w:rsidRPr="005129F2" w:rsidRDefault="00C1134B">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30F9" w14:textId="77777777" w:rsidR="003E0814" w:rsidRDefault="003E0814" w:rsidP="0011506A">
      <w:pPr>
        <w:spacing w:after="0" w:line="240" w:lineRule="auto"/>
      </w:pPr>
      <w:r>
        <w:separator/>
      </w:r>
    </w:p>
  </w:footnote>
  <w:footnote w:type="continuationSeparator" w:id="0">
    <w:p w14:paraId="14180814" w14:textId="77777777" w:rsidR="003E0814" w:rsidRDefault="003E081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A65C5"/>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D77B1"/>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60967"/>
    <w:rsid w:val="003707C2"/>
    <w:rsid w:val="00374884"/>
    <w:rsid w:val="003A0002"/>
    <w:rsid w:val="003A0AAB"/>
    <w:rsid w:val="003B6AB4"/>
    <w:rsid w:val="003C0545"/>
    <w:rsid w:val="003C141D"/>
    <w:rsid w:val="003E0814"/>
    <w:rsid w:val="003F31B3"/>
    <w:rsid w:val="003F4570"/>
    <w:rsid w:val="0041269B"/>
    <w:rsid w:val="004173EF"/>
    <w:rsid w:val="00423213"/>
    <w:rsid w:val="00425766"/>
    <w:rsid w:val="0045448E"/>
    <w:rsid w:val="004550BF"/>
    <w:rsid w:val="004578CB"/>
    <w:rsid w:val="00462685"/>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2950"/>
    <w:rsid w:val="005B5C49"/>
    <w:rsid w:val="005C1A09"/>
    <w:rsid w:val="005D5FE3"/>
    <w:rsid w:val="005E4927"/>
    <w:rsid w:val="005F29DB"/>
    <w:rsid w:val="00614A2F"/>
    <w:rsid w:val="00624F66"/>
    <w:rsid w:val="00666757"/>
    <w:rsid w:val="00677104"/>
    <w:rsid w:val="006D5E69"/>
    <w:rsid w:val="006D7D47"/>
    <w:rsid w:val="006F3075"/>
    <w:rsid w:val="007018DE"/>
    <w:rsid w:val="00704A5A"/>
    <w:rsid w:val="00706DD4"/>
    <w:rsid w:val="00711972"/>
    <w:rsid w:val="00727A1D"/>
    <w:rsid w:val="0073487F"/>
    <w:rsid w:val="007461E7"/>
    <w:rsid w:val="00747796"/>
    <w:rsid w:val="00757268"/>
    <w:rsid w:val="007603DB"/>
    <w:rsid w:val="00761037"/>
    <w:rsid w:val="00767AB6"/>
    <w:rsid w:val="00774ED1"/>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69BB"/>
    <w:rsid w:val="008A1469"/>
    <w:rsid w:val="008B31AB"/>
    <w:rsid w:val="008E13B6"/>
    <w:rsid w:val="008F35E4"/>
    <w:rsid w:val="00905B25"/>
    <w:rsid w:val="009071A5"/>
    <w:rsid w:val="009349AD"/>
    <w:rsid w:val="00951FC4"/>
    <w:rsid w:val="009577FA"/>
    <w:rsid w:val="00981C97"/>
    <w:rsid w:val="00984001"/>
    <w:rsid w:val="00993F67"/>
    <w:rsid w:val="009A7AC6"/>
    <w:rsid w:val="009C337D"/>
    <w:rsid w:val="009D0A12"/>
    <w:rsid w:val="00A05DF9"/>
    <w:rsid w:val="00A21C9E"/>
    <w:rsid w:val="00A22A3C"/>
    <w:rsid w:val="00A26263"/>
    <w:rsid w:val="00A424BC"/>
    <w:rsid w:val="00A56473"/>
    <w:rsid w:val="00A67504"/>
    <w:rsid w:val="00A73A74"/>
    <w:rsid w:val="00A76DBF"/>
    <w:rsid w:val="00A809ED"/>
    <w:rsid w:val="00A9286C"/>
    <w:rsid w:val="00AA3864"/>
    <w:rsid w:val="00AB3E46"/>
    <w:rsid w:val="00AB3F4E"/>
    <w:rsid w:val="00AB538D"/>
    <w:rsid w:val="00AF4524"/>
    <w:rsid w:val="00B03F4B"/>
    <w:rsid w:val="00B15631"/>
    <w:rsid w:val="00B233FC"/>
    <w:rsid w:val="00B34B73"/>
    <w:rsid w:val="00B45F9C"/>
    <w:rsid w:val="00B57758"/>
    <w:rsid w:val="00B64F13"/>
    <w:rsid w:val="00B67C3F"/>
    <w:rsid w:val="00B7276D"/>
    <w:rsid w:val="00B757C0"/>
    <w:rsid w:val="00B81582"/>
    <w:rsid w:val="00B842C4"/>
    <w:rsid w:val="00B86C30"/>
    <w:rsid w:val="00BA067C"/>
    <w:rsid w:val="00BB0D1A"/>
    <w:rsid w:val="00BC47AC"/>
    <w:rsid w:val="00BE10C8"/>
    <w:rsid w:val="00BF709A"/>
    <w:rsid w:val="00C1134B"/>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E4AD7"/>
    <w:rsid w:val="00DF0A7B"/>
    <w:rsid w:val="00DF2E97"/>
    <w:rsid w:val="00E0509D"/>
    <w:rsid w:val="00E24F5B"/>
    <w:rsid w:val="00E3290A"/>
    <w:rsid w:val="00E44299"/>
    <w:rsid w:val="00E94629"/>
    <w:rsid w:val="00EC712D"/>
    <w:rsid w:val="00EC776E"/>
    <w:rsid w:val="00ED016E"/>
    <w:rsid w:val="00F143AC"/>
    <w:rsid w:val="00F231C9"/>
    <w:rsid w:val="00F508E7"/>
    <w:rsid w:val="00F66A49"/>
    <w:rsid w:val="00F97F9A"/>
    <w:rsid w:val="00FA654C"/>
    <w:rsid w:val="00FB5732"/>
    <w:rsid w:val="00FC4FF8"/>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cp:revision>
  <cp:lastPrinted>2022-01-25T11:26:00Z</cp:lastPrinted>
  <dcterms:created xsi:type="dcterms:W3CDTF">2022-04-06T14:06:00Z</dcterms:created>
  <dcterms:modified xsi:type="dcterms:W3CDTF">2022-04-07T06:12:00Z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