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5F2585" w:rsidRDefault="001D6D04" w:rsidP="00CF59E5">
      <w:pPr>
        <w:pStyle w:val="PlainText"/>
        <w:spacing w:line="276" w:lineRule="auto"/>
        <w:rPr>
          <w:rFonts w:ascii="Times New Roman" w:hAnsi="Times New Roman" w:cs="Times New Roman"/>
          <w:sz w:val="24"/>
          <w:szCs w:val="24"/>
          <w:lang w:val="ro-RO"/>
        </w:rPr>
      </w:pPr>
      <w:r w:rsidRPr="005F2585">
        <w:rPr>
          <w:rFonts w:ascii="Times New Roman" w:hAnsi="Times New Roman" w:cs="Times New Roman"/>
          <w:sz w:val="24"/>
          <w:szCs w:val="24"/>
          <w:lang w:val="ro-RO"/>
        </w:rPr>
        <w:t>DIRECŢIA ECONOMICĂ</w:t>
      </w:r>
    </w:p>
    <w:p w14:paraId="619CEB46" w14:textId="00D59902" w:rsidR="00A73A74" w:rsidRDefault="001D6D04" w:rsidP="00CF59E5">
      <w:pPr>
        <w:pStyle w:val="PlainText"/>
        <w:spacing w:line="276" w:lineRule="auto"/>
        <w:rPr>
          <w:rFonts w:ascii="Times New Roman" w:hAnsi="Times New Roman" w:cs="Times New Roman"/>
          <w:sz w:val="24"/>
          <w:szCs w:val="24"/>
          <w:lang w:val="ro-RO"/>
        </w:rPr>
      </w:pPr>
      <w:r w:rsidRPr="005F2585">
        <w:rPr>
          <w:rFonts w:ascii="Times New Roman" w:hAnsi="Times New Roman" w:cs="Times New Roman"/>
          <w:sz w:val="24"/>
          <w:szCs w:val="24"/>
          <w:lang w:val="ro-RO"/>
        </w:rPr>
        <w:t>N</w:t>
      </w:r>
      <w:r w:rsidR="00C55C44" w:rsidRPr="005F2585">
        <w:rPr>
          <w:rFonts w:ascii="Times New Roman" w:hAnsi="Times New Roman" w:cs="Times New Roman"/>
          <w:sz w:val="24"/>
          <w:szCs w:val="24"/>
          <w:lang w:val="ro-RO"/>
        </w:rPr>
        <w:t>r</w:t>
      </w:r>
      <w:r w:rsidRPr="005F2585">
        <w:rPr>
          <w:rFonts w:ascii="Times New Roman" w:hAnsi="Times New Roman" w:cs="Times New Roman"/>
          <w:sz w:val="24"/>
          <w:szCs w:val="24"/>
          <w:lang w:val="ro-RO"/>
        </w:rPr>
        <w:t>.</w:t>
      </w:r>
      <w:r w:rsidR="001B2B3F" w:rsidRPr="005F2585">
        <w:rPr>
          <w:rFonts w:ascii="Times New Roman" w:hAnsi="Times New Roman" w:cs="Times New Roman"/>
          <w:sz w:val="24"/>
          <w:szCs w:val="24"/>
          <w:lang w:val="ro-RO"/>
        </w:rPr>
        <w:t xml:space="preserve"> </w:t>
      </w:r>
      <w:r w:rsidR="005F2585" w:rsidRPr="005F2585">
        <w:rPr>
          <w:rFonts w:ascii="Times New Roman" w:hAnsi="Times New Roman" w:cs="Times New Roman"/>
          <w:sz w:val="24"/>
          <w:szCs w:val="24"/>
          <w:lang w:val="ro-RO"/>
        </w:rPr>
        <w:t>20</w:t>
      </w:r>
      <w:r w:rsidR="004F50BA">
        <w:rPr>
          <w:rFonts w:ascii="Times New Roman" w:hAnsi="Times New Roman" w:cs="Times New Roman"/>
          <w:sz w:val="24"/>
          <w:szCs w:val="24"/>
          <w:lang w:val="ro-RO"/>
        </w:rPr>
        <w:t>917</w:t>
      </w:r>
      <w:r w:rsidR="002E4AD6" w:rsidRPr="005F2585">
        <w:rPr>
          <w:rFonts w:ascii="Times New Roman" w:hAnsi="Times New Roman" w:cs="Times New Roman"/>
          <w:sz w:val="24"/>
          <w:szCs w:val="24"/>
          <w:lang w:val="ro-RO"/>
        </w:rPr>
        <w:t>/</w:t>
      </w:r>
      <w:r w:rsidR="005B5C49" w:rsidRPr="005F2585">
        <w:rPr>
          <w:rFonts w:ascii="Times New Roman" w:hAnsi="Times New Roman" w:cs="Times New Roman"/>
          <w:sz w:val="24"/>
          <w:szCs w:val="24"/>
          <w:lang w:val="ro-RO"/>
        </w:rPr>
        <w:t>0</w:t>
      </w:r>
      <w:r w:rsidR="004F50BA">
        <w:rPr>
          <w:rFonts w:ascii="Times New Roman" w:hAnsi="Times New Roman" w:cs="Times New Roman"/>
          <w:sz w:val="24"/>
          <w:szCs w:val="24"/>
          <w:lang w:val="ro-RO"/>
        </w:rPr>
        <w:t>7</w:t>
      </w:r>
      <w:r w:rsidR="005B5C49" w:rsidRPr="005F2585">
        <w:rPr>
          <w:rFonts w:ascii="Times New Roman" w:hAnsi="Times New Roman" w:cs="Times New Roman"/>
          <w:sz w:val="24"/>
          <w:szCs w:val="24"/>
          <w:lang w:val="ro-RO"/>
        </w:rPr>
        <w:t>.04</w:t>
      </w:r>
      <w:r w:rsidR="002E4AD6" w:rsidRPr="005F2585">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445F5D67"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1B7FEA">
        <w:rPr>
          <w:sz w:val="28"/>
          <w:szCs w:val="28"/>
          <w:lang w:val="ro-RO"/>
        </w:rPr>
        <w:t>rivind</w:t>
      </w:r>
      <w:r>
        <w:rPr>
          <w:sz w:val="28"/>
          <w:szCs w:val="28"/>
          <w:lang w:val="ro-RO"/>
        </w:rPr>
        <w:t xml:space="preserve"> aprobarea depunerii proiectului „</w:t>
      </w:r>
      <w:r w:rsidR="00C77A94" w:rsidRPr="00C77A94">
        <w:rPr>
          <w:sz w:val="28"/>
          <w:szCs w:val="28"/>
          <w:lang w:val="ro-RO"/>
        </w:rPr>
        <w:t>Reabilitarea termică a blocului de locuinţe situat pe B-dul Transilvania, bloc 2</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02F26EE5"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 xml:space="preserve">situat </w:t>
      </w:r>
      <w:r w:rsidR="00C77A94">
        <w:rPr>
          <w:sz w:val="28"/>
          <w:szCs w:val="28"/>
          <w:lang w:val="ro-RO"/>
        </w:rPr>
        <w:t>pe Bd. Transilvania, bloc 2</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75956F23" w14:textId="1E94587B"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Izolarea termică a faţadei - parte vitrată, prin înlocuirea tâmplăriei exterioare existente, inclusiv a celei aferente accesului în clădire, cu tâmplărie termoizolantă cu performanță ridicată</w:t>
      </w:r>
    </w:p>
    <w:p w14:paraId="00D599B7"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lastRenderedPageBreak/>
        <w:t xml:space="preserve">Izolarea termică a faţadei - parte opacă, prin termoizolarea pereților exteriori cu o grosime a termoizolației de </w:t>
      </w:r>
      <w:r w:rsidRPr="00A2770F">
        <w:rPr>
          <w:noProof/>
          <w:sz w:val="28"/>
          <w:szCs w:val="28"/>
        </w:rPr>
        <w:t>15</w:t>
      </w:r>
      <w:r w:rsidRPr="00A2770F">
        <w:rPr>
          <w:sz w:val="28"/>
          <w:szCs w:val="28"/>
        </w:rPr>
        <w:t xml:space="preserve"> cm</w:t>
      </w:r>
    </w:p>
    <w:p w14:paraId="1D76A8AC"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Izolarea termică a faţadei - parte opacă, prin termoizolarea planşeului peste ultimul nivel cu sisteme termoizolante</w:t>
      </w:r>
    </w:p>
    <w:p w14:paraId="6C3181E2" w14:textId="77777777" w:rsidR="005A6D5A" w:rsidRPr="00A2770F" w:rsidRDefault="005A6D5A" w:rsidP="00A34917">
      <w:pPr>
        <w:pStyle w:val="ListParagraph"/>
        <w:numPr>
          <w:ilvl w:val="0"/>
          <w:numId w:val="5"/>
        </w:numPr>
        <w:spacing w:before="120" w:after="0" w:line="259" w:lineRule="auto"/>
        <w:ind w:left="714" w:hanging="357"/>
        <w:contextualSpacing w:val="0"/>
        <w:jc w:val="both"/>
        <w:rPr>
          <w:noProof/>
          <w:sz w:val="28"/>
          <w:szCs w:val="28"/>
        </w:rPr>
      </w:pPr>
      <w:r w:rsidRPr="00A2770F">
        <w:rPr>
          <w:sz w:val="28"/>
          <w:szCs w:val="28"/>
        </w:rPr>
        <w:t>Închiderea balcoanelor şi/sau a logiilor cu tâmplărie termoizolantă, inclusiv izolarea termică a parapeţilor</w:t>
      </w:r>
    </w:p>
    <w:p w14:paraId="4250B7AC"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Izolarea termică a planşeului peste subsol</w:t>
      </w:r>
    </w:p>
    <w:p w14:paraId="2DA30765"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Soluții de ventilare naturală prin introducerea grilelor pentru aerisirea controlată a spațiilor ocupate și evitarea apariției condensului pe elementele de anvelopă</w:t>
      </w:r>
    </w:p>
    <w:p w14:paraId="625F7339"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Reabilitarea/modernizarea instalației de iluminat din casele de scară prin înlocuirea circuitelor de iluminat deteriorate sau subdimensionate</w:t>
      </w:r>
    </w:p>
    <w:p w14:paraId="02D44121"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23D3464A"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7B3C3A4E"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Repararea trotuarelor de protecţie, în scopul eliminării infiltraţiilor la infrastructura blocului de locuinţe, în zonele degradate</w:t>
      </w:r>
    </w:p>
    <w:p w14:paraId="5095C6BC" w14:textId="77777777" w:rsidR="005A6D5A" w:rsidRPr="00A2770F" w:rsidRDefault="005A6D5A" w:rsidP="00A34917">
      <w:pPr>
        <w:pStyle w:val="ListParagraph"/>
        <w:numPr>
          <w:ilvl w:val="0"/>
          <w:numId w:val="5"/>
        </w:numPr>
        <w:spacing w:before="120" w:after="0" w:line="259" w:lineRule="auto"/>
        <w:ind w:left="714" w:hanging="357"/>
        <w:contextualSpacing w:val="0"/>
        <w:jc w:val="both"/>
        <w:rPr>
          <w:noProof/>
          <w:sz w:val="28"/>
          <w:szCs w:val="28"/>
        </w:rPr>
      </w:pPr>
      <w:r w:rsidRPr="00A2770F">
        <w:rPr>
          <w:noProof/>
          <w:sz w:val="28"/>
          <w:szCs w:val="28"/>
        </w:rPr>
        <w:t>Repararea/construirea acoperişului tip terasă, inclusiv repararea sistemului de colectare a apelor meteorice de la nivelul terasei</w:t>
      </w:r>
    </w:p>
    <w:p w14:paraId="1CF5F2A4"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Demontarea instalaţiilor şi a echipamentelor montate aparent pe anvelopa clădirii, precum şi remontarea acestora după efectuarea lucrărilor de intervenţie</w:t>
      </w:r>
    </w:p>
    <w:p w14:paraId="226A36FA"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Repararea elementelor de construcţie ale faţadei care prezintă potenţial pericol de desprindere şi/sau afectează funcţionalitatea clădirii</w:t>
      </w:r>
    </w:p>
    <w:p w14:paraId="5FCBCD8A" w14:textId="77777777" w:rsidR="005A6D5A" w:rsidRPr="00A2770F" w:rsidRDefault="005A6D5A" w:rsidP="00A34917">
      <w:pPr>
        <w:pStyle w:val="ListParagraph"/>
        <w:numPr>
          <w:ilvl w:val="0"/>
          <w:numId w:val="5"/>
        </w:numPr>
        <w:spacing w:before="120" w:after="0" w:line="259" w:lineRule="auto"/>
        <w:ind w:left="714" w:hanging="357"/>
        <w:contextualSpacing w:val="0"/>
        <w:jc w:val="both"/>
        <w:rPr>
          <w:sz w:val="28"/>
          <w:szCs w:val="28"/>
        </w:rPr>
      </w:pPr>
      <w:r w:rsidRPr="00A2770F">
        <w:rPr>
          <w:sz w:val="28"/>
          <w:szCs w:val="28"/>
        </w:rPr>
        <w:t>Refacerea finisajelor interioare în zonele de intervenţie</w:t>
      </w:r>
    </w:p>
    <w:p w14:paraId="2899143B" w14:textId="77777777" w:rsidR="005A6D5A" w:rsidRPr="00A2770F" w:rsidRDefault="005A6D5A" w:rsidP="00A34917">
      <w:pPr>
        <w:pStyle w:val="ListParagraph"/>
        <w:numPr>
          <w:ilvl w:val="0"/>
          <w:numId w:val="5"/>
        </w:numPr>
        <w:spacing w:before="120" w:after="0" w:line="259" w:lineRule="auto"/>
        <w:ind w:left="714" w:hanging="357"/>
        <w:contextualSpacing w:val="0"/>
        <w:jc w:val="both"/>
        <w:rPr>
          <w:rFonts w:eastAsia="Arial"/>
          <w:color w:val="000000" w:themeColor="text1"/>
          <w:sz w:val="28"/>
          <w:szCs w:val="28"/>
        </w:rPr>
      </w:pPr>
      <w:r w:rsidRPr="00A2770F">
        <w:rPr>
          <w:rFonts w:eastAsia="Arial"/>
          <w:color w:val="000000" w:themeColor="text1"/>
          <w:sz w:val="28"/>
          <w:szCs w:val="28"/>
        </w:rPr>
        <w:t>Înlocuirea sau modernizarea liftului/lifturilor (unde este cazul)</w:t>
      </w:r>
    </w:p>
    <w:p w14:paraId="62766253" w14:textId="13A9E0E5" w:rsidR="005A6D5A" w:rsidRDefault="005A6D5A" w:rsidP="005A6D5A">
      <w:pPr>
        <w:spacing w:after="0"/>
        <w:ind w:right="74"/>
        <w:jc w:val="both"/>
        <w:rPr>
          <w:sz w:val="28"/>
          <w:szCs w:val="28"/>
          <w:lang w:val="ro-RO"/>
        </w:rPr>
      </w:pPr>
    </w:p>
    <w:p w14:paraId="4E429679" w14:textId="0BC0367B" w:rsidR="00905B25" w:rsidRDefault="00905B25" w:rsidP="00CF59E5">
      <w:pPr>
        <w:spacing w:after="0"/>
        <w:ind w:right="74"/>
        <w:jc w:val="both"/>
        <w:rPr>
          <w:sz w:val="28"/>
          <w:szCs w:val="28"/>
          <w:lang w:val="ro-RO"/>
        </w:rPr>
      </w:pPr>
    </w:p>
    <w:p w14:paraId="39D5378E" w14:textId="0B42FCC4"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xml:space="preserve">, iar fondurile disponibile urmează să fie alocate după criteriul “primul </w:t>
      </w:r>
      <w:r>
        <w:rPr>
          <w:sz w:val="28"/>
          <w:szCs w:val="28"/>
        </w:rPr>
        <w:lastRenderedPageBreak/>
        <w:t>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0275C744"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w:t>
      </w:r>
      <w:r w:rsidRPr="0006640D">
        <w:rPr>
          <w:sz w:val="28"/>
          <w:szCs w:val="28"/>
          <w:lang w:val="ro-RO"/>
        </w:rPr>
        <w:t xml:space="preserve">proiectului este de </w:t>
      </w:r>
      <w:r w:rsidR="0006640D" w:rsidRPr="0006640D">
        <w:rPr>
          <w:sz w:val="28"/>
          <w:szCs w:val="28"/>
          <w:lang w:val="ro-RO"/>
        </w:rPr>
        <w:t>3.879.136,8270</w:t>
      </w:r>
      <w:r w:rsidR="00B15631" w:rsidRPr="0006640D">
        <w:rPr>
          <w:sz w:val="28"/>
          <w:szCs w:val="28"/>
          <w:lang w:val="ro-RO"/>
        </w:rPr>
        <w:t xml:space="preserve"> </w:t>
      </w:r>
      <w:r w:rsidRPr="0006640D">
        <w:rPr>
          <w:sz w:val="28"/>
          <w:szCs w:val="28"/>
          <w:lang w:val="ro-RO"/>
        </w:rPr>
        <w:t xml:space="preserve">lei </w:t>
      </w:r>
      <w:r w:rsidR="00E94629" w:rsidRPr="0006640D">
        <w:rPr>
          <w:sz w:val="28"/>
          <w:szCs w:val="28"/>
          <w:lang w:val="ro-RO"/>
        </w:rPr>
        <w:t>fără</w:t>
      </w:r>
      <w:r w:rsidRPr="00B15631">
        <w:rPr>
          <w:sz w:val="28"/>
          <w:szCs w:val="28"/>
          <w:lang w:val="ro-RO"/>
        </w:rPr>
        <w:t xml:space="preserve"> TVA</w:t>
      </w:r>
      <w:r w:rsidR="002F7CDC">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0DB4" w14:textId="77777777" w:rsidR="002D4F67" w:rsidRDefault="002D4F67" w:rsidP="0011506A">
      <w:pPr>
        <w:spacing w:after="0" w:line="240" w:lineRule="auto"/>
      </w:pPr>
      <w:r>
        <w:separator/>
      </w:r>
    </w:p>
  </w:endnote>
  <w:endnote w:type="continuationSeparator" w:id="0">
    <w:p w14:paraId="3638018B" w14:textId="77777777" w:rsidR="002D4F67" w:rsidRDefault="002D4F6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3F87A38B" w:rsidR="0011506A" w:rsidRPr="005129F2" w:rsidRDefault="00730864">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EA33" w14:textId="77777777" w:rsidR="002D4F67" w:rsidRDefault="002D4F67" w:rsidP="0011506A">
      <w:pPr>
        <w:spacing w:after="0" w:line="240" w:lineRule="auto"/>
      </w:pPr>
      <w:r>
        <w:separator/>
      </w:r>
    </w:p>
  </w:footnote>
  <w:footnote w:type="continuationSeparator" w:id="0">
    <w:p w14:paraId="2381F0CE" w14:textId="77777777" w:rsidR="002D4F67" w:rsidRDefault="002D4F6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BC67EFF"/>
    <w:multiLevelType w:val="hybridMultilevel"/>
    <w:tmpl w:val="A442EE1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6640D"/>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B7FEA"/>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D4F67"/>
    <w:rsid w:val="002E0F35"/>
    <w:rsid w:val="002E1760"/>
    <w:rsid w:val="002E4771"/>
    <w:rsid w:val="002E4AD6"/>
    <w:rsid w:val="002F034B"/>
    <w:rsid w:val="002F7CDC"/>
    <w:rsid w:val="00316F69"/>
    <w:rsid w:val="00347E2B"/>
    <w:rsid w:val="00360967"/>
    <w:rsid w:val="00374884"/>
    <w:rsid w:val="003A0002"/>
    <w:rsid w:val="003A0AAB"/>
    <w:rsid w:val="003B6AB4"/>
    <w:rsid w:val="003C0545"/>
    <w:rsid w:val="003C141D"/>
    <w:rsid w:val="003F31B3"/>
    <w:rsid w:val="003F4570"/>
    <w:rsid w:val="0041269B"/>
    <w:rsid w:val="004173EF"/>
    <w:rsid w:val="00423213"/>
    <w:rsid w:val="00425766"/>
    <w:rsid w:val="004578CB"/>
    <w:rsid w:val="004B0B74"/>
    <w:rsid w:val="004C29AD"/>
    <w:rsid w:val="004F4356"/>
    <w:rsid w:val="004F495F"/>
    <w:rsid w:val="004F50BA"/>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A6D5A"/>
    <w:rsid w:val="005B5C49"/>
    <w:rsid w:val="005C1A09"/>
    <w:rsid w:val="005D5FE3"/>
    <w:rsid w:val="005E4927"/>
    <w:rsid w:val="005F2585"/>
    <w:rsid w:val="005F29DB"/>
    <w:rsid w:val="00614A2F"/>
    <w:rsid w:val="00624F66"/>
    <w:rsid w:val="00650C56"/>
    <w:rsid w:val="00666757"/>
    <w:rsid w:val="00677104"/>
    <w:rsid w:val="006D5E69"/>
    <w:rsid w:val="006D7D47"/>
    <w:rsid w:val="006F3075"/>
    <w:rsid w:val="006F307C"/>
    <w:rsid w:val="007018DE"/>
    <w:rsid w:val="00704A5A"/>
    <w:rsid w:val="00706DD4"/>
    <w:rsid w:val="00730864"/>
    <w:rsid w:val="00746952"/>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69BB"/>
    <w:rsid w:val="008A1469"/>
    <w:rsid w:val="008B1B8E"/>
    <w:rsid w:val="008B31AB"/>
    <w:rsid w:val="008E13B6"/>
    <w:rsid w:val="008F35E4"/>
    <w:rsid w:val="00905B25"/>
    <w:rsid w:val="009071A5"/>
    <w:rsid w:val="009349AD"/>
    <w:rsid w:val="00951FC4"/>
    <w:rsid w:val="009577FA"/>
    <w:rsid w:val="00981C97"/>
    <w:rsid w:val="00984001"/>
    <w:rsid w:val="009A7AC6"/>
    <w:rsid w:val="009B57A5"/>
    <w:rsid w:val="009D0A12"/>
    <w:rsid w:val="00A05DF9"/>
    <w:rsid w:val="00A21C9E"/>
    <w:rsid w:val="00A22A3C"/>
    <w:rsid w:val="00A26263"/>
    <w:rsid w:val="00A34917"/>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34784"/>
    <w:rsid w:val="00C42BEE"/>
    <w:rsid w:val="00C54398"/>
    <w:rsid w:val="00C55C44"/>
    <w:rsid w:val="00C77A9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231C9"/>
    <w:rsid w:val="00F508E7"/>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792</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30</cp:revision>
  <cp:lastPrinted>2022-04-05T14:25:00Z</cp:lastPrinted>
  <dcterms:created xsi:type="dcterms:W3CDTF">2022-01-25T11:22:00Z</dcterms:created>
  <dcterms:modified xsi:type="dcterms:W3CDTF">2022-04-07T06:01:00Z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