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6F884445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>
        <w:rPr>
          <w:rFonts w:ascii="Times New Roman" w:hAnsi="Times New Roman" w:cs="Times New Roman"/>
          <w:sz w:val="24"/>
          <w:szCs w:val="24"/>
        </w:rPr>
        <w:t>INVESTIȚII – GOSPODĂRIRE - ÎNTREȚINERE</w:t>
      </w:r>
    </w:p>
    <w:p w14:paraId="18A734AF" w14:textId="77777777" w:rsidR="00A73A74" w:rsidRPr="00BA17F1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4B1B9DD1" w:rsidR="00A73A74" w:rsidRPr="00BA17F1" w:rsidRDefault="001D6D04" w:rsidP="00BA17F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46383">
        <w:rPr>
          <w:rFonts w:ascii="Times New Roman" w:hAnsi="Times New Roman" w:cs="Times New Roman"/>
          <w:sz w:val="24"/>
          <w:szCs w:val="24"/>
        </w:rPr>
        <w:t xml:space="preserve">NR. </w:t>
      </w:r>
      <w:r w:rsidR="00FE4657" w:rsidRPr="00FE4657">
        <w:rPr>
          <w:rFonts w:ascii="Times New Roman" w:hAnsi="Times New Roman" w:cs="Times New Roman"/>
          <w:sz w:val="24"/>
          <w:szCs w:val="24"/>
        </w:rPr>
        <w:t>71397</w:t>
      </w:r>
      <w:r w:rsidR="00F316A6" w:rsidRPr="00FE4657">
        <w:rPr>
          <w:rFonts w:ascii="Times New Roman" w:hAnsi="Times New Roman" w:cs="Times New Roman"/>
          <w:sz w:val="24"/>
          <w:szCs w:val="24"/>
        </w:rPr>
        <w:t>/</w:t>
      </w:r>
      <w:r w:rsidR="00FE4657" w:rsidRPr="00FE4657">
        <w:rPr>
          <w:rFonts w:ascii="Times New Roman" w:hAnsi="Times New Roman" w:cs="Times New Roman"/>
          <w:sz w:val="24"/>
          <w:szCs w:val="24"/>
        </w:rPr>
        <w:t>16</w:t>
      </w:r>
      <w:r w:rsidR="00F316A6" w:rsidRPr="00FE4657">
        <w:rPr>
          <w:rFonts w:ascii="Times New Roman" w:hAnsi="Times New Roman" w:cs="Times New Roman"/>
          <w:sz w:val="24"/>
          <w:szCs w:val="24"/>
        </w:rPr>
        <w:t>.</w:t>
      </w:r>
      <w:r w:rsidR="00FE4657" w:rsidRPr="00FE4657">
        <w:rPr>
          <w:rFonts w:ascii="Times New Roman" w:hAnsi="Times New Roman" w:cs="Times New Roman"/>
          <w:sz w:val="24"/>
          <w:szCs w:val="24"/>
        </w:rPr>
        <w:t>12</w:t>
      </w:r>
      <w:r w:rsidR="00F316A6" w:rsidRPr="00FE4657">
        <w:rPr>
          <w:rFonts w:ascii="Times New Roman" w:hAnsi="Times New Roman" w:cs="Times New Roman"/>
          <w:sz w:val="24"/>
          <w:szCs w:val="24"/>
        </w:rPr>
        <w:t>.20</w:t>
      </w:r>
      <w:r w:rsidR="007E2FA3" w:rsidRPr="00FE4657">
        <w:rPr>
          <w:rFonts w:ascii="Times New Roman" w:hAnsi="Times New Roman" w:cs="Times New Roman"/>
          <w:sz w:val="24"/>
          <w:szCs w:val="24"/>
        </w:rPr>
        <w:t>2</w:t>
      </w:r>
      <w:r w:rsidR="00FE4657" w:rsidRPr="00FE4657">
        <w:rPr>
          <w:rFonts w:ascii="Times New Roman" w:hAnsi="Times New Roman" w:cs="Times New Roman"/>
          <w:sz w:val="24"/>
          <w:szCs w:val="24"/>
        </w:rPr>
        <w:t>2</w:t>
      </w:r>
    </w:p>
    <w:p w14:paraId="5BFAC421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67EB0" w14:textId="77777777" w:rsidR="009F4B35" w:rsidRDefault="009F4B35" w:rsidP="009F4B35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3A8DC9E" w14:textId="5DF09C3B" w:rsidR="009F4B35" w:rsidRPr="00807850" w:rsidRDefault="009F4B35" w:rsidP="009F4B3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60248658" w14:textId="36853BDE" w:rsidR="009F4B35" w:rsidRPr="00807850" w:rsidRDefault="009F4B35" w:rsidP="009F4B35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>
        <w:rPr>
          <w:szCs w:val="24"/>
        </w:rPr>
        <w:t xml:space="preserve">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3E430ED0" w14:textId="77777777" w:rsidR="00F508E7" w:rsidRPr="00BA17F1" w:rsidRDefault="00F508E7" w:rsidP="009F4B3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14:paraId="2D9C1FD3" w14:textId="77777777" w:rsidR="00A73A74" w:rsidRPr="00BA17F1" w:rsidRDefault="00A73A74" w:rsidP="00BA17F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Pr="009F4B35" w:rsidRDefault="001D6D04" w:rsidP="00BA17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35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4B4834B" w14:textId="6F0D4F05" w:rsidR="0012469E" w:rsidRPr="009F4B35" w:rsidRDefault="001D6D04" w:rsidP="00BA17F1">
      <w:pPr>
        <w:spacing w:after="0"/>
        <w:jc w:val="center"/>
        <w:rPr>
          <w:szCs w:val="24"/>
        </w:rPr>
      </w:pPr>
      <w:bookmarkStart w:id="1" w:name="_Hlk31894888"/>
      <w:r w:rsidRPr="009F4B35">
        <w:rPr>
          <w:szCs w:val="24"/>
        </w:rPr>
        <w:t>l</w:t>
      </w:r>
      <w:r w:rsidR="00121F18" w:rsidRPr="009F4B35">
        <w:rPr>
          <w:szCs w:val="24"/>
        </w:rPr>
        <w:t xml:space="preserve">a proiectul de hotărâre privind </w:t>
      </w:r>
      <w:r w:rsidR="0012469E" w:rsidRPr="009F4B35">
        <w:rPr>
          <w:szCs w:val="24"/>
        </w:rPr>
        <w:t>aprobarea</w:t>
      </w:r>
      <w:r w:rsidR="00C10C0A" w:rsidRPr="009F4B35">
        <w:rPr>
          <w:szCs w:val="24"/>
        </w:rPr>
        <w:t xml:space="preserve"> </w:t>
      </w:r>
      <w:r w:rsidR="009B5A3E" w:rsidRPr="009F4B35">
        <w:rPr>
          <w:szCs w:val="24"/>
        </w:rPr>
        <w:t xml:space="preserve">Studiului de Fezabilitate și a </w:t>
      </w:r>
      <w:r w:rsidR="00274CB2" w:rsidRPr="009F4B35">
        <w:rPr>
          <w:szCs w:val="24"/>
        </w:rPr>
        <w:t>i</w:t>
      </w:r>
      <w:r w:rsidR="00326FAA" w:rsidRPr="009F4B35">
        <w:rPr>
          <w:szCs w:val="24"/>
        </w:rPr>
        <w:t xml:space="preserve">ndicatorilor </w:t>
      </w:r>
      <w:proofErr w:type="spellStart"/>
      <w:r w:rsidR="00326FAA" w:rsidRPr="009F4B35">
        <w:rPr>
          <w:szCs w:val="24"/>
        </w:rPr>
        <w:t>tehnico</w:t>
      </w:r>
      <w:proofErr w:type="spellEnd"/>
      <w:r w:rsidR="00326FAA" w:rsidRPr="009F4B35">
        <w:rPr>
          <w:szCs w:val="24"/>
        </w:rPr>
        <w:t xml:space="preserve">-economici la </w:t>
      </w:r>
      <w:r w:rsidR="009424D1" w:rsidRPr="009F4B35">
        <w:rPr>
          <w:szCs w:val="24"/>
        </w:rPr>
        <w:t>obiectiv</w:t>
      </w:r>
      <w:r w:rsidR="00274CB2" w:rsidRPr="009F4B35">
        <w:rPr>
          <w:szCs w:val="24"/>
        </w:rPr>
        <w:t>ul</w:t>
      </w:r>
      <w:r w:rsidR="009424D1" w:rsidRPr="009F4B35">
        <w:rPr>
          <w:szCs w:val="24"/>
        </w:rPr>
        <w:t xml:space="preserve"> de investiții</w:t>
      </w:r>
      <w:r w:rsidR="00D93E45" w:rsidRPr="009F4B35">
        <w:rPr>
          <w:szCs w:val="24"/>
        </w:rPr>
        <w:t xml:space="preserve"> </w:t>
      </w:r>
      <w:r w:rsidR="00BA17F1" w:rsidRPr="009F4B35">
        <w:rPr>
          <w:szCs w:val="24"/>
        </w:rPr>
        <w:t>„</w:t>
      </w:r>
      <w:bookmarkStart w:id="2" w:name="_Hlk87448371"/>
      <w:r w:rsidR="00191E19" w:rsidRPr="009F4B35">
        <w:rPr>
          <w:b/>
          <w:bCs/>
          <w:szCs w:val="24"/>
        </w:rPr>
        <w:t xml:space="preserve">Modernizarea străzii  Kaffka </w:t>
      </w:r>
      <w:proofErr w:type="spellStart"/>
      <w:r w:rsidR="00191E19" w:rsidRPr="009F4B35">
        <w:rPr>
          <w:b/>
          <w:bCs/>
          <w:szCs w:val="24"/>
        </w:rPr>
        <w:t>Margit</w:t>
      </w:r>
      <w:proofErr w:type="spellEnd"/>
      <w:r w:rsidR="00191E19" w:rsidRPr="009F4B35">
        <w:rPr>
          <w:b/>
          <w:bCs/>
          <w:szCs w:val="24"/>
        </w:rPr>
        <w:t xml:space="preserve"> - tronson 2</w:t>
      </w:r>
      <w:bookmarkEnd w:id="2"/>
      <w:r w:rsidR="0012469E" w:rsidRPr="009F4B35">
        <w:rPr>
          <w:szCs w:val="24"/>
        </w:rPr>
        <w:t xml:space="preserve">” </w:t>
      </w:r>
      <w:r w:rsidR="00274CB2" w:rsidRPr="009F4B35">
        <w:rPr>
          <w:szCs w:val="24"/>
        </w:rPr>
        <w:t xml:space="preserve"> </w:t>
      </w:r>
    </w:p>
    <w:bookmarkEnd w:id="1"/>
    <w:p w14:paraId="5C1DB893" w14:textId="77777777" w:rsidR="00121F18" w:rsidRPr="009F4B35" w:rsidRDefault="00121F18" w:rsidP="00BA17F1">
      <w:pPr>
        <w:spacing w:after="0"/>
        <w:jc w:val="center"/>
        <w:rPr>
          <w:szCs w:val="24"/>
        </w:rPr>
      </w:pPr>
    </w:p>
    <w:p w14:paraId="53921D73" w14:textId="4136F212" w:rsidR="00274CB2" w:rsidRPr="009F4B35" w:rsidRDefault="009F4B35" w:rsidP="00326FAA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Cs w:val="24"/>
          <w:lang w:eastAsia="zh-CN"/>
        </w:rPr>
      </w:pPr>
      <w:bookmarkStart w:id="3" w:name="_Hlk31895780"/>
      <w:bookmarkStart w:id="4" w:name="_Hlk22796876"/>
      <w:r>
        <w:rPr>
          <w:rFonts w:eastAsia="SimSun"/>
          <w:szCs w:val="24"/>
          <w:lang w:eastAsia="zh-CN"/>
        </w:rPr>
        <w:tab/>
      </w:r>
      <w:r w:rsidR="001A5646" w:rsidRPr="009F4B35">
        <w:rPr>
          <w:rFonts w:eastAsia="SimSun"/>
          <w:szCs w:val="24"/>
          <w:lang w:eastAsia="zh-CN"/>
        </w:rPr>
        <w:t>Obiectivul general al proiectului este</w:t>
      </w:r>
      <w:r w:rsidR="004D6684" w:rsidRPr="009F4B35">
        <w:rPr>
          <w:rFonts w:eastAsia="SimSun"/>
          <w:szCs w:val="24"/>
          <w:lang w:eastAsia="zh-CN"/>
        </w:rPr>
        <w:t xml:space="preserve"> amenajarea tramei stradale </w:t>
      </w:r>
      <w:r w:rsidR="00191E19" w:rsidRPr="009F4B35">
        <w:rPr>
          <w:rFonts w:eastAsia="SimSun"/>
          <w:szCs w:val="24"/>
          <w:lang w:eastAsia="zh-CN"/>
        </w:rPr>
        <w:t xml:space="preserve">pentru </w:t>
      </w:r>
      <w:proofErr w:type="spellStart"/>
      <w:r w:rsidR="00191E19" w:rsidRPr="009F4B35">
        <w:rPr>
          <w:rFonts w:eastAsia="SimSun"/>
          <w:szCs w:val="24"/>
          <w:lang w:eastAsia="zh-CN"/>
        </w:rPr>
        <w:t>creștearea</w:t>
      </w:r>
      <w:proofErr w:type="spellEnd"/>
      <w:r w:rsidR="00191E19" w:rsidRPr="009F4B35">
        <w:rPr>
          <w:rFonts w:eastAsia="SimSun"/>
          <w:szCs w:val="24"/>
          <w:lang w:eastAsia="zh-CN"/>
        </w:rPr>
        <w:t xml:space="preserve"> condițiilor de desfășurare a traficului auto si pietonal pe strada Kaffka </w:t>
      </w:r>
      <w:proofErr w:type="spellStart"/>
      <w:r w:rsidR="00191E19" w:rsidRPr="009F4B35">
        <w:rPr>
          <w:rFonts w:eastAsia="SimSun"/>
          <w:szCs w:val="24"/>
          <w:lang w:eastAsia="zh-CN"/>
        </w:rPr>
        <w:t>Margit</w:t>
      </w:r>
      <w:proofErr w:type="spellEnd"/>
      <w:r w:rsidR="00191E19" w:rsidRPr="009F4B35">
        <w:rPr>
          <w:rFonts w:eastAsia="SimSun"/>
          <w:szCs w:val="24"/>
          <w:lang w:eastAsia="zh-CN"/>
        </w:rPr>
        <w:t xml:space="preserve"> – tronson 2</w:t>
      </w:r>
      <w:r w:rsidR="004D6684" w:rsidRPr="009F4B35">
        <w:rPr>
          <w:rFonts w:eastAsia="SimSun"/>
          <w:szCs w:val="24"/>
          <w:lang w:eastAsia="zh-CN"/>
        </w:rPr>
        <w:t xml:space="preserve">. </w:t>
      </w:r>
      <w:r w:rsidR="002003EA" w:rsidRPr="009F4B35">
        <w:rPr>
          <w:rFonts w:eastAsia="SimSun"/>
          <w:szCs w:val="24"/>
          <w:lang w:eastAsia="zh-CN"/>
        </w:rPr>
        <w:t>Având în ve</w:t>
      </w:r>
      <w:r w:rsidR="00123474" w:rsidRPr="009F4B35">
        <w:rPr>
          <w:rFonts w:eastAsia="SimSun"/>
          <w:szCs w:val="24"/>
          <w:lang w:eastAsia="zh-CN"/>
        </w:rPr>
        <w:t xml:space="preserve">dere </w:t>
      </w:r>
      <w:r w:rsidR="004D6684" w:rsidRPr="009F4B35">
        <w:rPr>
          <w:rFonts w:eastAsia="SimSun"/>
          <w:szCs w:val="24"/>
          <w:lang w:eastAsia="zh-CN"/>
        </w:rPr>
        <w:t>nevoia continuă de îmbunătățire a infrastructurii rutiere</w:t>
      </w:r>
      <w:r w:rsidR="007B650B" w:rsidRPr="009F4B35">
        <w:rPr>
          <w:rFonts w:eastAsia="SimSun"/>
          <w:szCs w:val="24"/>
          <w:lang w:eastAsia="zh-CN"/>
        </w:rPr>
        <w:t>,</w:t>
      </w:r>
      <w:r w:rsidR="004D6684" w:rsidRPr="009F4B35">
        <w:rPr>
          <w:rFonts w:eastAsia="SimSun"/>
          <w:szCs w:val="24"/>
          <w:lang w:eastAsia="zh-CN"/>
        </w:rPr>
        <w:t xml:space="preserve"> considerăm oportună și necesară realizarea acestui obiectiv de investiții.</w:t>
      </w:r>
    </w:p>
    <w:bookmarkEnd w:id="3"/>
    <w:p w14:paraId="4F7CEE0B" w14:textId="77777777" w:rsidR="00274CB2" w:rsidRPr="009F4B35" w:rsidRDefault="00274CB2" w:rsidP="00326FAA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FF0000"/>
          <w:szCs w:val="24"/>
          <w:lang w:eastAsia="zh-CN"/>
        </w:rPr>
      </w:pPr>
    </w:p>
    <w:p w14:paraId="20325519" w14:textId="38B1D8EA" w:rsidR="00274CB2" w:rsidRPr="009F4B35" w:rsidRDefault="009F4B35" w:rsidP="00274CB2">
      <w:pPr>
        <w:spacing w:after="0"/>
        <w:ind w:right="74"/>
        <w:jc w:val="both"/>
        <w:rPr>
          <w:szCs w:val="24"/>
        </w:rPr>
      </w:pPr>
      <w:bookmarkStart w:id="5" w:name="_Hlk48889468"/>
      <w:bookmarkStart w:id="6" w:name="_Hlk31894993"/>
      <w:bookmarkStart w:id="7" w:name="_Hlk31894907"/>
      <w:bookmarkEnd w:id="4"/>
      <w:r>
        <w:rPr>
          <w:szCs w:val="24"/>
        </w:rPr>
        <w:tab/>
      </w:r>
      <w:r w:rsidR="00274CB2" w:rsidRPr="009F4B35">
        <w:rPr>
          <w:szCs w:val="24"/>
        </w:rPr>
        <w:t xml:space="preserve">Elaboratorul </w:t>
      </w:r>
      <w:r w:rsidR="004D6684" w:rsidRPr="009F4B35">
        <w:rPr>
          <w:szCs w:val="24"/>
        </w:rPr>
        <w:t>Studiului de Fezabilitate</w:t>
      </w:r>
      <w:r w:rsidR="00123474" w:rsidRPr="009F4B35">
        <w:rPr>
          <w:szCs w:val="24"/>
        </w:rPr>
        <w:t xml:space="preserve"> este </w:t>
      </w:r>
      <w:r w:rsidR="004D6684" w:rsidRPr="009F4B35">
        <w:rPr>
          <w:szCs w:val="24"/>
        </w:rPr>
        <w:t xml:space="preserve">S.C. </w:t>
      </w:r>
      <w:r w:rsidR="00191E19" w:rsidRPr="009F4B35">
        <w:rPr>
          <w:szCs w:val="24"/>
        </w:rPr>
        <w:t xml:space="preserve">SMART COMPASS </w:t>
      </w:r>
      <w:r w:rsidR="004D6684" w:rsidRPr="009F4B35">
        <w:rPr>
          <w:szCs w:val="24"/>
        </w:rPr>
        <w:t>S.R.L., în calitate de proiectant general.</w:t>
      </w:r>
    </w:p>
    <w:bookmarkEnd w:id="5"/>
    <w:p w14:paraId="343EBD42" w14:textId="19DB5D01" w:rsidR="004C22F8" w:rsidRDefault="004C22F8" w:rsidP="00274CB2">
      <w:pPr>
        <w:spacing w:after="0"/>
        <w:ind w:right="74"/>
        <w:jc w:val="both"/>
        <w:rPr>
          <w:szCs w:val="24"/>
        </w:rPr>
      </w:pPr>
    </w:p>
    <w:p w14:paraId="67D5A95D" w14:textId="1D4B0FF3" w:rsid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/>
          <w:bCs/>
          <w:iCs/>
          <w:szCs w:val="24"/>
        </w:rPr>
        <w:t>INDICATORI TEHNICO-ECONOMICI PROPU</w:t>
      </w:r>
      <w:r>
        <w:rPr>
          <w:b/>
          <w:bCs/>
          <w:iCs/>
          <w:szCs w:val="24"/>
        </w:rPr>
        <w:t xml:space="preserve"> </w:t>
      </w:r>
      <w:r w:rsidRPr="009F4B35">
        <w:rPr>
          <w:b/>
          <w:bCs/>
          <w:iCs/>
          <w:szCs w:val="24"/>
        </w:rPr>
        <w:t>ȘI ÎN PROIECT</w:t>
      </w:r>
      <w:r w:rsidRPr="009F4B35">
        <w:rPr>
          <w:bCs/>
          <w:iCs/>
          <w:szCs w:val="24"/>
        </w:rPr>
        <w:t xml:space="preserve"> </w:t>
      </w:r>
    </w:p>
    <w:p w14:paraId="63AF95EC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1A46B261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Valoarea  totală a investiției:</w:t>
      </w:r>
      <w:r w:rsidRPr="009F4B35">
        <w:rPr>
          <w:bCs/>
          <w:iCs/>
          <w:szCs w:val="24"/>
        </w:rPr>
        <w:tab/>
      </w:r>
      <w:r w:rsidRPr="009F4B35">
        <w:rPr>
          <w:bCs/>
          <w:iCs/>
          <w:szCs w:val="24"/>
        </w:rPr>
        <w:tab/>
      </w:r>
      <w:r w:rsidRPr="009F4B35">
        <w:rPr>
          <w:bCs/>
          <w:iCs/>
          <w:szCs w:val="24"/>
        </w:rPr>
        <w:tab/>
        <w:t>801.091,38 lei (fără TVA)</w:t>
      </w:r>
    </w:p>
    <w:p w14:paraId="2535EF08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din care:</w:t>
      </w:r>
    </w:p>
    <w:p w14:paraId="211FDDCD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 xml:space="preserve">construcții - montaj: </w:t>
      </w:r>
      <w:r w:rsidRPr="009F4B35">
        <w:rPr>
          <w:bCs/>
          <w:iCs/>
          <w:szCs w:val="24"/>
        </w:rPr>
        <w:tab/>
      </w:r>
      <w:r w:rsidRPr="009F4B35">
        <w:rPr>
          <w:bCs/>
          <w:iCs/>
          <w:szCs w:val="24"/>
        </w:rPr>
        <w:tab/>
      </w:r>
      <w:r w:rsidRPr="009F4B35">
        <w:rPr>
          <w:bCs/>
          <w:iCs/>
          <w:szCs w:val="24"/>
        </w:rPr>
        <w:tab/>
      </w:r>
      <w:r w:rsidRPr="009F4B35">
        <w:rPr>
          <w:bCs/>
          <w:iCs/>
          <w:szCs w:val="24"/>
        </w:rPr>
        <w:tab/>
        <w:t>612.333,90 lei (fără TVA)</w:t>
      </w:r>
    </w:p>
    <w:p w14:paraId="5E8CB76B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ab/>
      </w:r>
    </w:p>
    <w:p w14:paraId="0F8BBA98" w14:textId="59289B58" w:rsidR="009F4B35" w:rsidRDefault="009F4B35" w:rsidP="00274CB2">
      <w:pPr>
        <w:spacing w:after="0"/>
        <w:ind w:right="74"/>
        <w:jc w:val="both"/>
        <w:rPr>
          <w:szCs w:val="24"/>
        </w:rPr>
      </w:pPr>
    </w:p>
    <w:p w14:paraId="20E8A706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/>
          <w:bCs/>
          <w:iCs/>
          <w:szCs w:val="24"/>
        </w:rPr>
        <w:t>CAPACITĂȚI</w:t>
      </w:r>
      <w:r w:rsidRPr="009F4B35">
        <w:rPr>
          <w:bCs/>
          <w:iCs/>
          <w:szCs w:val="24"/>
        </w:rPr>
        <w:t xml:space="preserve">  </w:t>
      </w:r>
    </w:p>
    <w:p w14:paraId="185C5CC9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2A604910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În urma realizării investiției propuse, vor rezulta următoarele:</w:t>
      </w:r>
    </w:p>
    <w:p w14:paraId="4ADFAD93" w14:textId="77777777" w:rsidR="009F4B35" w:rsidRPr="009F4B35" w:rsidRDefault="009F4B35" w:rsidP="009F4B35">
      <w:pPr>
        <w:spacing w:after="0"/>
        <w:ind w:right="74"/>
        <w:jc w:val="both"/>
        <w:rPr>
          <w:bCs/>
          <w:iCs/>
          <w:szCs w:val="24"/>
        </w:rPr>
      </w:pPr>
    </w:p>
    <w:p w14:paraId="6F7D292C" w14:textId="77777777" w:rsidR="009F4B35" w:rsidRPr="009F4B35" w:rsidRDefault="009F4B35" w:rsidP="009F4B35">
      <w:pPr>
        <w:numPr>
          <w:ilvl w:val="0"/>
          <w:numId w:val="8"/>
        </w:num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Lungime străzii -  184 m</w:t>
      </w:r>
    </w:p>
    <w:p w14:paraId="2FA1710D" w14:textId="77777777" w:rsidR="009F4B35" w:rsidRPr="009F4B35" w:rsidRDefault="009F4B35" w:rsidP="009F4B35">
      <w:pPr>
        <w:numPr>
          <w:ilvl w:val="0"/>
          <w:numId w:val="8"/>
        </w:num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Suprafața părții carosabile -  1250 mp</w:t>
      </w:r>
    </w:p>
    <w:p w14:paraId="5F7AC122" w14:textId="77777777" w:rsidR="009F4B35" w:rsidRPr="009F4B35" w:rsidRDefault="009F4B35" w:rsidP="009F4B35">
      <w:pPr>
        <w:numPr>
          <w:ilvl w:val="0"/>
          <w:numId w:val="8"/>
        </w:numPr>
        <w:spacing w:after="0"/>
        <w:ind w:right="74"/>
        <w:jc w:val="both"/>
        <w:rPr>
          <w:bCs/>
          <w:iCs/>
          <w:szCs w:val="24"/>
        </w:rPr>
      </w:pPr>
      <w:r w:rsidRPr="009F4B35">
        <w:rPr>
          <w:bCs/>
          <w:iCs/>
          <w:szCs w:val="24"/>
        </w:rPr>
        <w:t>Suprafața trotuarelor  - 402 mp</w:t>
      </w:r>
    </w:p>
    <w:p w14:paraId="323D9A6A" w14:textId="77777777" w:rsidR="009F4B35" w:rsidRPr="009F4B35" w:rsidRDefault="009F4B35" w:rsidP="009F4B35">
      <w:pPr>
        <w:spacing w:after="0"/>
        <w:ind w:right="74"/>
        <w:jc w:val="both"/>
        <w:rPr>
          <w:szCs w:val="24"/>
        </w:rPr>
      </w:pPr>
    </w:p>
    <w:bookmarkEnd w:id="6"/>
    <w:p w14:paraId="2D804639" w14:textId="479A376A" w:rsidR="00A73A74" w:rsidRPr="009F4B35" w:rsidRDefault="001D6D04" w:rsidP="00BA17F1">
      <w:pPr>
        <w:spacing w:after="0"/>
        <w:ind w:right="74"/>
        <w:jc w:val="both"/>
        <w:rPr>
          <w:szCs w:val="24"/>
        </w:rPr>
      </w:pPr>
      <w:r w:rsidRPr="009F4B35">
        <w:rPr>
          <w:szCs w:val="24"/>
        </w:rPr>
        <w:t xml:space="preserve">Perioada de implementare a </w:t>
      </w:r>
      <w:r w:rsidR="00276174" w:rsidRPr="009F4B35">
        <w:rPr>
          <w:szCs w:val="24"/>
        </w:rPr>
        <w:t>obiectivului de investiții</w:t>
      </w:r>
      <w:r w:rsidRPr="009F4B35">
        <w:rPr>
          <w:szCs w:val="24"/>
        </w:rPr>
        <w:t xml:space="preserve"> este de </w:t>
      </w:r>
      <w:r w:rsidR="007B650B" w:rsidRPr="009F4B35">
        <w:rPr>
          <w:szCs w:val="24"/>
        </w:rPr>
        <w:t>1</w:t>
      </w:r>
      <w:r w:rsidR="00191E19" w:rsidRPr="009F4B35">
        <w:rPr>
          <w:szCs w:val="24"/>
        </w:rPr>
        <w:t>0</w:t>
      </w:r>
      <w:r w:rsidR="008A1469" w:rsidRPr="009F4B35">
        <w:rPr>
          <w:szCs w:val="24"/>
        </w:rPr>
        <w:t xml:space="preserve"> </w:t>
      </w:r>
      <w:r w:rsidRPr="009F4B35">
        <w:rPr>
          <w:szCs w:val="24"/>
        </w:rPr>
        <w:t>luni.</w:t>
      </w:r>
    </w:p>
    <w:bookmarkEnd w:id="7"/>
    <w:p w14:paraId="69D3830C" w14:textId="58FBBDA3" w:rsidR="00123474" w:rsidRDefault="00123474" w:rsidP="00BA17F1">
      <w:pPr>
        <w:spacing w:after="0" w:line="240" w:lineRule="auto"/>
        <w:jc w:val="both"/>
        <w:rPr>
          <w:szCs w:val="24"/>
        </w:rPr>
      </w:pPr>
    </w:p>
    <w:p w14:paraId="4CA7063B" w14:textId="621764DC" w:rsidR="009F4B35" w:rsidRDefault="009F4B35" w:rsidP="00BA17F1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Pr="009F4B35">
        <w:rPr>
          <w:szCs w:val="24"/>
        </w:rPr>
        <w:t>Sunt respectate prevederile art. 1, alin (5), coroborate cu prevederile art. 4 alin (10) din Ordonanța de Urgență 95/2021.</w:t>
      </w:r>
    </w:p>
    <w:p w14:paraId="5E6BDFB2" w14:textId="77777777" w:rsidR="009F4B35" w:rsidRPr="009F4B35" w:rsidRDefault="009F4B35" w:rsidP="00BA17F1">
      <w:pPr>
        <w:spacing w:after="0" w:line="240" w:lineRule="auto"/>
        <w:jc w:val="both"/>
        <w:rPr>
          <w:szCs w:val="24"/>
        </w:rPr>
      </w:pPr>
    </w:p>
    <w:p w14:paraId="44E44FAD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Raportat la prevederile ”...ART. 6 din Ordinul nr. 1333/2021. În vederea includerii la </w:t>
      </w:r>
      <w:proofErr w:type="spellStart"/>
      <w:r w:rsidRPr="009F4B35">
        <w:rPr>
          <w:szCs w:val="24"/>
        </w:rPr>
        <w:t>finanţare</w:t>
      </w:r>
      <w:proofErr w:type="spellEnd"/>
      <w:r w:rsidRPr="009F4B35">
        <w:rPr>
          <w:szCs w:val="24"/>
        </w:rPr>
        <w:t xml:space="preserve"> prin program, beneficiarii transmit, în termenul prevăzut la art. 6 alin. (1) din </w:t>
      </w:r>
      <w:proofErr w:type="spellStart"/>
      <w:r w:rsidRPr="009F4B35">
        <w:rPr>
          <w:szCs w:val="24"/>
        </w:rPr>
        <w:t>ordonanţa</w:t>
      </w:r>
      <w:proofErr w:type="spellEnd"/>
      <w:r w:rsidRPr="009F4B35">
        <w:rPr>
          <w:szCs w:val="24"/>
        </w:rPr>
        <w:t xml:space="preserve"> de </w:t>
      </w:r>
      <w:proofErr w:type="spellStart"/>
      <w:r w:rsidRPr="009F4B35">
        <w:rPr>
          <w:szCs w:val="24"/>
        </w:rPr>
        <w:t>urgenţă</w:t>
      </w:r>
      <w:proofErr w:type="spellEnd"/>
      <w:r w:rsidRPr="009F4B35">
        <w:rPr>
          <w:szCs w:val="24"/>
        </w:rPr>
        <w:t xml:space="preserve">, cererea de </w:t>
      </w:r>
      <w:proofErr w:type="spellStart"/>
      <w:r w:rsidRPr="009F4B35">
        <w:rPr>
          <w:szCs w:val="24"/>
        </w:rPr>
        <w:t>finanţare</w:t>
      </w:r>
      <w:proofErr w:type="spellEnd"/>
      <w:r w:rsidRPr="009F4B35">
        <w:rPr>
          <w:szCs w:val="24"/>
        </w:rPr>
        <w:t>, întocmită conform modelului prevăzut în anexa nr. 1, la care se anexează:</w:t>
      </w:r>
    </w:p>
    <w:p w14:paraId="05D18621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a) devizul general estimativ, întocmit conform modelului prevăzut în anexa nr. 2.1;</w:t>
      </w:r>
    </w:p>
    <w:p w14:paraId="52135124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b) hotărârea consiliului local/hotărârea consiliului </w:t>
      </w:r>
      <w:proofErr w:type="spellStart"/>
      <w:r w:rsidRPr="009F4B35">
        <w:rPr>
          <w:szCs w:val="24"/>
        </w:rPr>
        <w:t>judeţean</w:t>
      </w:r>
      <w:proofErr w:type="spellEnd"/>
      <w:r w:rsidRPr="009F4B35">
        <w:rPr>
          <w:szCs w:val="24"/>
        </w:rPr>
        <w:t xml:space="preserve">/hotărârea </w:t>
      </w:r>
      <w:proofErr w:type="spellStart"/>
      <w:r w:rsidRPr="009F4B35">
        <w:rPr>
          <w:szCs w:val="24"/>
        </w:rPr>
        <w:t>asociaţiei</w:t>
      </w:r>
      <w:proofErr w:type="spellEnd"/>
      <w:r w:rsidRPr="009F4B35">
        <w:rPr>
          <w:szCs w:val="24"/>
        </w:rPr>
        <w:t xml:space="preserve"> de dezvoltare intercomunitară pentru obiectivele de </w:t>
      </w:r>
      <w:proofErr w:type="spellStart"/>
      <w:r w:rsidRPr="009F4B35">
        <w:rPr>
          <w:szCs w:val="24"/>
        </w:rPr>
        <w:t>investiţii</w:t>
      </w:r>
      <w:proofErr w:type="spellEnd"/>
      <w:r w:rsidRPr="009F4B35">
        <w:rPr>
          <w:szCs w:val="24"/>
        </w:rPr>
        <w:t xml:space="preserve"> realizate prin </w:t>
      </w:r>
      <w:proofErr w:type="spellStart"/>
      <w:r w:rsidRPr="009F4B35">
        <w:rPr>
          <w:szCs w:val="24"/>
        </w:rPr>
        <w:t>asociaţie</w:t>
      </w:r>
      <w:proofErr w:type="spellEnd"/>
      <w:r w:rsidRPr="009F4B35">
        <w:rPr>
          <w:szCs w:val="24"/>
        </w:rPr>
        <w:t xml:space="preserve"> de dezvoltare intercomunitară pentru aprobarea cererii de </w:t>
      </w:r>
      <w:proofErr w:type="spellStart"/>
      <w:r w:rsidRPr="009F4B35">
        <w:rPr>
          <w:szCs w:val="24"/>
        </w:rPr>
        <w:t>finanţare</w:t>
      </w:r>
      <w:proofErr w:type="spellEnd"/>
      <w:r w:rsidRPr="009F4B35">
        <w:rPr>
          <w:szCs w:val="24"/>
        </w:rPr>
        <w:t xml:space="preserve"> </w:t>
      </w:r>
      <w:proofErr w:type="spellStart"/>
      <w:r w:rsidRPr="009F4B35">
        <w:rPr>
          <w:szCs w:val="24"/>
        </w:rPr>
        <w:t>şi</w:t>
      </w:r>
      <w:proofErr w:type="spellEnd"/>
      <w:r w:rsidRPr="009F4B35">
        <w:rPr>
          <w:szCs w:val="24"/>
        </w:rPr>
        <w:t xml:space="preserve"> a devizului general estimativ prevăzut la lit. a);</w:t>
      </w:r>
    </w:p>
    <w:p w14:paraId="4A1CB1E9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 xml:space="preserve">    c) hotărârile consiliilor locale/hotărârile consiliilor </w:t>
      </w:r>
      <w:proofErr w:type="spellStart"/>
      <w:r w:rsidRPr="009F4B35">
        <w:rPr>
          <w:szCs w:val="24"/>
        </w:rPr>
        <w:t>judeţene</w:t>
      </w:r>
      <w:proofErr w:type="spellEnd"/>
      <w:r w:rsidRPr="009F4B35">
        <w:rPr>
          <w:szCs w:val="24"/>
        </w:rPr>
        <w:t xml:space="preserve"> pentru aprobarea parteneriatului, în </w:t>
      </w:r>
      <w:proofErr w:type="spellStart"/>
      <w:r w:rsidRPr="009F4B35">
        <w:rPr>
          <w:szCs w:val="24"/>
        </w:rPr>
        <w:t>situaţia</w:t>
      </w:r>
      <w:proofErr w:type="spellEnd"/>
      <w:r w:rsidRPr="009F4B35">
        <w:rPr>
          <w:szCs w:val="24"/>
        </w:rPr>
        <w:t xml:space="preserve"> prevăzută la art. 1 alin. (3)......”</w:t>
      </w:r>
    </w:p>
    <w:p w14:paraId="49E21DB2" w14:textId="77777777" w:rsidR="009F4B35" w:rsidRPr="009F4B35" w:rsidRDefault="009F4B35" w:rsidP="009F4B35">
      <w:pPr>
        <w:spacing w:after="0"/>
        <w:jc w:val="both"/>
        <w:rPr>
          <w:szCs w:val="24"/>
        </w:rPr>
      </w:pPr>
      <w:r w:rsidRPr="009F4B35">
        <w:rPr>
          <w:szCs w:val="24"/>
        </w:rPr>
        <w:t>În baza prevederilor art.129, aliniat (2),  lit. b) din O.U.G. 57/2019 privind Codul administrativ, cu modificările și completările ulterioare.</w:t>
      </w:r>
    </w:p>
    <w:p w14:paraId="029A1EA5" w14:textId="6114C90E" w:rsidR="009F4B35" w:rsidRPr="009F4B35" w:rsidRDefault="009F4B35" w:rsidP="009F4B35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9F4B35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6D963F69" w14:textId="0278F114" w:rsidR="009F4B35" w:rsidRPr="009F4B35" w:rsidRDefault="009F4B35" w:rsidP="009F4B35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Pr="009F4B35">
        <w:rPr>
          <w:szCs w:val="24"/>
        </w:rPr>
        <w:t xml:space="preserve">Față de cele prezentate mai sus și ținând cont de documentația suport (Proces verbal al comisiei </w:t>
      </w:r>
      <w:proofErr w:type="spellStart"/>
      <w:r w:rsidRPr="009F4B35">
        <w:rPr>
          <w:szCs w:val="24"/>
        </w:rPr>
        <w:t>Tehnico</w:t>
      </w:r>
      <w:proofErr w:type="spellEnd"/>
      <w:r w:rsidRPr="009F4B35">
        <w:rPr>
          <w:szCs w:val="24"/>
        </w:rPr>
        <w:t xml:space="preserve">-Economice cu nr. </w:t>
      </w:r>
      <w:r w:rsidR="00CC58AE" w:rsidRPr="00CC58AE">
        <w:rPr>
          <w:szCs w:val="24"/>
        </w:rPr>
        <w:t>70838</w:t>
      </w:r>
      <w:r w:rsidRPr="00CC58AE">
        <w:rPr>
          <w:szCs w:val="24"/>
        </w:rPr>
        <w:t>/</w:t>
      </w:r>
      <w:r w:rsidR="00CC58AE" w:rsidRPr="00CC58AE">
        <w:rPr>
          <w:szCs w:val="24"/>
        </w:rPr>
        <w:t>15</w:t>
      </w:r>
      <w:r w:rsidRPr="00CC58AE">
        <w:rPr>
          <w:szCs w:val="24"/>
        </w:rPr>
        <w:t>.1</w:t>
      </w:r>
      <w:r w:rsidR="00CC58AE" w:rsidRPr="00CC58AE">
        <w:rPr>
          <w:szCs w:val="24"/>
        </w:rPr>
        <w:t>2</w:t>
      </w:r>
      <w:r w:rsidRPr="00CC58AE">
        <w:rPr>
          <w:szCs w:val="24"/>
        </w:rPr>
        <w:t>.202</w:t>
      </w:r>
      <w:r w:rsidR="00CC58AE" w:rsidRPr="00CC58AE">
        <w:rPr>
          <w:szCs w:val="24"/>
        </w:rPr>
        <w:t>2</w:t>
      </w:r>
      <w:r w:rsidRPr="009F4B35">
        <w:rPr>
          <w:szCs w:val="24"/>
        </w:rPr>
        <w:t>), proiectul de hotărâre se înaintează Consiliului Local al Municipiului Satu Mare cu propunere de aprobare.</w:t>
      </w:r>
    </w:p>
    <w:p w14:paraId="05CEC8A4" w14:textId="7572039C" w:rsidR="007B650B" w:rsidRDefault="007B650B" w:rsidP="007C149A">
      <w:pPr>
        <w:spacing w:after="0"/>
        <w:jc w:val="both"/>
        <w:rPr>
          <w:color w:val="FF0000"/>
          <w:sz w:val="28"/>
          <w:szCs w:val="28"/>
        </w:rPr>
      </w:pPr>
    </w:p>
    <w:p w14:paraId="32017C99" w14:textId="7E15B60C" w:rsidR="009F4B35" w:rsidRDefault="009F4B35" w:rsidP="007C149A">
      <w:pPr>
        <w:spacing w:after="0"/>
        <w:jc w:val="both"/>
        <w:rPr>
          <w:color w:val="FF0000"/>
          <w:sz w:val="28"/>
          <w:szCs w:val="28"/>
        </w:rPr>
      </w:pPr>
    </w:p>
    <w:p w14:paraId="21F5DA9B" w14:textId="77777777" w:rsidR="009F4B35" w:rsidRPr="009F4B35" w:rsidRDefault="009F4B35" w:rsidP="007C149A">
      <w:pPr>
        <w:spacing w:after="0"/>
        <w:jc w:val="both"/>
        <w:rPr>
          <w:color w:val="FF0000"/>
          <w:sz w:val="28"/>
          <w:szCs w:val="28"/>
        </w:rPr>
      </w:pPr>
    </w:p>
    <w:p w14:paraId="0B28AD5B" w14:textId="1EF5ACF8" w:rsidR="00A73A74" w:rsidRPr="009F4B35" w:rsidRDefault="001D6D04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A17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4B35">
        <w:rPr>
          <w:rFonts w:ascii="Times New Roman" w:hAnsi="Times New Roman" w:cs="Times New Roman"/>
          <w:sz w:val="24"/>
          <w:szCs w:val="24"/>
        </w:rPr>
        <w:t xml:space="preserve">Director executiv                                                            </w:t>
      </w:r>
      <w:proofErr w:type="spellStart"/>
      <w:r w:rsidRPr="009F4B35">
        <w:rPr>
          <w:rFonts w:ascii="Times New Roman" w:hAnsi="Times New Roman" w:cs="Times New Roman"/>
          <w:sz w:val="24"/>
          <w:szCs w:val="24"/>
        </w:rPr>
        <w:t>Şef</w:t>
      </w:r>
      <w:proofErr w:type="spellEnd"/>
      <w:r w:rsidRPr="009F4B35">
        <w:rPr>
          <w:rFonts w:ascii="Times New Roman" w:hAnsi="Times New Roman" w:cs="Times New Roman"/>
          <w:sz w:val="24"/>
          <w:szCs w:val="24"/>
        </w:rPr>
        <w:t xml:space="preserve"> serviciu</w:t>
      </w:r>
    </w:p>
    <w:p w14:paraId="51F96927" w14:textId="0A8E1852" w:rsidR="009F4B35" w:rsidRPr="009F4B35" w:rsidRDefault="009F4B35" w:rsidP="00BA17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</w:r>
      <w:r w:rsidRPr="009F4B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4B35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Pr="009F4B35">
        <w:rPr>
          <w:rFonts w:ascii="Times New Roman" w:hAnsi="Times New Roman" w:cs="Times New Roman"/>
          <w:b/>
          <w:sz w:val="24"/>
          <w:szCs w:val="24"/>
        </w:rPr>
        <w:tab/>
      </w:r>
    </w:p>
    <w:p w14:paraId="23371258" w14:textId="444E6AD0" w:rsidR="004E014E" w:rsidRDefault="001D6D04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4B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E21" w:rsidRPr="009F4B35">
        <w:rPr>
          <w:rFonts w:ascii="Times New Roman" w:hAnsi="Times New Roman" w:cs="Times New Roman"/>
          <w:sz w:val="24"/>
          <w:szCs w:val="24"/>
        </w:rPr>
        <w:t xml:space="preserve">   </w:t>
      </w:r>
      <w:r w:rsidRPr="009F4B35">
        <w:rPr>
          <w:rFonts w:ascii="Times New Roman" w:hAnsi="Times New Roman" w:cs="Times New Roman"/>
          <w:sz w:val="24"/>
          <w:szCs w:val="24"/>
        </w:rPr>
        <w:t xml:space="preserve"> </w:t>
      </w:r>
      <w:r w:rsidR="00A55E21" w:rsidRPr="009F4B35">
        <w:rPr>
          <w:rFonts w:ascii="Times New Roman" w:hAnsi="Times New Roman" w:cs="Times New Roman"/>
          <w:sz w:val="24"/>
          <w:szCs w:val="24"/>
        </w:rPr>
        <w:t xml:space="preserve">Ec. </w:t>
      </w:r>
      <w:r w:rsidRPr="009F4B35">
        <w:rPr>
          <w:rFonts w:ascii="Times New Roman" w:hAnsi="Times New Roman" w:cs="Times New Roman"/>
          <w:sz w:val="24"/>
          <w:szCs w:val="24"/>
        </w:rPr>
        <w:t xml:space="preserve">Ursu Lucia                                                         </w:t>
      </w:r>
      <w:r w:rsidR="009F4B35">
        <w:rPr>
          <w:rFonts w:ascii="Times New Roman" w:hAnsi="Times New Roman" w:cs="Times New Roman"/>
          <w:sz w:val="24"/>
          <w:szCs w:val="24"/>
        </w:rPr>
        <w:t xml:space="preserve">     </w:t>
      </w:r>
      <w:r w:rsidRPr="009F4B35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9F4B35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9F4B35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9F4B35">
        <w:rPr>
          <w:rFonts w:ascii="Times New Roman" w:hAnsi="Times New Roman" w:cs="Times New Roman"/>
          <w:sz w:val="24"/>
          <w:szCs w:val="24"/>
        </w:rPr>
        <w:t xml:space="preserve"> Zsigmond   </w:t>
      </w:r>
    </w:p>
    <w:p w14:paraId="0F648EBF" w14:textId="1FC4FF6B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3877107" w14:textId="5E080C7B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D3BCF2" w14:textId="57049031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1C8070" w14:textId="11784453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E1CC63" w14:textId="6A6AE08F" w:rsidR="009F4B35" w:rsidRDefault="009F4B35" w:rsidP="00AB5E4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1B29B59" w14:textId="77777777" w:rsidR="009F4B35" w:rsidRPr="006224D2" w:rsidRDefault="009F4B35" w:rsidP="009F4B3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0BFE5DD5" w14:textId="5069EC9A" w:rsidR="009F4B35" w:rsidRDefault="009F4B35" w:rsidP="009F4B35">
      <w:pPr>
        <w:pStyle w:val="PlainTex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 referat nr. </w:t>
      </w:r>
      <w:bookmarkStart w:id="8" w:name="_Hlk122009159"/>
      <w:r w:rsidR="00CC58AE" w:rsidRPr="00CC58AE">
        <w:rPr>
          <w:rFonts w:ascii="Times New Roman" w:eastAsia="Calibri" w:hAnsi="Times New Roman" w:cs="Times New Roman"/>
          <w:sz w:val="24"/>
          <w:szCs w:val="24"/>
        </w:rPr>
        <w:t>70033</w:t>
      </w:r>
      <w:r w:rsidRPr="00CC58AE">
        <w:rPr>
          <w:rFonts w:ascii="Times New Roman" w:eastAsia="Calibri" w:hAnsi="Times New Roman" w:cs="Times New Roman"/>
          <w:sz w:val="24"/>
          <w:szCs w:val="24"/>
        </w:rPr>
        <w:t>/1</w:t>
      </w:r>
      <w:r w:rsidR="00CC58AE" w:rsidRPr="00CC58AE">
        <w:rPr>
          <w:rFonts w:ascii="Times New Roman" w:eastAsia="Calibri" w:hAnsi="Times New Roman" w:cs="Times New Roman"/>
          <w:sz w:val="24"/>
          <w:szCs w:val="24"/>
        </w:rPr>
        <w:t>3</w:t>
      </w:r>
      <w:r w:rsidRPr="00CC58AE">
        <w:rPr>
          <w:rFonts w:ascii="Times New Roman" w:eastAsia="Calibri" w:hAnsi="Times New Roman" w:cs="Times New Roman"/>
          <w:sz w:val="24"/>
          <w:szCs w:val="24"/>
        </w:rPr>
        <w:t>.1</w:t>
      </w:r>
      <w:r w:rsidR="00CC58AE" w:rsidRPr="00CC58AE">
        <w:rPr>
          <w:rFonts w:ascii="Times New Roman" w:eastAsia="Calibri" w:hAnsi="Times New Roman" w:cs="Times New Roman"/>
          <w:sz w:val="24"/>
          <w:szCs w:val="24"/>
        </w:rPr>
        <w:t>2</w:t>
      </w:r>
      <w:r w:rsidRPr="00CC58AE">
        <w:rPr>
          <w:rFonts w:ascii="Times New Roman" w:eastAsia="Calibri" w:hAnsi="Times New Roman" w:cs="Times New Roman"/>
          <w:sz w:val="24"/>
          <w:szCs w:val="24"/>
        </w:rPr>
        <w:t>.202</w:t>
      </w:r>
      <w:r w:rsidR="00CC58AE" w:rsidRPr="00CC58AE">
        <w:rPr>
          <w:rFonts w:ascii="Times New Roman" w:eastAsia="Calibri" w:hAnsi="Times New Roman" w:cs="Times New Roman"/>
          <w:sz w:val="24"/>
          <w:szCs w:val="24"/>
        </w:rPr>
        <w:t>2</w:t>
      </w:r>
      <w:r w:rsidRPr="00CC5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</w:t>
      </w:r>
      <w:proofErr w:type="spellStart"/>
      <w:r w:rsidRPr="006224D2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-economice </w:t>
      </w:r>
      <w:r>
        <w:rPr>
          <w:rFonts w:ascii="Times New Roman" w:eastAsia="Calibri" w:hAnsi="Times New Roman" w:cs="Times New Roman"/>
          <w:sz w:val="24"/>
          <w:szCs w:val="24"/>
        </w:rPr>
        <w:t>a Studiului de fezabilitate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și </w:t>
      </w:r>
      <w:r>
        <w:rPr>
          <w:rFonts w:ascii="Times New Roman" w:eastAsia="Calibri" w:hAnsi="Times New Roman" w:cs="Times New Roman"/>
          <w:sz w:val="24"/>
          <w:szCs w:val="24"/>
        </w:rPr>
        <w:t>a indicatorilor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24D2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-economici ai obiectivului de investiție </w:t>
      </w:r>
      <w:r w:rsidRPr="009F4B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Modernizarea străzii  Kaffka </w:t>
      </w:r>
      <w:proofErr w:type="spellStart"/>
      <w:r w:rsidRPr="009F4B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Margit</w:t>
      </w:r>
      <w:proofErr w:type="spellEnd"/>
      <w:r w:rsidRPr="009F4B3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- tronson 2</w:t>
      </w:r>
    </w:p>
    <w:p w14:paraId="38626635" w14:textId="2A5487DA" w:rsidR="009F4B35" w:rsidRDefault="009F4B35" w:rsidP="009F4B3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 proces - verbal nr. </w:t>
      </w:r>
      <w:r w:rsidR="00CC58AE" w:rsidRPr="00CC58AE">
        <w:rPr>
          <w:rFonts w:ascii="Times New Roman" w:eastAsia="Calibri" w:hAnsi="Times New Roman" w:cs="Times New Roman"/>
          <w:sz w:val="24"/>
          <w:szCs w:val="24"/>
        </w:rPr>
        <w:t>70838/15.12.2022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, al comisiei </w:t>
      </w:r>
      <w:proofErr w:type="spellStart"/>
      <w:r w:rsidRPr="006224D2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6224D2">
        <w:rPr>
          <w:rFonts w:ascii="Times New Roman" w:eastAsia="Calibri" w:hAnsi="Times New Roman" w:cs="Times New Roman"/>
          <w:sz w:val="24"/>
          <w:szCs w:val="24"/>
        </w:rPr>
        <w:t>-economice,</w:t>
      </w:r>
    </w:p>
    <w:p w14:paraId="2135ABB0" w14:textId="77777777" w:rsidR="009F4B35" w:rsidRPr="009F4B35" w:rsidRDefault="009F4B35" w:rsidP="00AB5E42">
      <w:pPr>
        <w:pStyle w:val="PlainText"/>
        <w:rPr>
          <w:rFonts w:ascii="Times New Roman CE" w:hAnsi="Times New Roman CE"/>
          <w:sz w:val="24"/>
          <w:szCs w:val="24"/>
        </w:rPr>
      </w:pPr>
    </w:p>
    <w:sectPr w:rsidR="009F4B35" w:rsidRPr="009F4B35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B4C9" w14:textId="77777777" w:rsidR="00792313" w:rsidRDefault="00792313" w:rsidP="0011506A">
      <w:pPr>
        <w:spacing w:after="0" w:line="240" w:lineRule="auto"/>
      </w:pPr>
      <w:r>
        <w:separator/>
      </w:r>
    </w:p>
  </w:endnote>
  <w:endnote w:type="continuationSeparator" w:id="0">
    <w:p w14:paraId="0EC72402" w14:textId="77777777" w:rsidR="00792313" w:rsidRDefault="0079231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Default="0011506A">
    <w:pPr>
      <w:pStyle w:val="Footer"/>
    </w:pPr>
    <w:bookmarkStart w:id="9" w:name="_Hlk22798600"/>
    <w:bookmarkStart w:id="10" w:name="_Hlk22798601"/>
    <w:r>
      <w:t>Întocmit,</w:t>
    </w:r>
  </w:p>
  <w:p w14:paraId="1A07CA22" w14:textId="6536AD4D" w:rsidR="0011506A" w:rsidRPr="0011506A" w:rsidRDefault="004E014E">
    <w:pPr>
      <w:pStyle w:val="Footer"/>
    </w:pPr>
    <w:r>
      <w:t xml:space="preserve">Ing. </w:t>
    </w:r>
    <w:r w:rsidR="003B2D59">
      <w:t>Boros Sergiu</w:t>
    </w:r>
    <w:r w:rsidR="0011506A">
      <w:t>, 2Ex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149D" w14:textId="77777777" w:rsidR="00792313" w:rsidRDefault="00792313" w:rsidP="0011506A">
      <w:pPr>
        <w:spacing w:after="0" w:line="240" w:lineRule="auto"/>
      </w:pPr>
      <w:r>
        <w:separator/>
      </w:r>
    </w:p>
  </w:footnote>
  <w:footnote w:type="continuationSeparator" w:id="0">
    <w:p w14:paraId="69A27687" w14:textId="77777777" w:rsidR="00792313" w:rsidRDefault="0079231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7717"/>
    <w:rsid w:val="00081F53"/>
    <w:rsid w:val="000A0698"/>
    <w:rsid w:val="000A3815"/>
    <w:rsid w:val="000A63CA"/>
    <w:rsid w:val="000B2A5A"/>
    <w:rsid w:val="000C78C5"/>
    <w:rsid w:val="000E00C1"/>
    <w:rsid w:val="0011506A"/>
    <w:rsid w:val="00121F18"/>
    <w:rsid w:val="00123474"/>
    <w:rsid w:val="0012469E"/>
    <w:rsid w:val="001255D2"/>
    <w:rsid w:val="00165CF5"/>
    <w:rsid w:val="00170740"/>
    <w:rsid w:val="00191E19"/>
    <w:rsid w:val="00196105"/>
    <w:rsid w:val="00197734"/>
    <w:rsid w:val="001A5646"/>
    <w:rsid w:val="001D144E"/>
    <w:rsid w:val="001D6D04"/>
    <w:rsid w:val="002003EA"/>
    <w:rsid w:val="00222BDC"/>
    <w:rsid w:val="00234C51"/>
    <w:rsid w:val="00255514"/>
    <w:rsid w:val="002667E2"/>
    <w:rsid w:val="00274CB2"/>
    <w:rsid w:val="00276174"/>
    <w:rsid w:val="002947B1"/>
    <w:rsid w:val="002A4D1F"/>
    <w:rsid w:val="002C3CC0"/>
    <w:rsid w:val="002E1760"/>
    <w:rsid w:val="002E19CE"/>
    <w:rsid w:val="002F16AA"/>
    <w:rsid w:val="002F7C67"/>
    <w:rsid w:val="00316D43"/>
    <w:rsid w:val="00326FAA"/>
    <w:rsid w:val="00334FA9"/>
    <w:rsid w:val="00347E2B"/>
    <w:rsid w:val="00347FEE"/>
    <w:rsid w:val="00374884"/>
    <w:rsid w:val="00381A66"/>
    <w:rsid w:val="00381D84"/>
    <w:rsid w:val="003A0AAB"/>
    <w:rsid w:val="003A6116"/>
    <w:rsid w:val="003B2D59"/>
    <w:rsid w:val="003B6AB4"/>
    <w:rsid w:val="003C0545"/>
    <w:rsid w:val="003F4570"/>
    <w:rsid w:val="0041269B"/>
    <w:rsid w:val="00427129"/>
    <w:rsid w:val="004C22F8"/>
    <w:rsid w:val="004C29AD"/>
    <w:rsid w:val="004C5D13"/>
    <w:rsid w:val="004D6684"/>
    <w:rsid w:val="004E014E"/>
    <w:rsid w:val="004F495F"/>
    <w:rsid w:val="005159D5"/>
    <w:rsid w:val="00527EF2"/>
    <w:rsid w:val="005460E0"/>
    <w:rsid w:val="00550640"/>
    <w:rsid w:val="00557265"/>
    <w:rsid w:val="00564BA3"/>
    <w:rsid w:val="005B25CD"/>
    <w:rsid w:val="005C1A09"/>
    <w:rsid w:val="005E4927"/>
    <w:rsid w:val="005F29DB"/>
    <w:rsid w:val="005F4434"/>
    <w:rsid w:val="00627B4E"/>
    <w:rsid w:val="006450C0"/>
    <w:rsid w:val="00675A1C"/>
    <w:rsid w:val="00680D66"/>
    <w:rsid w:val="00697EAE"/>
    <w:rsid w:val="006B0F3B"/>
    <w:rsid w:val="006B7DE1"/>
    <w:rsid w:val="006D1C5B"/>
    <w:rsid w:val="006D7D47"/>
    <w:rsid w:val="007018DE"/>
    <w:rsid w:val="00736AB8"/>
    <w:rsid w:val="00763344"/>
    <w:rsid w:val="00780DA8"/>
    <w:rsid w:val="00792313"/>
    <w:rsid w:val="007928CA"/>
    <w:rsid w:val="00793E3A"/>
    <w:rsid w:val="007B650B"/>
    <w:rsid w:val="007C149A"/>
    <w:rsid w:val="007C23BA"/>
    <w:rsid w:val="007E2FA3"/>
    <w:rsid w:val="007F758A"/>
    <w:rsid w:val="00817751"/>
    <w:rsid w:val="0083133C"/>
    <w:rsid w:val="00837AE1"/>
    <w:rsid w:val="008572FD"/>
    <w:rsid w:val="008A1469"/>
    <w:rsid w:val="008E13B6"/>
    <w:rsid w:val="00930004"/>
    <w:rsid w:val="009349AD"/>
    <w:rsid w:val="009424D1"/>
    <w:rsid w:val="0095123F"/>
    <w:rsid w:val="009577FA"/>
    <w:rsid w:val="00973749"/>
    <w:rsid w:val="00984001"/>
    <w:rsid w:val="00994971"/>
    <w:rsid w:val="009B5A3E"/>
    <w:rsid w:val="009F4B35"/>
    <w:rsid w:val="00A05DF9"/>
    <w:rsid w:val="00A21C9E"/>
    <w:rsid w:val="00A55E21"/>
    <w:rsid w:val="00A67504"/>
    <w:rsid w:val="00A73A74"/>
    <w:rsid w:val="00A768A8"/>
    <w:rsid w:val="00A809ED"/>
    <w:rsid w:val="00A81D0A"/>
    <w:rsid w:val="00A97162"/>
    <w:rsid w:val="00AA3864"/>
    <w:rsid w:val="00AA456F"/>
    <w:rsid w:val="00AB3E46"/>
    <w:rsid w:val="00AB3F4E"/>
    <w:rsid w:val="00AB5E42"/>
    <w:rsid w:val="00AC42FA"/>
    <w:rsid w:val="00AC628F"/>
    <w:rsid w:val="00AE4A21"/>
    <w:rsid w:val="00B03F4B"/>
    <w:rsid w:val="00B34B73"/>
    <w:rsid w:val="00B526D0"/>
    <w:rsid w:val="00B539DE"/>
    <w:rsid w:val="00B67C3F"/>
    <w:rsid w:val="00B7276D"/>
    <w:rsid w:val="00B842C4"/>
    <w:rsid w:val="00BA17F1"/>
    <w:rsid w:val="00BE7302"/>
    <w:rsid w:val="00BF042E"/>
    <w:rsid w:val="00BF709A"/>
    <w:rsid w:val="00C10C0A"/>
    <w:rsid w:val="00C119C2"/>
    <w:rsid w:val="00C2671C"/>
    <w:rsid w:val="00C43566"/>
    <w:rsid w:val="00C46383"/>
    <w:rsid w:val="00C46507"/>
    <w:rsid w:val="00C653E4"/>
    <w:rsid w:val="00C66D68"/>
    <w:rsid w:val="00C91607"/>
    <w:rsid w:val="00C928B1"/>
    <w:rsid w:val="00CA3905"/>
    <w:rsid w:val="00CC58AE"/>
    <w:rsid w:val="00CE7579"/>
    <w:rsid w:val="00CF1D41"/>
    <w:rsid w:val="00D64139"/>
    <w:rsid w:val="00D93E45"/>
    <w:rsid w:val="00DB17C6"/>
    <w:rsid w:val="00DC2909"/>
    <w:rsid w:val="00DD7502"/>
    <w:rsid w:val="00DF0A7B"/>
    <w:rsid w:val="00DF2E97"/>
    <w:rsid w:val="00E0509D"/>
    <w:rsid w:val="00E24F5B"/>
    <w:rsid w:val="00E3290A"/>
    <w:rsid w:val="00E32C0C"/>
    <w:rsid w:val="00E56388"/>
    <w:rsid w:val="00F02D24"/>
    <w:rsid w:val="00F03751"/>
    <w:rsid w:val="00F119E5"/>
    <w:rsid w:val="00F231C9"/>
    <w:rsid w:val="00F316A6"/>
    <w:rsid w:val="00F508E7"/>
    <w:rsid w:val="00F64BDB"/>
    <w:rsid w:val="00F66A49"/>
    <w:rsid w:val="00FA1DA9"/>
    <w:rsid w:val="00FA5458"/>
    <w:rsid w:val="00FD12E4"/>
    <w:rsid w:val="00FE4657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35F5B-E352-4CD1-9D50-1AD3CF98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Sergiu Boros</cp:lastModifiedBy>
  <cp:revision>30</cp:revision>
  <cp:lastPrinted>2022-12-16T07:29:00Z</cp:lastPrinted>
  <dcterms:created xsi:type="dcterms:W3CDTF">2020-01-09T13:41:00Z</dcterms:created>
  <dcterms:modified xsi:type="dcterms:W3CDTF">2022-12-16T07:29:00Z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