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0B504F">
      <w:pPr>
        <w:pStyle w:val="PlainText"/>
        <w:jc w:val="center"/>
        <w:rPr>
          <w:rFonts w:ascii="Times New Roman" w:hAnsi="Times New Roman" w:cs="Times New Roman"/>
          <w:b/>
          <w:sz w:val="28"/>
          <w:szCs w:val="28"/>
          <w:lang w:val="ro-RO"/>
        </w:rPr>
      </w:pPr>
    </w:p>
    <w:p w14:paraId="3EC100F5" w14:textId="77777777" w:rsidR="00A73A74" w:rsidRPr="00006565" w:rsidRDefault="001D6D04" w:rsidP="000B504F">
      <w:pPr>
        <w:pStyle w:val="PlainText"/>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0B504F">
      <w:pPr>
        <w:pStyle w:val="PlainText"/>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86C30" w:rsidRDefault="001D6D04" w:rsidP="000B504F">
      <w:pPr>
        <w:pStyle w:val="PlainText"/>
        <w:rPr>
          <w:rFonts w:ascii="Times New Roman" w:hAnsi="Times New Roman" w:cs="Times New Roman"/>
          <w:sz w:val="24"/>
          <w:szCs w:val="24"/>
          <w:lang w:val="ro-RO"/>
        </w:rPr>
      </w:pPr>
      <w:r w:rsidRPr="00B86C30">
        <w:rPr>
          <w:rFonts w:ascii="Times New Roman" w:hAnsi="Times New Roman" w:cs="Times New Roman"/>
          <w:sz w:val="24"/>
          <w:szCs w:val="24"/>
          <w:lang w:val="ro-RO"/>
        </w:rPr>
        <w:t>DIRECŢIA ECONOMICĂ</w:t>
      </w:r>
    </w:p>
    <w:p w14:paraId="619CEB46" w14:textId="7A38E776" w:rsidR="00A73A74" w:rsidRDefault="001D6D04" w:rsidP="000B504F">
      <w:pPr>
        <w:pStyle w:val="PlainText"/>
        <w:rPr>
          <w:rFonts w:ascii="Times New Roman" w:hAnsi="Times New Roman" w:cs="Times New Roman"/>
          <w:sz w:val="24"/>
          <w:szCs w:val="24"/>
          <w:lang w:val="ro-RO"/>
        </w:rPr>
      </w:pPr>
      <w:r w:rsidRPr="00B86C30">
        <w:rPr>
          <w:rFonts w:ascii="Times New Roman" w:hAnsi="Times New Roman" w:cs="Times New Roman"/>
          <w:sz w:val="24"/>
          <w:szCs w:val="24"/>
          <w:lang w:val="ro-RO"/>
        </w:rPr>
        <w:t>N</w:t>
      </w:r>
      <w:r w:rsidR="00C55C44" w:rsidRPr="00B86C30">
        <w:rPr>
          <w:rFonts w:ascii="Times New Roman" w:hAnsi="Times New Roman" w:cs="Times New Roman"/>
          <w:sz w:val="24"/>
          <w:szCs w:val="24"/>
          <w:lang w:val="ro-RO"/>
        </w:rPr>
        <w:t>r</w:t>
      </w:r>
      <w:r w:rsidRPr="00B86C30">
        <w:rPr>
          <w:rFonts w:ascii="Times New Roman" w:hAnsi="Times New Roman" w:cs="Times New Roman"/>
          <w:sz w:val="24"/>
          <w:szCs w:val="24"/>
          <w:lang w:val="ro-RO"/>
        </w:rPr>
        <w:t>.</w:t>
      </w:r>
      <w:r w:rsidR="001B2B3F" w:rsidRPr="00B86C30">
        <w:rPr>
          <w:rFonts w:ascii="Times New Roman" w:hAnsi="Times New Roman" w:cs="Times New Roman"/>
          <w:sz w:val="24"/>
          <w:szCs w:val="24"/>
          <w:lang w:val="ro-RO"/>
        </w:rPr>
        <w:t xml:space="preserve"> </w:t>
      </w:r>
      <w:r w:rsidR="00606D43">
        <w:rPr>
          <w:rFonts w:ascii="Times New Roman" w:hAnsi="Times New Roman" w:cs="Times New Roman"/>
          <w:sz w:val="24"/>
          <w:szCs w:val="24"/>
          <w:lang w:val="ro-RO"/>
        </w:rPr>
        <w:t>45.898/18.08.2022</w:t>
      </w:r>
    </w:p>
    <w:p w14:paraId="3BCF85BF" w14:textId="77777777" w:rsidR="0009771D" w:rsidRPr="00006565" w:rsidRDefault="0009771D" w:rsidP="000B504F">
      <w:pPr>
        <w:pStyle w:val="PlainText"/>
        <w:rPr>
          <w:rFonts w:ascii="Times New Roman" w:hAnsi="Times New Roman" w:cs="Times New Roman"/>
          <w:b/>
          <w:sz w:val="24"/>
          <w:szCs w:val="24"/>
          <w:lang w:val="ro-RO"/>
        </w:rPr>
      </w:pPr>
    </w:p>
    <w:p w14:paraId="57E557C2" w14:textId="77777777" w:rsidR="00A76DBF" w:rsidRDefault="00425766" w:rsidP="000B504F">
      <w:pPr>
        <w:tabs>
          <w:tab w:val="left" w:pos="1580"/>
        </w:tabs>
        <w:autoSpaceDE w:val="0"/>
        <w:autoSpaceDN w:val="0"/>
        <w:adjustRightInd w:val="0"/>
        <w:spacing w:after="0" w:line="240" w:lineRule="auto"/>
        <w:jc w:val="both"/>
        <w:rPr>
          <w:sz w:val="28"/>
          <w:szCs w:val="28"/>
        </w:rPr>
      </w:pPr>
      <w:r w:rsidRPr="002D4717">
        <w:rPr>
          <w:sz w:val="28"/>
          <w:szCs w:val="28"/>
        </w:rPr>
        <w:t xml:space="preserve">           </w:t>
      </w:r>
    </w:p>
    <w:p w14:paraId="5B551823" w14:textId="04B76E7D" w:rsidR="0009771D" w:rsidRPr="002D4717" w:rsidRDefault="00A76DBF" w:rsidP="000B504F">
      <w:pPr>
        <w:autoSpaceDE w:val="0"/>
        <w:autoSpaceDN w:val="0"/>
        <w:adjustRightInd w:val="0"/>
        <w:spacing w:after="0" w:line="240" w:lineRule="auto"/>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0B504F">
      <w:pPr>
        <w:spacing w:after="0" w:line="240" w:lineRule="auto"/>
        <w:jc w:val="both"/>
        <w:rPr>
          <w:sz w:val="28"/>
          <w:szCs w:val="28"/>
        </w:rPr>
      </w:pPr>
      <w:r w:rsidRPr="002D4717">
        <w:rPr>
          <w:sz w:val="28"/>
          <w:szCs w:val="28"/>
        </w:rPr>
        <w:t xml:space="preserve">           </w:t>
      </w:r>
    </w:p>
    <w:p w14:paraId="6D1FE190" w14:textId="5588A066" w:rsidR="0009771D" w:rsidRPr="002D4717" w:rsidRDefault="00425766" w:rsidP="000B504F">
      <w:pPr>
        <w:spacing w:after="0" w:line="240" w:lineRule="auto"/>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0B504F">
      <w:pPr>
        <w:pStyle w:val="PlainText"/>
        <w:rPr>
          <w:rFonts w:ascii="Times New Roman" w:hAnsi="Times New Roman" w:cs="Times New Roman"/>
          <w:b/>
          <w:sz w:val="28"/>
          <w:szCs w:val="28"/>
          <w:lang w:val="ro-RO"/>
        </w:rPr>
      </w:pPr>
    </w:p>
    <w:p w14:paraId="62EB14A1" w14:textId="12E73645" w:rsidR="00A76DBF" w:rsidRDefault="00A76DBF" w:rsidP="000B504F">
      <w:pPr>
        <w:pStyle w:val="PlainText"/>
        <w:rPr>
          <w:rFonts w:ascii="Times New Roman" w:hAnsi="Times New Roman" w:cs="Times New Roman"/>
          <w:b/>
          <w:sz w:val="28"/>
          <w:szCs w:val="28"/>
          <w:lang w:val="ro-RO"/>
        </w:rPr>
      </w:pPr>
    </w:p>
    <w:p w14:paraId="4B19B6EE" w14:textId="77777777" w:rsidR="0054510C" w:rsidRDefault="0054510C" w:rsidP="000B504F">
      <w:pPr>
        <w:pStyle w:val="PlainText"/>
        <w:rPr>
          <w:rFonts w:ascii="Times New Roman" w:hAnsi="Times New Roman" w:cs="Times New Roman"/>
          <w:b/>
          <w:sz w:val="28"/>
          <w:szCs w:val="28"/>
          <w:lang w:val="ro-RO"/>
        </w:rPr>
      </w:pPr>
    </w:p>
    <w:p w14:paraId="597DA875" w14:textId="77777777" w:rsidR="00A73A74" w:rsidRPr="00006565" w:rsidRDefault="001D6D04" w:rsidP="000B504F">
      <w:pPr>
        <w:pStyle w:val="PlainText"/>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0E6E02B8" w14:textId="636AC1E9" w:rsidR="00782AB7" w:rsidRPr="003766CD" w:rsidRDefault="00D34B34" w:rsidP="00782AB7">
      <w:pPr>
        <w:spacing w:after="0" w:line="240" w:lineRule="auto"/>
        <w:jc w:val="center"/>
        <w:rPr>
          <w:sz w:val="28"/>
          <w:szCs w:val="28"/>
          <w:lang w:val="ro-RO"/>
        </w:rPr>
      </w:pPr>
      <w:r w:rsidRPr="00006565">
        <w:rPr>
          <w:sz w:val="28"/>
          <w:szCs w:val="28"/>
          <w:lang w:val="ro-RO"/>
        </w:rPr>
        <w:t xml:space="preserve">la proiectul de hotărâre </w:t>
      </w:r>
      <w:r>
        <w:rPr>
          <w:sz w:val="28"/>
          <w:szCs w:val="28"/>
          <w:lang w:val="ro-RO"/>
        </w:rPr>
        <w:t>p</w:t>
      </w:r>
      <w:r w:rsidR="00EC776E">
        <w:rPr>
          <w:sz w:val="28"/>
          <w:szCs w:val="28"/>
          <w:lang w:val="ro-RO"/>
        </w:rPr>
        <w:t>rivind</w:t>
      </w:r>
      <w:r>
        <w:rPr>
          <w:sz w:val="28"/>
          <w:szCs w:val="28"/>
          <w:lang w:val="ro-RO"/>
        </w:rPr>
        <w:t xml:space="preserve"> aprobarea </w:t>
      </w:r>
      <w:bookmarkStart w:id="0" w:name="_Hlk102124958"/>
      <w:r w:rsidR="00782AB7">
        <w:rPr>
          <w:sz w:val="28"/>
          <w:szCs w:val="28"/>
          <w:lang w:val="ro-RO"/>
        </w:rPr>
        <w:t xml:space="preserve">achiziției centralizate de stații de încărcare </w:t>
      </w:r>
      <w:r w:rsidR="00D236C5">
        <w:rPr>
          <w:sz w:val="28"/>
          <w:szCs w:val="28"/>
          <w:lang w:val="ro-RO"/>
        </w:rPr>
        <w:t xml:space="preserve">pentru vehicule electrice </w:t>
      </w:r>
      <w:r w:rsidR="00782AB7">
        <w:rPr>
          <w:sz w:val="28"/>
          <w:szCs w:val="28"/>
          <w:lang w:val="ro-RO"/>
        </w:rPr>
        <w:t xml:space="preserve">de căre </w:t>
      </w:r>
      <w:r w:rsidR="00CB5A18">
        <w:rPr>
          <w:sz w:val="28"/>
          <w:szCs w:val="28"/>
          <w:lang w:val="ro-RO"/>
        </w:rPr>
        <w:t>Ministerul Dezvoltării, Lucrărilor Publice și Administrației (</w:t>
      </w:r>
      <w:r w:rsidR="00782AB7">
        <w:rPr>
          <w:sz w:val="28"/>
          <w:szCs w:val="28"/>
          <w:lang w:val="ro-RO"/>
        </w:rPr>
        <w:t>M</w:t>
      </w:r>
      <w:r w:rsidR="00CB5A18">
        <w:rPr>
          <w:sz w:val="28"/>
          <w:szCs w:val="28"/>
          <w:lang w:val="ro-RO"/>
        </w:rPr>
        <w:t>.</w:t>
      </w:r>
      <w:r w:rsidR="00782AB7">
        <w:rPr>
          <w:sz w:val="28"/>
          <w:szCs w:val="28"/>
          <w:lang w:val="ro-RO"/>
        </w:rPr>
        <w:t>D</w:t>
      </w:r>
      <w:r w:rsidR="00CB5A18">
        <w:rPr>
          <w:sz w:val="28"/>
          <w:szCs w:val="28"/>
          <w:lang w:val="ro-RO"/>
        </w:rPr>
        <w:t>.</w:t>
      </w:r>
      <w:r w:rsidR="00782AB7">
        <w:rPr>
          <w:sz w:val="28"/>
          <w:szCs w:val="28"/>
          <w:lang w:val="ro-RO"/>
        </w:rPr>
        <w:t>L</w:t>
      </w:r>
      <w:r w:rsidR="00CB5A18">
        <w:rPr>
          <w:sz w:val="28"/>
          <w:szCs w:val="28"/>
          <w:lang w:val="ro-RO"/>
        </w:rPr>
        <w:t>.</w:t>
      </w:r>
      <w:r w:rsidR="00782AB7">
        <w:rPr>
          <w:sz w:val="28"/>
          <w:szCs w:val="28"/>
          <w:lang w:val="ro-RO"/>
        </w:rPr>
        <w:t>P</w:t>
      </w:r>
      <w:r w:rsidR="00CB5A18">
        <w:rPr>
          <w:sz w:val="28"/>
          <w:szCs w:val="28"/>
          <w:lang w:val="ro-RO"/>
        </w:rPr>
        <w:t>.</w:t>
      </w:r>
      <w:r w:rsidR="00782AB7">
        <w:rPr>
          <w:sz w:val="28"/>
          <w:szCs w:val="28"/>
          <w:lang w:val="ro-RO"/>
        </w:rPr>
        <w:t>A</w:t>
      </w:r>
      <w:r w:rsidR="00CB5A18">
        <w:rPr>
          <w:sz w:val="28"/>
          <w:szCs w:val="28"/>
          <w:lang w:val="ro-RO"/>
        </w:rPr>
        <w:t>.)</w:t>
      </w:r>
    </w:p>
    <w:p w14:paraId="79F7F037" w14:textId="0760F0D3" w:rsidR="00E36A0D" w:rsidRPr="003766CD" w:rsidRDefault="00D236C5" w:rsidP="00E36A0D">
      <w:pPr>
        <w:spacing w:after="0"/>
        <w:jc w:val="center"/>
        <w:rPr>
          <w:sz w:val="28"/>
          <w:szCs w:val="28"/>
          <w:lang w:val="ro-RO"/>
        </w:rPr>
      </w:pPr>
      <w:r>
        <w:rPr>
          <w:sz w:val="28"/>
          <w:szCs w:val="28"/>
          <w:lang w:val="ro-RO"/>
        </w:rPr>
        <w:t>în cadrul Planului Național de Redresare și Reziliență (P.N.R.R.)</w:t>
      </w:r>
    </w:p>
    <w:bookmarkEnd w:id="0"/>
    <w:p w14:paraId="7DB7E55E" w14:textId="77777777" w:rsidR="0054510C" w:rsidRPr="00006565" w:rsidRDefault="0054510C" w:rsidP="009F3380">
      <w:pPr>
        <w:spacing w:after="0" w:line="240" w:lineRule="auto"/>
        <w:rPr>
          <w:bCs/>
          <w:sz w:val="28"/>
          <w:szCs w:val="28"/>
          <w:lang w:val="ro-RO"/>
        </w:rPr>
      </w:pPr>
    </w:p>
    <w:p w14:paraId="327C756C" w14:textId="76E59BD0" w:rsidR="00905B25" w:rsidRPr="009B3729" w:rsidRDefault="00774ED1" w:rsidP="009B3729">
      <w:pPr>
        <w:spacing w:after="0" w:line="240" w:lineRule="auto"/>
        <w:ind w:firstLine="720"/>
        <w:jc w:val="both"/>
        <w:rPr>
          <w:rFonts w:eastAsia="Times New Roman"/>
          <w:sz w:val="28"/>
          <w:szCs w:val="28"/>
        </w:rPr>
      </w:pPr>
      <w:r w:rsidRPr="005C1EBE">
        <w:rPr>
          <w:sz w:val="28"/>
          <w:szCs w:val="28"/>
          <w:lang w:val="ro-RO"/>
        </w:rPr>
        <w:t>U</w:t>
      </w:r>
      <w:r w:rsidR="009C435E">
        <w:rPr>
          <w:sz w:val="28"/>
          <w:szCs w:val="28"/>
          <w:lang w:val="ro-RO"/>
        </w:rPr>
        <w:t>.</w:t>
      </w:r>
      <w:r w:rsidRPr="005C1EBE">
        <w:rPr>
          <w:sz w:val="28"/>
          <w:szCs w:val="28"/>
          <w:lang w:val="ro-RO"/>
        </w:rPr>
        <w:t>A</w:t>
      </w:r>
      <w:r w:rsidR="009C435E">
        <w:rPr>
          <w:sz w:val="28"/>
          <w:szCs w:val="28"/>
          <w:lang w:val="ro-RO"/>
        </w:rPr>
        <w:t>.</w:t>
      </w:r>
      <w:r w:rsidRPr="005C1EBE">
        <w:rPr>
          <w:sz w:val="28"/>
          <w:szCs w:val="28"/>
          <w:lang w:val="ro-RO"/>
        </w:rPr>
        <w:t>T</w:t>
      </w:r>
      <w:r w:rsidR="009C435E">
        <w:rPr>
          <w:sz w:val="28"/>
          <w:szCs w:val="28"/>
          <w:lang w:val="ro-RO"/>
        </w:rPr>
        <w:t>.</w:t>
      </w:r>
      <w:r w:rsidRPr="005C1EBE">
        <w:rPr>
          <w:sz w:val="28"/>
          <w:szCs w:val="28"/>
          <w:lang w:val="ro-RO"/>
        </w:rPr>
        <w:t xml:space="preserve"> Municipiul Satu Mare </w:t>
      </w:r>
      <w:r w:rsidR="00782AB7">
        <w:rPr>
          <w:sz w:val="28"/>
          <w:szCs w:val="28"/>
          <w:lang w:val="ro-RO"/>
        </w:rPr>
        <w:t>a</w:t>
      </w:r>
      <w:r w:rsidRPr="005C1EBE">
        <w:rPr>
          <w:sz w:val="28"/>
          <w:szCs w:val="28"/>
          <w:lang w:val="ro-RO"/>
        </w:rPr>
        <w:t xml:space="preserve"> depu</w:t>
      </w:r>
      <w:r w:rsidR="00782AB7">
        <w:rPr>
          <w:sz w:val="28"/>
          <w:szCs w:val="28"/>
          <w:lang w:val="ro-RO"/>
        </w:rPr>
        <w:t>s</w:t>
      </w:r>
      <w:r w:rsidR="000500CB">
        <w:rPr>
          <w:sz w:val="28"/>
          <w:szCs w:val="28"/>
          <w:lang w:val="ro-RO"/>
        </w:rPr>
        <w:t xml:space="preserve"> </w:t>
      </w:r>
      <w:r w:rsidRPr="005C1EBE">
        <w:rPr>
          <w:sz w:val="28"/>
          <w:szCs w:val="28"/>
          <w:lang w:val="ro-RO"/>
        </w:rPr>
        <w:t xml:space="preserve">spre finanţare </w:t>
      </w:r>
      <w:r w:rsidR="00A7323F">
        <w:rPr>
          <w:sz w:val="28"/>
          <w:szCs w:val="28"/>
          <w:lang w:val="ro-RO"/>
        </w:rPr>
        <w:t>mai multe proiecte</w:t>
      </w:r>
      <w:r w:rsidR="000500CB">
        <w:rPr>
          <w:sz w:val="28"/>
          <w:szCs w:val="28"/>
          <w:lang w:val="ro-RO"/>
        </w:rPr>
        <w:t xml:space="preserve">, </w:t>
      </w:r>
      <w:r w:rsidRPr="005C1EBE">
        <w:rPr>
          <w:sz w:val="28"/>
          <w:szCs w:val="28"/>
          <w:lang w:val="ro-RO"/>
        </w:rPr>
        <w:t xml:space="preserve">în cadrul Planului Naţional de Redresare şi Rezilienţă (PNRR), </w:t>
      </w:r>
      <w:r w:rsidR="00DB6E5B" w:rsidRPr="005C1EBE">
        <w:rPr>
          <w:rFonts w:eastAsia="SimSun"/>
          <w:sz w:val="28"/>
          <w:szCs w:val="28"/>
        </w:rPr>
        <w:t>Pilonul IV</w:t>
      </w:r>
      <w:r w:rsidR="00975841">
        <w:rPr>
          <w:rFonts w:eastAsia="SimSun"/>
          <w:sz w:val="28"/>
          <w:szCs w:val="28"/>
        </w:rPr>
        <w:t>,</w:t>
      </w:r>
      <w:r w:rsidR="00DB6E5B" w:rsidRPr="005C1EBE">
        <w:rPr>
          <w:rFonts w:eastAsia="SimSun"/>
          <w:sz w:val="28"/>
          <w:szCs w:val="28"/>
        </w:rPr>
        <w:t xml:space="preserve">  Coeziune socială și teritorială, </w:t>
      </w:r>
      <w:r w:rsidRPr="005C1EBE">
        <w:rPr>
          <w:sz w:val="28"/>
          <w:szCs w:val="28"/>
          <w:lang w:val="ro-RO"/>
        </w:rPr>
        <w:t>Componenta C</w:t>
      </w:r>
      <w:r w:rsidR="003E7E0E" w:rsidRPr="005C1EBE">
        <w:rPr>
          <w:sz w:val="28"/>
          <w:szCs w:val="28"/>
          <w:lang w:val="ro-RO"/>
        </w:rPr>
        <w:t>10</w:t>
      </w:r>
      <w:r w:rsidR="000060E0">
        <w:rPr>
          <w:sz w:val="28"/>
          <w:szCs w:val="28"/>
          <w:lang w:val="ro-RO"/>
        </w:rPr>
        <w:t xml:space="preserve"> -</w:t>
      </w:r>
      <w:r w:rsidRPr="005C1EBE">
        <w:rPr>
          <w:sz w:val="28"/>
          <w:szCs w:val="28"/>
          <w:lang w:val="ro-RO"/>
        </w:rPr>
        <w:t xml:space="preserve"> </w:t>
      </w:r>
      <w:r w:rsidR="003E7E0E" w:rsidRPr="005C1EBE">
        <w:rPr>
          <w:sz w:val="28"/>
          <w:szCs w:val="28"/>
          <w:lang w:val="ro-RO"/>
        </w:rPr>
        <w:t>Fondul Local</w:t>
      </w:r>
      <w:bookmarkStart w:id="1" w:name="_Hlk101871016"/>
      <w:r w:rsidR="009B3729">
        <w:rPr>
          <w:sz w:val="28"/>
          <w:szCs w:val="28"/>
          <w:lang w:val="ro-RO"/>
        </w:rPr>
        <w:t>, care</w:t>
      </w:r>
      <w:r w:rsidR="00DB6E5B" w:rsidRPr="005C1EBE">
        <w:rPr>
          <w:sz w:val="28"/>
          <w:szCs w:val="28"/>
        </w:rPr>
        <w:t xml:space="preserve"> </w:t>
      </w:r>
      <w:bookmarkEnd w:id="1"/>
      <w:r w:rsidR="00DB6E5B" w:rsidRPr="005C1EBE">
        <w:rPr>
          <w:sz w:val="28"/>
          <w:szCs w:val="28"/>
        </w:rPr>
        <w:t>vizează implementarea politicilor urbane, inclusiv a mobilității urbane, punând accentul pe investițiile verzi și digitale și pe reducerea disparităților regionale.</w:t>
      </w:r>
    </w:p>
    <w:p w14:paraId="47FF9AAA" w14:textId="77777777" w:rsidR="00183201" w:rsidRPr="005C1EBE" w:rsidRDefault="00183201" w:rsidP="000B504F">
      <w:pPr>
        <w:spacing w:after="0" w:line="240" w:lineRule="auto"/>
        <w:ind w:right="74"/>
        <w:jc w:val="both"/>
        <w:rPr>
          <w:sz w:val="28"/>
          <w:szCs w:val="28"/>
          <w:lang w:val="ro-RO"/>
        </w:rPr>
      </w:pPr>
    </w:p>
    <w:p w14:paraId="25DBD175" w14:textId="46F3381B" w:rsidR="00183201" w:rsidRDefault="007E7C2F" w:rsidP="00204D2B">
      <w:pPr>
        <w:autoSpaceDE w:val="0"/>
        <w:autoSpaceDN w:val="0"/>
        <w:adjustRightInd w:val="0"/>
        <w:spacing w:after="0" w:line="240" w:lineRule="auto"/>
        <w:ind w:firstLine="720"/>
        <w:jc w:val="both"/>
        <w:rPr>
          <w:sz w:val="28"/>
          <w:szCs w:val="28"/>
          <w:lang w:val="ro-RO"/>
        </w:rPr>
      </w:pPr>
      <w:r>
        <w:rPr>
          <w:sz w:val="28"/>
          <w:szCs w:val="28"/>
        </w:rPr>
        <w:t xml:space="preserve">Prin intermediul </w:t>
      </w:r>
      <w:r w:rsidR="006D09A9" w:rsidRPr="00975841">
        <w:rPr>
          <w:sz w:val="28"/>
          <w:szCs w:val="28"/>
        </w:rPr>
        <w:t>C</w:t>
      </w:r>
      <w:r w:rsidRPr="00975841">
        <w:rPr>
          <w:sz w:val="28"/>
          <w:szCs w:val="28"/>
        </w:rPr>
        <w:t xml:space="preserve">omponentei </w:t>
      </w:r>
      <w:r w:rsidR="00975841" w:rsidRPr="00975841">
        <w:rPr>
          <w:sz w:val="28"/>
          <w:szCs w:val="28"/>
        </w:rPr>
        <w:t xml:space="preserve">C10, </w:t>
      </w:r>
      <w:r w:rsidR="00DB6E5B" w:rsidRPr="00975841">
        <w:rPr>
          <w:sz w:val="28"/>
          <w:szCs w:val="28"/>
        </w:rPr>
        <w:t>Fondul local</w:t>
      </w:r>
      <w:r w:rsidR="00DB6E5B" w:rsidRPr="005C1EBE">
        <w:rPr>
          <w:sz w:val="28"/>
          <w:szCs w:val="28"/>
        </w:rPr>
        <w:t xml:space="preserve"> </w:t>
      </w:r>
      <w:r w:rsidR="00903765" w:rsidRPr="00903765">
        <w:rPr>
          <w:sz w:val="28"/>
          <w:szCs w:val="28"/>
          <w:lang w:val="ro-RO"/>
        </w:rPr>
        <w:t>abordează provocările legate de disparitățile teritoriale și sociale din zonele urbane și rurale, precum și mobilitatea urbană. Obiectivul acestei componente este de a susține o transformare durabilă urbană și rurală prin utilizarea soluțiilor verzi și digitale.</w:t>
      </w:r>
      <w:r w:rsidR="00C77BE9">
        <w:rPr>
          <w:sz w:val="28"/>
          <w:szCs w:val="28"/>
          <w:lang w:val="ro-RO"/>
        </w:rPr>
        <w:t xml:space="preserve"> Astfel,</w:t>
      </w:r>
      <w:r w:rsidR="00903765" w:rsidRPr="00903765">
        <w:rPr>
          <w:sz w:val="28"/>
          <w:szCs w:val="28"/>
          <w:lang w:val="ro-RO"/>
        </w:rPr>
        <w:t xml:space="preserve"> </w:t>
      </w:r>
      <w:r w:rsidR="00C77BE9">
        <w:rPr>
          <w:sz w:val="28"/>
          <w:szCs w:val="28"/>
          <w:lang w:val="ro-RO"/>
        </w:rPr>
        <w:t>se urmărește a</w:t>
      </w:r>
      <w:r w:rsidR="00903765" w:rsidRPr="00903765">
        <w:rPr>
          <w:sz w:val="28"/>
          <w:szCs w:val="28"/>
          <w:lang w:val="ro-RO"/>
        </w:rPr>
        <w:t>sigurarea cadrului necesar pentru dezvoltarea durabilă a localităților din România prin investiții în infrastructura locală care vor susține reziliența și tranziția verde a zonelor urbane și rurale, precum și reducerea disparităților teritoriale la nivel regional, intraregional și intra-județean</w:t>
      </w:r>
      <w:r w:rsidR="00C77BE9">
        <w:rPr>
          <w:sz w:val="28"/>
          <w:szCs w:val="28"/>
          <w:lang w:val="ro-RO"/>
        </w:rPr>
        <w:t>, precum și</w:t>
      </w:r>
      <w:r w:rsidR="00903765" w:rsidRPr="00903765">
        <w:rPr>
          <w:sz w:val="28"/>
          <w:szCs w:val="28"/>
          <w:lang w:val="ro-RO"/>
        </w:rPr>
        <w:t xml:space="preserve"> </w:t>
      </w:r>
      <w:r w:rsidR="00C77BE9">
        <w:rPr>
          <w:sz w:val="28"/>
          <w:szCs w:val="28"/>
          <w:lang w:val="ro-RO"/>
        </w:rPr>
        <w:t>a</w:t>
      </w:r>
      <w:r w:rsidR="00903765" w:rsidRPr="00903765">
        <w:rPr>
          <w:sz w:val="28"/>
          <w:szCs w:val="28"/>
          <w:lang w:val="ro-RO"/>
        </w:rPr>
        <w:t>sigurarea cadrului pentru reformarea și digitalizarea instrumentelor de planificare teritorială și urbană la nivelul autorităților publice locale.</w:t>
      </w:r>
    </w:p>
    <w:p w14:paraId="6A3D0890" w14:textId="77777777" w:rsidR="00CB5A18" w:rsidRDefault="00CB5A18" w:rsidP="00CB5A18">
      <w:pPr>
        <w:autoSpaceDE w:val="0"/>
        <w:autoSpaceDN w:val="0"/>
        <w:adjustRightInd w:val="0"/>
        <w:spacing w:after="0" w:line="240" w:lineRule="auto"/>
        <w:ind w:firstLine="720"/>
        <w:jc w:val="both"/>
        <w:rPr>
          <w:sz w:val="28"/>
          <w:szCs w:val="28"/>
          <w:lang w:val="ro-RO"/>
        </w:rPr>
      </w:pPr>
    </w:p>
    <w:p w14:paraId="526E2297" w14:textId="50BFD436" w:rsidR="0021185B" w:rsidRDefault="00602E3B" w:rsidP="00CB5A18">
      <w:pPr>
        <w:autoSpaceDE w:val="0"/>
        <w:autoSpaceDN w:val="0"/>
        <w:adjustRightInd w:val="0"/>
        <w:spacing w:after="0" w:line="240" w:lineRule="auto"/>
        <w:ind w:firstLine="720"/>
        <w:jc w:val="both"/>
        <w:rPr>
          <w:sz w:val="28"/>
          <w:szCs w:val="28"/>
          <w:lang w:val="ro-RO"/>
        </w:rPr>
      </w:pPr>
      <w:r>
        <w:rPr>
          <w:sz w:val="28"/>
          <w:szCs w:val="28"/>
          <w:lang w:val="ro-RO"/>
        </w:rPr>
        <w:t>Componenta C10 cuprinde patru investiții</w:t>
      </w:r>
      <w:r w:rsidR="0021185B">
        <w:rPr>
          <w:sz w:val="28"/>
          <w:szCs w:val="28"/>
          <w:lang w:val="ro-RO"/>
        </w:rPr>
        <w:t>:</w:t>
      </w:r>
    </w:p>
    <w:p w14:paraId="7BBC2D9C" w14:textId="12735EE0" w:rsidR="009C435E" w:rsidRPr="0021185B" w:rsidRDefault="00602E3B" w:rsidP="00903765">
      <w:pPr>
        <w:autoSpaceDE w:val="0"/>
        <w:autoSpaceDN w:val="0"/>
        <w:adjustRightInd w:val="0"/>
        <w:spacing w:after="0" w:line="240" w:lineRule="auto"/>
        <w:jc w:val="both"/>
        <w:rPr>
          <w:sz w:val="28"/>
          <w:szCs w:val="28"/>
          <w:lang w:val="ro-RO"/>
        </w:rPr>
      </w:pPr>
      <w:r w:rsidRPr="0021185B">
        <w:rPr>
          <w:sz w:val="28"/>
          <w:szCs w:val="28"/>
          <w:lang w:val="ro-RO"/>
        </w:rPr>
        <w:t>I</w:t>
      </w:r>
      <w:r w:rsidR="0021185B" w:rsidRPr="0021185B">
        <w:rPr>
          <w:sz w:val="28"/>
          <w:szCs w:val="28"/>
          <w:lang w:val="ro-RO"/>
        </w:rPr>
        <w:t>.</w:t>
      </w:r>
      <w:r w:rsidRPr="0021185B">
        <w:rPr>
          <w:sz w:val="28"/>
          <w:szCs w:val="28"/>
          <w:lang w:val="ro-RO"/>
        </w:rPr>
        <w:t>1. Mobilitate urbană durabilă</w:t>
      </w:r>
    </w:p>
    <w:p w14:paraId="72A10A7F" w14:textId="6F0B7E54" w:rsidR="0021185B" w:rsidRPr="0021185B" w:rsidRDefault="0021185B" w:rsidP="00903765">
      <w:pPr>
        <w:autoSpaceDE w:val="0"/>
        <w:autoSpaceDN w:val="0"/>
        <w:adjustRightInd w:val="0"/>
        <w:spacing w:after="0" w:line="240" w:lineRule="auto"/>
        <w:jc w:val="both"/>
        <w:rPr>
          <w:sz w:val="28"/>
          <w:szCs w:val="28"/>
          <w:lang w:val="ro-RO"/>
        </w:rPr>
      </w:pPr>
      <w:r w:rsidRPr="0021185B">
        <w:rPr>
          <w:sz w:val="28"/>
          <w:szCs w:val="28"/>
          <w:lang w:val="ro-RO"/>
        </w:rPr>
        <w:t>I.2</w:t>
      </w:r>
      <w:r>
        <w:rPr>
          <w:sz w:val="28"/>
          <w:szCs w:val="28"/>
          <w:lang w:val="ro-RO"/>
        </w:rPr>
        <w:t>.</w:t>
      </w:r>
      <w:r w:rsidRPr="0021185B">
        <w:rPr>
          <w:sz w:val="28"/>
          <w:szCs w:val="28"/>
          <w:lang w:val="ro-RO"/>
        </w:rPr>
        <w:t xml:space="preserve"> – Construirea de locuințe nZEB plus - pentru tineri/locuințe de serviciu pentru specialiști din sănătate și învățământ.</w:t>
      </w:r>
    </w:p>
    <w:p w14:paraId="0F4A199A" w14:textId="26FA5D3F" w:rsidR="0021185B" w:rsidRPr="0021185B" w:rsidRDefault="0021185B" w:rsidP="00903765">
      <w:pPr>
        <w:autoSpaceDE w:val="0"/>
        <w:autoSpaceDN w:val="0"/>
        <w:adjustRightInd w:val="0"/>
        <w:spacing w:after="0" w:line="240" w:lineRule="auto"/>
        <w:jc w:val="both"/>
        <w:rPr>
          <w:sz w:val="28"/>
          <w:szCs w:val="28"/>
          <w:lang w:val="ro-RO"/>
        </w:rPr>
      </w:pPr>
      <w:r w:rsidRPr="0021185B">
        <w:rPr>
          <w:sz w:val="28"/>
          <w:szCs w:val="28"/>
          <w:lang w:val="ro-RO"/>
        </w:rPr>
        <w:t xml:space="preserve"> I.3</w:t>
      </w:r>
      <w:r>
        <w:rPr>
          <w:sz w:val="28"/>
          <w:szCs w:val="28"/>
          <w:lang w:val="ro-RO"/>
        </w:rPr>
        <w:t>.</w:t>
      </w:r>
      <w:r w:rsidRPr="0021185B">
        <w:rPr>
          <w:sz w:val="28"/>
          <w:szCs w:val="28"/>
          <w:lang w:val="ro-RO"/>
        </w:rPr>
        <w:t xml:space="preserve"> – Reabilitare moderată a clădirilor publice pentru a îmbunătăți furnizarea de servicii publice de către unitățile administrativ-teritoriale. </w:t>
      </w:r>
    </w:p>
    <w:p w14:paraId="57E8D917" w14:textId="6DD7EFC2" w:rsidR="0021185B" w:rsidRPr="0021185B" w:rsidRDefault="0021185B" w:rsidP="0021185B">
      <w:pPr>
        <w:spacing w:after="0" w:line="240" w:lineRule="auto"/>
        <w:jc w:val="both"/>
        <w:rPr>
          <w:bCs/>
          <w:sz w:val="28"/>
          <w:szCs w:val="28"/>
          <w:lang w:val="ro-RO"/>
        </w:rPr>
      </w:pPr>
      <w:r w:rsidRPr="0021185B">
        <w:rPr>
          <w:bCs/>
          <w:sz w:val="28"/>
          <w:szCs w:val="28"/>
          <w:lang w:val="ro-RO"/>
        </w:rPr>
        <w:lastRenderedPageBreak/>
        <w:t>I.4. – Elaborarea/actualizarea în format GIS a documentelor de amenajare a teritoriului și de planificare urbană.</w:t>
      </w:r>
    </w:p>
    <w:p w14:paraId="1509C126" w14:textId="0F3ABD1C" w:rsidR="00903765" w:rsidRDefault="00903765" w:rsidP="0021185B">
      <w:pPr>
        <w:spacing w:after="0" w:line="240" w:lineRule="auto"/>
        <w:jc w:val="both"/>
        <w:rPr>
          <w:bCs/>
          <w:sz w:val="28"/>
          <w:szCs w:val="28"/>
          <w:lang w:val="ro-RO"/>
        </w:rPr>
      </w:pPr>
    </w:p>
    <w:p w14:paraId="5B75A679" w14:textId="29627303" w:rsidR="0021185B" w:rsidRDefault="0021185B" w:rsidP="0021185B">
      <w:pPr>
        <w:spacing w:after="0" w:line="240" w:lineRule="auto"/>
        <w:jc w:val="both"/>
        <w:rPr>
          <w:bCs/>
          <w:sz w:val="28"/>
          <w:szCs w:val="28"/>
          <w:lang w:val="ro-RO"/>
        </w:rPr>
      </w:pPr>
      <w:r>
        <w:rPr>
          <w:bCs/>
          <w:sz w:val="28"/>
          <w:szCs w:val="28"/>
          <w:lang w:val="ro-RO"/>
        </w:rPr>
        <w:t>În cadrul acestor investiții U.A.T Municipiul Satu Mare a depus următoarele proiecte:</w:t>
      </w:r>
    </w:p>
    <w:p w14:paraId="52DFA261" w14:textId="151C6A01" w:rsidR="003F1EB6" w:rsidRDefault="003F1EB6" w:rsidP="003F1EB6">
      <w:pPr>
        <w:pStyle w:val="ListParagraph"/>
        <w:numPr>
          <w:ilvl w:val="0"/>
          <w:numId w:val="8"/>
        </w:numPr>
        <w:spacing w:after="0"/>
        <w:rPr>
          <w:sz w:val="28"/>
          <w:szCs w:val="28"/>
          <w:lang w:val="ro-RO"/>
        </w:rPr>
      </w:pPr>
      <w:r w:rsidRPr="003F1EB6">
        <w:rPr>
          <w:b/>
          <w:bCs/>
          <w:sz w:val="28"/>
          <w:szCs w:val="28"/>
          <w:lang w:val="ro-RO"/>
        </w:rPr>
        <w:t>Achiziție de autobuze nepoluante</w:t>
      </w:r>
      <w:r w:rsidR="009F3380">
        <w:rPr>
          <w:sz w:val="28"/>
          <w:szCs w:val="28"/>
          <w:lang w:val="ro-RO"/>
        </w:rPr>
        <w:t>, depus în cadrul investiției I.1.1;</w:t>
      </w:r>
    </w:p>
    <w:p w14:paraId="17C1AF5F" w14:textId="0F94DB67" w:rsidR="003F1EB6" w:rsidRPr="003F1EB6" w:rsidRDefault="003F1EB6" w:rsidP="003F1EB6">
      <w:pPr>
        <w:pStyle w:val="ListParagraph"/>
        <w:numPr>
          <w:ilvl w:val="0"/>
          <w:numId w:val="8"/>
        </w:numPr>
        <w:spacing w:after="0"/>
        <w:rPr>
          <w:sz w:val="28"/>
          <w:szCs w:val="28"/>
          <w:lang w:val="ro-RO"/>
        </w:rPr>
      </w:pPr>
      <w:r>
        <w:rPr>
          <w:b/>
          <w:bCs/>
          <w:sz w:val="28"/>
          <w:szCs w:val="28"/>
          <w:lang w:val="ro-RO"/>
        </w:rPr>
        <w:t>Dezvoltarea unor sisteme inteligente de management urban la nivelul municipului Satu Mare, ghișeu unic virtual</w:t>
      </w:r>
      <w:r w:rsidR="009F3380">
        <w:rPr>
          <w:b/>
          <w:bCs/>
          <w:sz w:val="28"/>
          <w:szCs w:val="28"/>
          <w:lang w:val="ro-RO"/>
        </w:rPr>
        <w:t xml:space="preserve">, </w:t>
      </w:r>
      <w:r w:rsidR="009F3380">
        <w:rPr>
          <w:sz w:val="28"/>
          <w:szCs w:val="28"/>
          <w:lang w:val="ro-RO"/>
        </w:rPr>
        <w:t>depus în cadrul investiției I.1.2</w:t>
      </w:r>
      <w:r>
        <w:rPr>
          <w:b/>
          <w:bCs/>
          <w:sz w:val="28"/>
          <w:szCs w:val="28"/>
          <w:lang w:val="ro-RO"/>
        </w:rPr>
        <w:t>;</w:t>
      </w:r>
    </w:p>
    <w:p w14:paraId="399AA034" w14:textId="13D50180" w:rsidR="003F1EB6" w:rsidRPr="00C12669" w:rsidRDefault="00C12669" w:rsidP="003F1EB6">
      <w:pPr>
        <w:pStyle w:val="ListParagraph"/>
        <w:numPr>
          <w:ilvl w:val="0"/>
          <w:numId w:val="8"/>
        </w:numPr>
        <w:spacing w:after="0"/>
        <w:rPr>
          <w:sz w:val="28"/>
          <w:szCs w:val="28"/>
          <w:lang w:val="ro-RO"/>
        </w:rPr>
      </w:pPr>
      <w:r>
        <w:rPr>
          <w:b/>
          <w:bCs/>
          <w:sz w:val="28"/>
          <w:szCs w:val="28"/>
          <w:lang w:val="ro-RO"/>
        </w:rPr>
        <w:t>Pistă de biciclete pe corornamentul digului mal drept al râului Someș,de la stația de epurare până la limita administrativă a municipiului Satu Mare spre Dara</w:t>
      </w:r>
      <w:r w:rsidR="009F3380">
        <w:rPr>
          <w:b/>
          <w:bCs/>
          <w:sz w:val="28"/>
          <w:szCs w:val="28"/>
          <w:lang w:val="ro-RO"/>
        </w:rPr>
        <w:t xml:space="preserve">, </w:t>
      </w:r>
      <w:r w:rsidR="009F3380" w:rsidRPr="009F3380">
        <w:rPr>
          <w:sz w:val="28"/>
          <w:szCs w:val="28"/>
          <w:lang w:val="ro-RO"/>
        </w:rPr>
        <w:t>depus în cadrul învestiției I.1.4</w:t>
      </w:r>
      <w:r w:rsidRPr="009F3380">
        <w:rPr>
          <w:sz w:val="28"/>
          <w:szCs w:val="28"/>
          <w:lang w:val="ro-RO"/>
        </w:rPr>
        <w:t>;</w:t>
      </w:r>
    </w:p>
    <w:p w14:paraId="54FDBCFD" w14:textId="7D3BEA51" w:rsidR="00C12669" w:rsidRPr="009F3380" w:rsidRDefault="00C12669" w:rsidP="003F1EB6">
      <w:pPr>
        <w:pStyle w:val="ListParagraph"/>
        <w:numPr>
          <w:ilvl w:val="0"/>
          <w:numId w:val="8"/>
        </w:numPr>
        <w:spacing w:after="0"/>
        <w:rPr>
          <w:sz w:val="28"/>
          <w:szCs w:val="28"/>
          <w:lang w:val="ro-RO"/>
        </w:rPr>
      </w:pPr>
      <w:r>
        <w:rPr>
          <w:b/>
          <w:bCs/>
          <w:sz w:val="28"/>
          <w:szCs w:val="28"/>
          <w:lang w:val="ro-RO"/>
        </w:rPr>
        <w:t>Elaborarea Planului Urbanistic General</w:t>
      </w:r>
      <w:r w:rsidR="009F3380">
        <w:rPr>
          <w:b/>
          <w:bCs/>
          <w:sz w:val="28"/>
          <w:szCs w:val="28"/>
          <w:lang w:val="ro-RO"/>
        </w:rPr>
        <w:t xml:space="preserve"> al Municipiului Satu Mare, </w:t>
      </w:r>
      <w:r w:rsidR="009F3380" w:rsidRPr="009F3380">
        <w:rPr>
          <w:sz w:val="28"/>
          <w:szCs w:val="28"/>
          <w:lang w:val="ro-RO"/>
        </w:rPr>
        <w:t>depus în cadrul investiției I.4</w:t>
      </w:r>
      <w:r w:rsidR="009F3380">
        <w:rPr>
          <w:sz w:val="28"/>
          <w:szCs w:val="28"/>
          <w:lang w:val="ro-RO"/>
        </w:rPr>
        <w:t>.</w:t>
      </w:r>
    </w:p>
    <w:p w14:paraId="1F9C9143" w14:textId="1CB2F3DF" w:rsidR="003F1EB6" w:rsidRDefault="003F1EB6" w:rsidP="003F1EB6">
      <w:pPr>
        <w:spacing w:after="0"/>
        <w:rPr>
          <w:sz w:val="28"/>
          <w:szCs w:val="28"/>
          <w:lang w:val="ro-RO"/>
        </w:rPr>
      </w:pPr>
    </w:p>
    <w:p w14:paraId="4A5320E9" w14:textId="77777777" w:rsidR="00D910E0" w:rsidRDefault="00BE2CC4" w:rsidP="00BE2CC4">
      <w:pPr>
        <w:spacing w:after="0"/>
        <w:jc w:val="both"/>
        <w:rPr>
          <w:sz w:val="28"/>
          <w:szCs w:val="28"/>
          <w:lang w:val="ro-RO"/>
        </w:rPr>
      </w:pPr>
      <w:r>
        <w:rPr>
          <w:sz w:val="28"/>
          <w:szCs w:val="28"/>
          <w:lang w:val="ro-RO"/>
        </w:rPr>
        <w:t xml:space="preserve"> </w:t>
      </w:r>
      <w:r w:rsidR="00C357B6">
        <w:rPr>
          <w:sz w:val="28"/>
          <w:szCs w:val="28"/>
          <w:lang w:val="ro-RO"/>
        </w:rPr>
        <w:tab/>
      </w:r>
      <w:r>
        <w:rPr>
          <w:sz w:val="28"/>
          <w:szCs w:val="28"/>
          <w:lang w:val="ro-RO"/>
        </w:rPr>
        <w:t xml:space="preserve">Conform Ghidului Specific </w:t>
      </w:r>
      <w:r>
        <w:t xml:space="preserve">- </w:t>
      </w:r>
      <w:r w:rsidRPr="00C357B6">
        <w:rPr>
          <w:i/>
          <w:iCs/>
          <w:sz w:val="28"/>
          <w:szCs w:val="28"/>
          <w:lang w:val="ro-RO"/>
        </w:rPr>
        <w:t xml:space="preserve">Condiții de accesare a Fondurilor Europene aferente PNRR </w:t>
      </w:r>
      <w:r w:rsidR="00C357B6" w:rsidRPr="00C357B6">
        <w:rPr>
          <w:i/>
          <w:iCs/>
          <w:sz w:val="28"/>
          <w:szCs w:val="28"/>
          <w:lang w:val="ro-RO"/>
        </w:rPr>
        <w:t>în</w:t>
      </w:r>
      <w:r w:rsidRPr="00C357B6">
        <w:rPr>
          <w:i/>
          <w:iCs/>
          <w:sz w:val="28"/>
          <w:szCs w:val="28"/>
          <w:lang w:val="ro-RO"/>
        </w:rPr>
        <w:t xml:space="preserve"> </w:t>
      </w:r>
      <w:r w:rsidR="00C357B6" w:rsidRPr="00C357B6">
        <w:rPr>
          <w:i/>
          <w:iCs/>
          <w:sz w:val="28"/>
          <w:szCs w:val="28"/>
          <w:lang w:val="ro-RO"/>
        </w:rPr>
        <w:t>cadrul</w:t>
      </w:r>
      <w:r w:rsidRPr="00C357B6">
        <w:rPr>
          <w:i/>
          <w:iCs/>
          <w:sz w:val="28"/>
          <w:szCs w:val="28"/>
          <w:lang w:val="ro-RO"/>
        </w:rPr>
        <w:t xml:space="preserve"> </w:t>
      </w:r>
      <w:r w:rsidR="00C357B6" w:rsidRPr="00C357B6">
        <w:rPr>
          <w:i/>
          <w:iCs/>
          <w:sz w:val="28"/>
          <w:szCs w:val="28"/>
          <w:lang w:val="ro-RO"/>
        </w:rPr>
        <w:t>apelurilor</w:t>
      </w:r>
      <w:r w:rsidRPr="00C357B6">
        <w:rPr>
          <w:i/>
          <w:iCs/>
          <w:sz w:val="28"/>
          <w:szCs w:val="28"/>
          <w:lang w:val="ro-RO"/>
        </w:rPr>
        <w:t xml:space="preserve"> </w:t>
      </w:r>
      <w:r w:rsidR="00C357B6" w:rsidRPr="00C357B6">
        <w:rPr>
          <w:i/>
          <w:iCs/>
          <w:sz w:val="28"/>
          <w:szCs w:val="28"/>
          <w:lang w:val="ro-RO"/>
        </w:rPr>
        <w:t>de</w:t>
      </w:r>
      <w:r w:rsidRPr="00C357B6">
        <w:rPr>
          <w:i/>
          <w:iCs/>
          <w:sz w:val="28"/>
          <w:szCs w:val="28"/>
          <w:lang w:val="ro-RO"/>
        </w:rPr>
        <w:t xml:space="preserve"> </w:t>
      </w:r>
      <w:r w:rsidR="00C357B6" w:rsidRPr="00C357B6">
        <w:rPr>
          <w:i/>
          <w:iCs/>
          <w:sz w:val="28"/>
          <w:szCs w:val="28"/>
          <w:lang w:val="ro-RO"/>
        </w:rPr>
        <w:t>proiecte</w:t>
      </w:r>
      <w:r w:rsidRPr="00C357B6">
        <w:rPr>
          <w:i/>
          <w:iCs/>
          <w:sz w:val="28"/>
          <w:szCs w:val="28"/>
          <w:lang w:val="ro-RO"/>
        </w:rPr>
        <w:t xml:space="preserve"> PNRR/2022/C10 C</w:t>
      </w:r>
      <w:r w:rsidR="00C357B6" w:rsidRPr="00C357B6">
        <w:rPr>
          <w:i/>
          <w:iCs/>
          <w:sz w:val="28"/>
          <w:szCs w:val="28"/>
          <w:lang w:val="ro-RO"/>
        </w:rPr>
        <w:t>omponenta</w:t>
      </w:r>
      <w:r w:rsidRPr="00C357B6">
        <w:rPr>
          <w:i/>
          <w:iCs/>
          <w:sz w:val="28"/>
          <w:szCs w:val="28"/>
          <w:lang w:val="ro-RO"/>
        </w:rPr>
        <w:t xml:space="preserve"> C10 – F</w:t>
      </w:r>
      <w:r w:rsidR="00C357B6" w:rsidRPr="00C357B6">
        <w:rPr>
          <w:i/>
          <w:iCs/>
          <w:sz w:val="28"/>
          <w:szCs w:val="28"/>
          <w:lang w:val="ro-RO"/>
        </w:rPr>
        <w:t>ondul</w:t>
      </w:r>
      <w:r w:rsidRPr="00C357B6">
        <w:rPr>
          <w:i/>
          <w:iCs/>
          <w:sz w:val="28"/>
          <w:szCs w:val="28"/>
          <w:lang w:val="ro-RO"/>
        </w:rPr>
        <w:t xml:space="preserve"> L</w:t>
      </w:r>
      <w:r w:rsidR="00C357B6" w:rsidRPr="00C357B6">
        <w:rPr>
          <w:i/>
          <w:iCs/>
          <w:sz w:val="28"/>
          <w:szCs w:val="28"/>
          <w:lang w:val="ro-RO"/>
        </w:rPr>
        <w:t xml:space="preserve">ocal, </w:t>
      </w:r>
      <w:r w:rsidRPr="00C357B6">
        <w:rPr>
          <w:i/>
          <w:iCs/>
          <w:sz w:val="28"/>
          <w:szCs w:val="28"/>
          <w:lang w:val="ro-RO"/>
        </w:rPr>
        <w:t xml:space="preserve"> </w:t>
      </w:r>
      <w:r w:rsidR="00C357B6" w:rsidRPr="00C357B6">
        <w:rPr>
          <w:sz w:val="28"/>
          <w:szCs w:val="28"/>
          <w:lang w:val="ro-RO"/>
        </w:rPr>
        <w:t>Anexa</w:t>
      </w:r>
      <w:r w:rsidR="00C357B6">
        <w:t xml:space="preserve"> 1 - </w:t>
      </w:r>
      <w:r w:rsidR="00C357B6" w:rsidRPr="00C357B6">
        <w:rPr>
          <w:sz w:val="28"/>
          <w:szCs w:val="28"/>
          <w:lang w:val="ro-RO"/>
        </w:rPr>
        <w:t>Condițiile de aplicare, respectiv criteriile de eligibilitate ale solicitanților și tipuri de lucrări/ categorii de cheltuieli eligibile</w:t>
      </w:r>
      <w:r w:rsidR="00C357B6">
        <w:rPr>
          <w:sz w:val="28"/>
          <w:szCs w:val="28"/>
          <w:lang w:val="ro-RO"/>
        </w:rPr>
        <w:t>, punctul IV</w:t>
      </w:r>
      <w:r w:rsidR="00C357B6">
        <w:t xml:space="preserve">. </w:t>
      </w:r>
      <w:r w:rsidR="00C357B6" w:rsidRPr="00C357B6">
        <w:rPr>
          <w:i/>
          <w:iCs/>
          <w:sz w:val="28"/>
          <w:szCs w:val="28"/>
          <w:lang w:val="ro-RO"/>
        </w:rPr>
        <w:t>Condiție privind includerea stațiilor de reîncărcare pentru vehicule electrice</w:t>
      </w:r>
      <w:r w:rsidR="00C357B6">
        <w:rPr>
          <w:i/>
          <w:iCs/>
          <w:sz w:val="28"/>
          <w:szCs w:val="28"/>
          <w:lang w:val="ro-RO"/>
        </w:rPr>
        <w:t xml:space="preserve">, </w:t>
      </w:r>
      <w:r w:rsidR="00C357B6" w:rsidRPr="00C357B6">
        <w:rPr>
          <w:sz w:val="28"/>
          <w:szCs w:val="28"/>
          <w:lang w:val="ro-RO"/>
        </w:rPr>
        <w:t>se prevăd următoarele</w:t>
      </w:r>
      <w:r w:rsidR="00C357B6">
        <w:rPr>
          <w:sz w:val="28"/>
          <w:szCs w:val="28"/>
          <w:lang w:val="ro-RO"/>
        </w:rPr>
        <w:t xml:space="preserve">: </w:t>
      </w:r>
    </w:p>
    <w:p w14:paraId="22F43606" w14:textId="427E5A33" w:rsidR="007A715E" w:rsidRDefault="007A715E" w:rsidP="00BE2CC4">
      <w:pPr>
        <w:spacing w:after="0"/>
        <w:jc w:val="both"/>
        <w:rPr>
          <w:sz w:val="28"/>
          <w:szCs w:val="28"/>
          <w:lang w:val="ro-RO"/>
        </w:rPr>
      </w:pPr>
      <w:r>
        <w:rPr>
          <w:sz w:val="28"/>
          <w:szCs w:val="28"/>
          <w:lang w:val="ro-RO"/>
        </w:rPr>
        <w:t>"</w:t>
      </w:r>
      <w:r w:rsidRPr="007A715E">
        <w:rPr>
          <w:sz w:val="28"/>
          <w:szCs w:val="28"/>
          <w:lang w:val="ro-RO"/>
        </w:rPr>
        <w:t>Pentru toate tipurile de solicitanți, la orice proiect depus pentru oricare dintre investițiile prevăzute în cadrul acestui apel, este prevăzută automat o alocare suplimentară pentru stații de reîncărcare pentru vehicule electrice, care vor fi achiziționate centralizat de Ministerul Dezvoltării, Lucrărilor Publice și Administrației. Astfel, este obligatoriu ca în cadrul fiecărei prime solicitări de finanțare depuse de un beneficiar să fie prevăzută instalarea unui număr de puncte de reîncărcare pentru vehiculele electrice</w:t>
      </w:r>
      <w:r>
        <w:rPr>
          <w:sz w:val="28"/>
          <w:szCs w:val="28"/>
          <w:lang w:val="ro-RO"/>
        </w:rPr>
        <w:t xml:space="preserve">". </w:t>
      </w:r>
    </w:p>
    <w:p w14:paraId="045720DC" w14:textId="77777777" w:rsidR="00CB5A18" w:rsidRDefault="00CB5A18" w:rsidP="00BE2CC4">
      <w:pPr>
        <w:spacing w:after="0"/>
        <w:jc w:val="both"/>
        <w:rPr>
          <w:sz w:val="28"/>
          <w:szCs w:val="28"/>
          <w:lang w:val="ro-RO"/>
        </w:rPr>
      </w:pPr>
    </w:p>
    <w:p w14:paraId="184272E7" w14:textId="1EE56ECD" w:rsidR="00BE2CC4" w:rsidRDefault="007A715E" w:rsidP="00BE2CC4">
      <w:pPr>
        <w:spacing w:after="0"/>
        <w:jc w:val="both"/>
        <w:rPr>
          <w:sz w:val="28"/>
          <w:szCs w:val="28"/>
          <w:lang w:val="ro-RO"/>
        </w:rPr>
      </w:pPr>
      <w:r>
        <w:rPr>
          <w:sz w:val="28"/>
          <w:szCs w:val="28"/>
          <w:lang w:val="ro-RO"/>
        </w:rPr>
        <w:t xml:space="preserve">Municipiile reședință de județ </w:t>
      </w:r>
      <w:r w:rsidR="00A94225">
        <w:rPr>
          <w:sz w:val="28"/>
          <w:szCs w:val="28"/>
          <w:lang w:val="ro-RO"/>
        </w:rPr>
        <w:t>au obligația conform ghidului specific, să prevadă instalarea</w:t>
      </w:r>
      <w:r>
        <w:rPr>
          <w:sz w:val="28"/>
          <w:szCs w:val="28"/>
          <w:lang w:val="ro-RO"/>
        </w:rPr>
        <w:t xml:space="preserve"> </w:t>
      </w:r>
      <w:r w:rsidR="00D06C99">
        <w:rPr>
          <w:sz w:val="28"/>
          <w:szCs w:val="28"/>
          <w:lang w:val="ro-RO"/>
        </w:rPr>
        <w:t>un</w:t>
      </w:r>
      <w:r w:rsidR="00A94225">
        <w:rPr>
          <w:sz w:val="28"/>
          <w:szCs w:val="28"/>
          <w:lang w:val="ro-RO"/>
        </w:rPr>
        <w:t>ui</w:t>
      </w:r>
      <w:r w:rsidR="00D06C99">
        <w:rPr>
          <w:sz w:val="28"/>
          <w:szCs w:val="28"/>
          <w:lang w:val="ro-RO"/>
        </w:rPr>
        <w:t xml:space="preserve"> număr minim de 45 de stații de încărcare de 22 KW și 50 KW.</w:t>
      </w:r>
    </w:p>
    <w:p w14:paraId="19696B6D" w14:textId="7F59D99D" w:rsidR="00D06C99" w:rsidRDefault="00D06C99" w:rsidP="00D910E0">
      <w:pPr>
        <w:spacing w:after="0"/>
        <w:jc w:val="both"/>
        <w:rPr>
          <w:sz w:val="28"/>
          <w:szCs w:val="28"/>
          <w:lang w:val="ro-RO"/>
        </w:rPr>
      </w:pPr>
      <w:r w:rsidRPr="00D06C99">
        <w:rPr>
          <w:sz w:val="28"/>
          <w:szCs w:val="28"/>
          <w:lang w:val="ro-RO"/>
        </w:rPr>
        <w:t>Beneficiarii de investiții în cadrul P</w:t>
      </w:r>
      <w:r w:rsidR="00D236C5">
        <w:rPr>
          <w:sz w:val="28"/>
          <w:szCs w:val="28"/>
          <w:lang w:val="ro-RO"/>
        </w:rPr>
        <w:t>.</w:t>
      </w:r>
      <w:r w:rsidRPr="00D06C99">
        <w:rPr>
          <w:sz w:val="28"/>
          <w:szCs w:val="28"/>
          <w:lang w:val="ro-RO"/>
        </w:rPr>
        <w:t>N</w:t>
      </w:r>
      <w:r w:rsidR="00D236C5">
        <w:rPr>
          <w:sz w:val="28"/>
          <w:szCs w:val="28"/>
          <w:lang w:val="ro-RO"/>
        </w:rPr>
        <w:t>.</w:t>
      </w:r>
      <w:r w:rsidRPr="00D06C99">
        <w:rPr>
          <w:sz w:val="28"/>
          <w:szCs w:val="28"/>
          <w:lang w:val="ro-RO"/>
        </w:rPr>
        <w:t>R</w:t>
      </w:r>
      <w:r w:rsidR="00D236C5">
        <w:rPr>
          <w:sz w:val="28"/>
          <w:szCs w:val="28"/>
          <w:lang w:val="ro-RO"/>
        </w:rPr>
        <w:t>.</w:t>
      </w:r>
      <w:r w:rsidRPr="00D06C99">
        <w:rPr>
          <w:sz w:val="28"/>
          <w:szCs w:val="28"/>
          <w:lang w:val="ro-RO"/>
        </w:rPr>
        <w:t>R</w:t>
      </w:r>
      <w:r w:rsidR="00D236C5">
        <w:rPr>
          <w:sz w:val="28"/>
          <w:szCs w:val="28"/>
          <w:lang w:val="ro-RO"/>
        </w:rPr>
        <w:t>.</w:t>
      </w:r>
      <w:r w:rsidRPr="00D06C99">
        <w:rPr>
          <w:sz w:val="28"/>
          <w:szCs w:val="28"/>
          <w:lang w:val="ro-RO"/>
        </w:rPr>
        <w:t>, Componenta 10</w:t>
      </w:r>
      <w:r w:rsidR="00D910E0">
        <w:rPr>
          <w:sz w:val="28"/>
          <w:szCs w:val="28"/>
          <w:lang w:val="ro-RO"/>
        </w:rPr>
        <w:t>,</w:t>
      </w:r>
      <w:r w:rsidRPr="00D06C99">
        <w:rPr>
          <w:sz w:val="28"/>
          <w:szCs w:val="28"/>
          <w:lang w:val="ro-RO"/>
        </w:rPr>
        <w:t xml:space="preserve"> vor trebui să asigure un spațiu adecvat pentru amplasamentul stațiilor de reîncărcare pentru vehicule electrice</w:t>
      </w:r>
      <w:r>
        <w:rPr>
          <w:sz w:val="28"/>
          <w:szCs w:val="28"/>
          <w:lang w:val="ro-RO"/>
        </w:rPr>
        <w:t xml:space="preserve">, </w:t>
      </w:r>
      <w:r w:rsidRPr="00D06C99">
        <w:rPr>
          <w:sz w:val="28"/>
          <w:szCs w:val="28"/>
          <w:lang w:val="ro-RO"/>
        </w:rPr>
        <w:t>care va presupune și posibilitatea de staționare a vehiculelor pe perioada încărcării</w:t>
      </w:r>
      <w:r w:rsidR="00AC0868">
        <w:rPr>
          <w:sz w:val="28"/>
          <w:szCs w:val="28"/>
          <w:lang w:val="ro-RO"/>
        </w:rPr>
        <w:t>,</w:t>
      </w:r>
      <w:r w:rsidRPr="00D06C99">
        <w:rPr>
          <w:sz w:val="28"/>
          <w:szCs w:val="28"/>
          <w:lang w:val="ro-RO"/>
        </w:rPr>
        <w:t xml:space="preserve"> precum și toate activitățile și costurile necesare pentru punerea în funcțiune a stațiilor.</w:t>
      </w:r>
      <w:r w:rsidR="00AC0868">
        <w:rPr>
          <w:sz w:val="28"/>
          <w:szCs w:val="28"/>
          <w:lang w:val="ro-RO"/>
        </w:rPr>
        <w:t xml:space="preserve"> Toate stațiile de încărcare vehicule electrice vor fi achiziționate centralizat la nivel național de </w:t>
      </w:r>
      <w:r w:rsidR="00F6458D">
        <w:rPr>
          <w:sz w:val="28"/>
          <w:szCs w:val="28"/>
          <w:lang w:val="ro-RO"/>
        </w:rPr>
        <w:t xml:space="preserve">către </w:t>
      </w:r>
      <w:r w:rsidR="00AC0868">
        <w:rPr>
          <w:sz w:val="28"/>
          <w:szCs w:val="28"/>
          <w:lang w:val="ro-RO"/>
        </w:rPr>
        <w:t>Ministerul Dezvoltării</w:t>
      </w:r>
      <w:r w:rsidR="00F6458D">
        <w:rPr>
          <w:sz w:val="28"/>
          <w:szCs w:val="28"/>
          <w:lang w:val="ro-RO"/>
        </w:rPr>
        <w:t>,</w:t>
      </w:r>
      <w:r w:rsidR="00AC0868">
        <w:rPr>
          <w:sz w:val="28"/>
          <w:szCs w:val="28"/>
          <w:lang w:val="ro-RO"/>
        </w:rPr>
        <w:t xml:space="preserve"> Lucrărilor Publice și Administrației, și p</w:t>
      </w:r>
      <w:r w:rsidR="00D910E0">
        <w:rPr>
          <w:sz w:val="28"/>
          <w:szCs w:val="28"/>
          <w:lang w:val="ro-RO"/>
        </w:rPr>
        <w:t>redate</w:t>
      </w:r>
      <w:r w:rsidR="00474827">
        <w:rPr>
          <w:sz w:val="28"/>
          <w:szCs w:val="28"/>
          <w:lang w:val="ro-RO"/>
        </w:rPr>
        <w:t xml:space="preserve"> ulterior</w:t>
      </w:r>
      <w:r w:rsidR="005674AB">
        <w:rPr>
          <w:sz w:val="28"/>
          <w:szCs w:val="28"/>
          <w:lang w:val="ro-RO"/>
        </w:rPr>
        <w:t xml:space="preserve"> </w:t>
      </w:r>
      <w:r w:rsidR="00F6458D">
        <w:rPr>
          <w:sz w:val="28"/>
          <w:szCs w:val="28"/>
          <w:lang w:val="ro-RO"/>
        </w:rPr>
        <w:t>u</w:t>
      </w:r>
      <w:r w:rsidR="005674AB">
        <w:rPr>
          <w:sz w:val="28"/>
          <w:szCs w:val="28"/>
          <w:lang w:val="ro-RO"/>
        </w:rPr>
        <w:t>nităților administrativ teritoriale.</w:t>
      </w:r>
    </w:p>
    <w:p w14:paraId="1384C258" w14:textId="77777777" w:rsidR="00F6458D" w:rsidRDefault="00D910E0" w:rsidP="00D910E0">
      <w:pPr>
        <w:spacing w:after="0"/>
        <w:jc w:val="both"/>
        <w:rPr>
          <w:sz w:val="28"/>
          <w:szCs w:val="28"/>
          <w:lang w:val="ro-RO"/>
        </w:rPr>
      </w:pPr>
      <w:r>
        <w:rPr>
          <w:sz w:val="28"/>
          <w:szCs w:val="28"/>
          <w:lang w:val="ro-RO"/>
        </w:rPr>
        <w:lastRenderedPageBreak/>
        <w:t xml:space="preserve">De asemenea, MDLPA va pune la dispoziția beneficiarilor un proiect tip </w:t>
      </w:r>
      <w:r w:rsidRPr="00D910E0">
        <w:rPr>
          <w:sz w:val="28"/>
          <w:szCs w:val="28"/>
          <w:lang w:val="ro-RO"/>
        </w:rPr>
        <w:t>privind condițiile de amplasare și de funcționare a acestor stații de reîncărcare pentru vehicule electrice.</w:t>
      </w:r>
      <w:r w:rsidR="00A35578">
        <w:rPr>
          <w:sz w:val="28"/>
          <w:szCs w:val="28"/>
          <w:lang w:val="ro-RO"/>
        </w:rPr>
        <w:t xml:space="preserve"> </w:t>
      </w:r>
    </w:p>
    <w:p w14:paraId="1E660FD1" w14:textId="3B8B2E3A" w:rsidR="00D910E0" w:rsidRDefault="00A35578" w:rsidP="00D910E0">
      <w:pPr>
        <w:spacing w:after="0"/>
        <w:jc w:val="both"/>
        <w:rPr>
          <w:sz w:val="28"/>
          <w:szCs w:val="28"/>
          <w:lang w:val="ro-RO"/>
        </w:rPr>
      </w:pPr>
      <w:r w:rsidRPr="00A35578">
        <w:rPr>
          <w:sz w:val="28"/>
          <w:szCs w:val="28"/>
          <w:lang w:val="ro-RO"/>
        </w:rPr>
        <w:t>Amplasarea acestor stații de reîncărcare se va face în locuri accesibile publicului, zone pentru locuințe/zone mixte/zone servicii/zone comerciale/zone</w:t>
      </w:r>
      <w:r w:rsidR="00A94225">
        <w:rPr>
          <w:sz w:val="28"/>
          <w:szCs w:val="28"/>
          <w:lang w:val="ro-RO"/>
        </w:rPr>
        <w:t xml:space="preserve"> de</w:t>
      </w:r>
      <w:r w:rsidRPr="00A35578">
        <w:rPr>
          <w:sz w:val="28"/>
          <w:szCs w:val="28"/>
          <w:lang w:val="ro-RO"/>
        </w:rPr>
        <w:t xml:space="preserve"> transport</w:t>
      </w:r>
      <w:r w:rsidR="00D236C5">
        <w:rPr>
          <w:sz w:val="28"/>
          <w:szCs w:val="28"/>
          <w:lang w:val="ro-RO"/>
        </w:rPr>
        <w:t xml:space="preserve">, </w:t>
      </w:r>
      <w:r w:rsidRPr="00A35578">
        <w:rPr>
          <w:sz w:val="28"/>
          <w:szCs w:val="28"/>
          <w:lang w:val="ro-RO"/>
        </w:rPr>
        <w:t>cât mai aproape de locuitori – în zonele rezidențiale sau în zonele în care aceștia lucrează pentru limitarea nevoilor de deplasare, sau în zonele de tranzit inter-urban. De asemenea, se recomandă amplasarea acestor puncte de reîncărcare în punctele multimodale, astfel încât să încurajeze navetiștii să își lase autovehiculele personale în aceste puncte și să își continue deplasarea utilizând transportul public.</w:t>
      </w:r>
    </w:p>
    <w:p w14:paraId="65793885" w14:textId="767A21CD" w:rsidR="00F23451" w:rsidRDefault="00F23451" w:rsidP="00D910E0">
      <w:pPr>
        <w:spacing w:after="0"/>
        <w:jc w:val="both"/>
        <w:rPr>
          <w:sz w:val="28"/>
          <w:szCs w:val="28"/>
          <w:lang w:val="ro-RO"/>
        </w:rPr>
      </w:pPr>
    </w:p>
    <w:p w14:paraId="455A6DE0" w14:textId="77777777" w:rsidR="00F23451" w:rsidRDefault="00F23451" w:rsidP="00F23451">
      <w:pPr>
        <w:spacing w:after="0"/>
        <w:ind w:firstLine="720"/>
        <w:jc w:val="both"/>
        <w:rPr>
          <w:szCs w:val="24"/>
        </w:rPr>
      </w:pPr>
      <w:r>
        <w:rPr>
          <w:sz w:val="28"/>
          <w:szCs w:val="28"/>
          <w:lang w:val="ro-RO"/>
        </w:rPr>
        <w:t>Ținând cont</w:t>
      </w:r>
      <w:r w:rsidRPr="000032AF">
        <w:rPr>
          <w:sz w:val="28"/>
          <w:szCs w:val="28"/>
          <w:lang w:val="ro-RO"/>
        </w:rPr>
        <w:t xml:space="preserve"> de cele prezentate mai sus, </w:t>
      </w:r>
      <w:r w:rsidRPr="00220027">
        <w:rPr>
          <w:sz w:val="28"/>
          <w:szCs w:val="28"/>
        </w:rPr>
        <w:t>proiectul de hotărâre se înaintează Consiliului Local al Municipiului Satu Mare cu propunere de aprobare</w:t>
      </w:r>
      <w:r>
        <w:rPr>
          <w:szCs w:val="24"/>
        </w:rPr>
        <w:t>.</w:t>
      </w:r>
    </w:p>
    <w:p w14:paraId="466FAD5C" w14:textId="77777777" w:rsidR="00F23451" w:rsidRDefault="00F23451" w:rsidP="00D910E0">
      <w:pPr>
        <w:spacing w:after="0"/>
        <w:jc w:val="both"/>
        <w:rPr>
          <w:sz w:val="28"/>
          <w:szCs w:val="28"/>
          <w:lang w:val="ro-RO"/>
        </w:rPr>
      </w:pPr>
    </w:p>
    <w:p w14:paraId="47A52E9D" w14:textId="77777777" w:rsidR="0067078F" w:rsidRPr="00C357B6" w:rsidRDefault="0067078F" w:rsidP="00D06C99">
      <w:pPr>
        <w:spacing w:after="0"/>
        <w:ind w:firstLine="720"/>
        <w:jc w:val="both"/>
        <w:rPr>
          <w:sz w:val="28"/>
          <w:szCs w:val="28"/>
          <w:lang w:val="ro-RO"/>
        </w:rPr>
      </w:pPr>
    </w:p>
    <w:p w14:paraId="40E2F00A" w14:textId="77777777" w:rsidR="00C82E33" w:rsidRPr="00D06C99" w:rsidRDefault="00C82E33" w:rsidP="003F1EB6">
      <w:pPr>
        <w:pStyle w:val="ListParagraph"/>
        <w:spacing w:after="0" w:line="240" w:lineRule="auto"/>
        <w:jc w:val="both"/>
        <w:rPr>
          <w:sz w:val="28"/>
          <w:szCs w:val="28"/>
          <w:lang w:val="ro-RO"/>
        </w:rPr>
      </w:pPr>
    </w:p>
    <w:p w14:paraId="63CDAA22" w14:textId="6404D4B5" w:rsidR="002E2734" w:rsidRPr="00903765" w:rsidRDefault="002E2734" w:rsidP="000B504F">
      <w:pPr>
        <w:spacing w:after="0" w:line="240" w:lineRule="auto"/>
        <w:jc w:val="both"/>
        <w:rPr>
          <w:rFonts w:eastAsia="SimSun"/>
          <w:color w:val="FF0000"/>
          <w:sz w:val="28"/>
          <w:szCs w:val="28"/>
          <w:lang w:val="ro-RO" w:eastAsia="zh-CN"/>
        </w:rPr>
      </w:pPr>
    </w:p>
    <w:p w14:paraId="71AF5786" w14:textId="07FC51DE" w:rsidR="005129F2" w:rsidRDefault="005129F2" w:rsidP="000B504F">
      <w:pPr>
        <w:spacing w:after="0" w:line="240" w:lineRule="auto"/>
        <w:rPr>
          <w:sz w:val="28"/>
          <w:szCs w:val="28"/>
          <w:lang w:val="ro-RO"/>
        </w:rPr>
      </w:pPr>
    </w:p>
    <w:p w14:paraId="75DD5B3B" w14:textId="77777777" w:rsidR="00CF59E5" w:rsidRPr="00006565" w:rsidRDefault="00CF59E5" w:rsidP="000B504F">
      <w:pPr>
        <w:spacing w:after="0" w:line="240" w:lineRule="auto"/>
        <w:rPr>
          <w:sz w:val="28"/>
          <w:szCs w:val="28"/>
          <w:lang w:val="ro-RO"/>
        </w:rPr>
      </w:pPr>
    </w:p>
    <w:p w14:paraId="0B28AD5B" w14:textId="366D1E86" w:rsidR="00A73A74" w:rsidRPr="00F97F9A" w:rsidRDefault="001D6D04" w:rsidP="000B504F">
      <w:pPr>
        <w:pStyle w:val="PlainText"/>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7801D1F8" w14:textId="15F67600" w:rsidR="003A0AAB" w:rsidRPr="00006565" w:rsidRDefault="001D6D04" w:rsidP="000B504F">
      <w:pPr>
        <w:pStyle w:val="PlainText"/>
        <w:rPr>
          <w:rFonts w:ascii="Times New Roman CE" w:hAnsi="Times New Roman CE"/>
          <w:szCs w:val="24"/>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8083" w14:textId="77777777" w:rsidR="00F964DA" w:rsidRDefault="00F964DA" w:rsidP="0011506A">
      <w:pPr>
        <w:spacing w:after="0" w:line="240" w:lineRule="auto"/>
      </w:pPr>
      <w:r>
        <w:separator/>
      </w:r>
    </w:p>
  </w:endnote>
  <w:endnote w:type="continuationSeparator" w:id="0">
    <w:p w14:paraId="37D844B5" w14:textId="77777777" w:rsidR="00F964DA" w:rsidRDefault="00F964D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4B10318" w:rsidR="0011506A" w:rsidRPr="005129F2" w:rsidRDefault="00AB5BAF">
    <w:pPr>
      <w:pStyle w:val="Footer"/>
      <w:rPr>
        <w:sz w:val="16"/>
        <w:szCs w:val="16"/>
        <w:lang w:val="ro-RO"/>
      </w:rPr>
    </w:pPr>
    <w:r>
      <w:rPr>
        <w:sz w:val="16"/>
        <w:szCs w:val="16"/>
        <w:lang w:val="ro-RO"/>
      </w:rPr>
      <w:t>M</w:t>
    </w:r>
    <w:r w:rsidR="005674AB">
      <w:rPr>
        <w:sz w:val="16"/>
        <w:szCs w:val="16"/>
        <w:lang w:val="ro-RO"/>
      </w:rPr>
      <w:t>ihaela Culcean</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9D9A" w14:textId="77777777" w:rsidR="00F964DA" w:rsidRDefault="00F964DA" w:rsidP="0011506A">
      <w:pPr>
        <w:spacing w:after="0" w:line="240" w:lineRule="auto"/>
      </w:pPr>
      <w:r>
        <w:separator/>
      </w:r>
    </w:p>
  </w:footnote>
  <w:footnote w:type="continuationSeparator" w:id="0">
    <w:p w14:paraId="6C705C24" w14:textId="77777777" w:rsidR="00F964DA" w:rsidRDefault="00F964D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F98"/>
    <w:multiLevelType w:val="hybridMultilevel"/>
    <w:tmpl w:val="A576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CB0D0D"/>
    <w:multiLevelType w:val="hybridMultilevel"/>
    <w:tmpl w:val="AFF6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35683"/>
    <w:multiLevelType w:val="multilevel"/>
    <w:tmpl w:val="55AE7D38"/>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208347">
    <w:abstractNumId w:val="5"/>
  </w:num>
  <w:num w:numId="2" w16cid:durableId="1261989727">
    <w:abstractNumId w:val="7"/>
  </w:num>
  <w:num w:numId="3" w16cid:durableId="1324508864">
    <w:abstractNumId w:val="1"/>
  </w:num>
  <w:num w:numId="4" w16cid:durableId="1656179923">
    <w:abstractNumId w:val="4"/>
  </w:num>
  <w:num w:numId="5" w16cid:durableId="300115854">
    <w:abstractNumId w:val="6"/>
  </w:num>
  <w:num w:numId="6" w16cid:durableId="1777795881">
    <w:abstractNumId w:val="3"/>
  </w:num>
  <w:num w:numId="7" w16cid:durableId="1466124949">
    <w:abstractNumId w:val="0"/>
  </w:num>
  <w:num w:numId="8" w16cid:durableId="31773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0E0"/>
    <w:rsid w:val="00006565"/>
    <w:rsid w:val="00021BE9"/>
    <w:rsid w:val="00022810"/>
    <w:rsid w:val="00033EF2"/>
    <w:rsid w:val="0004105F"/>
    <w:rsid w:val="000500CB"/>
    <w:rsid w:val="000512DC"/>
    <w:rsid w:val="00055E4C"/>
    <w:rsid w:val="00056696"/>
    <w:rsid w:val="00075BEA"/>
    <w:rsid w:val="00086B61"/>
    <w:rsid w:val="00086BF8"/>
    <w:rsid w:val="0009771D"/>
    <w:rsid w:val="000A02F1"/>
    <w:rsid w:val="000A1D42"/>
    <w:rsid w:val="000A65C5"/>
    <w:rsid w:val="000B17C3"/>
    <w:rsid w:val="000B2A5A"/>
    <w:rsid w:val="000B504F"/>
    <w:rsid w:val="000D0C4C"/>
    <w:rsid w:val="000E00C1"/>
    <w:rsid w:val="000F3F08"/>
    <w:rsid w:val="000F429B"/>
    <w:rsid w:val="000F5685"/>
    <w:rsid w:val="000F7A7B"/>
    <w:rsid w:val="00107E9A"/>
    <w:rsid w:val="0011506A"/>
    <w:rsid w:val="00121F18"/>
    <w:rsid w:val="0012280D"/>
    <w:rsid w:val="0012469E"/>
    <w:rsid w:val="00124BAC"/>
    <w:rsid w:val="001255D2"/>
    <w:rsid w:val="001327F9"/>
    <w:rsid w:val="0014061E"/>
    <w:rsid w:val="00144280"/>
    <w:rsid w:val="00147567"/>
    <w:rsid w:val="00151E21"/>
    <w:rsid w:val="00165CF5"/>
    <w:rsid w:val="00173645"/>
    <w:rsid w:val="00180044"/>
    <w:rsid w:val="00183201"/>
    <w:rsid w:val="00190A64"/>
    <w:rsid w:val="0019366E"/>
    <w:rsid w:val="00197734"/>
    <w:rsid w:val="001B2B3F"/>
    <w:rsid w:val="001C0ED2"/>
    <w:rsid w:val="001D6D04"/>
    <w:rsid w:val="001D77B1"/>
    <w:rsid w:val="001F3121"/>
    <w:rsid w:val="001F477A"/>
    <w:rsid w:val="00204D2B"/>
    <w:rsid w:val="0021185B"/>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2734"/>
    <w:rsid w:val="002E4771"/>
    <w:rsid w:val="002E4AD6"/>
    <w:rsid w:val="002E4EF0"/>
    <w:rsid w:val="002F034B"/>
    <w:rsid w:val="00304F4E"/>
    <w:rsid w:val="00316F69"/>
    <w:rsid w:val="00317021"/>
    <w:rsid w:val="0034342F"/>
    <w:rsid w:val="00347E2B"/>
    <w:rsid w:val="00360967"/>
    <w:rsid w:val="003707C2"/>
    <w:rsid w:val="00374884"/>
    <w:rsid w:val="003A0002"/>
    <w:rsid w:val="003A0AAB"/>
    <w:rsid w:val="003B3B47"/>
    <w:rsid w:val="003B6AB4"/>
    <w:rsid w:val="003C0545"/>
    <w:rsid w:val="003C141D"/>
    <w:rsid w:val="003E7234"/>
    <w:rsid w:val="003E7E0E"/>
    <w:rsid w:val="003F1EB6"/>
    <w:rsid w:val="003F31B3"/>
    <w:rsid w:val="003F4570"/>
    <w:rsid w:val="0041269B"/>
    <w:rsid w:val="004173EF"/>
    <w:rsid w:val="00423213"/>
    <w:rsid w:val="00425766"/>
    <w:rsid w:val="004550BF"/>
    <w:rsid w:val="004578CB"/>
    <w:rsid w:val="00474827"/>
    <w:rsid w:val="004B0B74"/>
    <w:rsid w:val="004C29AD"/>
    <w:rsid w:val="004F4356"/>
    <w:rsid w:val="004F495F"/>
    <w:rsid w:val="005129F2"/>
    <w:rsid w:val="00525207"/>
    <w:rsid w:val="00527EF2"/>
    <w:rsid w:val="005308AD"/>
    <w:rsid w:val="00535210"/>
    <w:rsid w:val="0054510C"/>
    <w:rsid w:val="005460E0"/>
    <w:rsid w:val="00550640"/>
    <w:rsid w:val="00561386"/>
    <w:rsid w:val="00564BA3"/>
    <w:rsid w:val="00564ECD"/>
    <w:rsid w:val="005674AB"/>
    <w:rsid w:val="00567C6F"/>
    <w:rsid w:val="00567D36"/>
    <w:rsid w:val="005738DD"/>
    <w:rsid w:val="00574486"/>
    <w:rsid w:val="0057797B"/>
    <w:rsid w:val="00580C84"/>
    <w:rsid w:val="00592950"/>
    <w:rsid w:val="005B5C49"/>
    <w:rsid w:val="005C1A09"/>
    <w:rsid w:val="005C1EBE"/>
    <w:rsid w:val="005D5FE3"/>
    <w:rsid w:val="005E36F2"/>
    <w:rsid w:val="005E4927"/>
    <w:rsid w:val="005F29DB"/>
    <w:rsid w:val="00602E3B"/>
    <w:rsid w:val="00606D43"/>
    <w:rsid w:val="00614A2F"/>
    <w:rsid w:val="00624F66"/>
    <w:rsid w:val="00635FAA"/>
    <w:rsid w:val="0066527A"/>
    <w:rsid w:val="00666757"/>
    <w:rsid w:val="0067078F"/>
    <w:rsid w:val="00677104"/>
    <w:rsid w:val="006D09A9"/>
    <w:rsid w:val="006D5E69"/>
    <w:rsid w:val="006D7D47"/>
    <w:rsid w:val="006E20BD"/>
    <w:rsid w:val="006F3075"/>
    <w:rsid w:val="007018DE"/>
    <w:rsid w:val="00704A5A"/>
    <w:rsid w:val="00706DD4"/>
    <w:rsid w:val="00711972"/>
    <w:rsid w:val="00711ECB"/>
    <w:rsid w:val="00716815"/>
    <w:rsid w:val="00727A1D"/>
    <w:rsid w:val="007330BF"/>
    <w:rsid w:val="0073487F"/>
    <w:rsid w:val="007461E7"/>
    <w:rsid w:val="00747796"/>
    <w:rsid w:val="00757268"/>
    <w:rsid w:val="007603DB"/>
    <w:rsid w:val="00761037"/>
    <w:rsid w:val="00767AB6"/>
    <w:rsid w:val="00774900"/>
    <w:rsid w:val="00774ED1"/>
    <w:rsid w:val="00780DA8"/>
    <w:rsid w:val="00782AB7"/>
    <w:rsid w:val="007855CF"/>
    <w:rsid w:val="007928CA"/>
    <w:rsid w:val="00793E3A"/>
    <w:rsid w:val="007A3770"/>
    <w:rsid w:val="007A4007"/>
    <w:rsid w:val="007A715E"/>
    <w:rsid w:val="007A7DC9"/>
    <w:rsid w:val="007B3453"/>
    <w:rsid w:val="007C23BA"/>
    <w:rsid w:val="007C3204"/>
    <w:rsid w:val="007D4D5C"/>
    <w:rsid w:val="007D5A14"/>
    <w:rsid w:val="007E066A"/>
    <w:rsid w:val="007E7C2F"/>
    <w:rsid w:val="00800903"/>
    <w:rsid w:val="00817751"/>
    <w:rsid w:val="00817F65"/>
    <w:rsid w:val="0083133C"/>
    <w:rsid w:val="00837AE1"/>
    <w:rsid w:val="00857EF1"/>
    <w:rsid w:val="008669BB"/>
    <w:rsid w:val="00871F3C"/>
    <w:rsid w:val="00896B04"/>
    <w:rsid w:val="008A1157"/>
    <w:rsid w:val="008A1469"/>
    <w:rsid w:val="008B31AB"/>
    <w:rsid w:val="008D09B6"/>
    <w:rsid w:val="008E13B6"/>
    <w:rsid w:val="008F0788"/>
    <w:rsid w:val="008F35E4"/>
    <w:rsid w:val="00903765"/>
    <w:rsid w:val="00905B25"/>
    <w:rsid w:val="009071A5"/>
    <w:rsid w:val="009349AD"/>
    <w:rsid w:val="0094075E"/>
    <w:rsid w:val="00951FC4"/>
    <w:rsid w:val="009577FA"/>
    <w:rsid w:val="00975841"/>
    <w:rsid w:val="00981C97"/>
    <w:rsid w:val="00984001"/>
    <w:rsid w:val="0098533A"/>
    <w:rsid w:val="009A4014"/>
    <w:rsid w:val="009A7AC6"/>
    <w:rsid w:val="009B3729"/>
    <w:rsid w:val="009C337D"/>
    <w:rsid w:val="009C435E"/>
    <w:rsid w:val="009D09CE"/>
    <w:rsid w:val="009D0A12"/>
    <w:rsid w:val="009F3380"/>
    <w:rsid w:val="00A05DF9"/>
    <w:rsid w:val="00A21C9E"/>
    <w:rsid w:val="00A22A3C"/>
    <w:rsid w:val="00A26263"/>
    <w:rsid w:val="00A35578"/>
    <w:rsid w:val="00A424BC"/>
    <w:rsid w:val="00A56473"/>
    <w:rsid w:val="00A67504"/>
    <w:rsid w:val="00A7323F"/>
    <w:rsid w:val="00A73A74"/>
    <w:rsid w:val="00A76DBF"/>
    <w:rsid w:val="00A809ED"/>
    <w:rsid w:val="00A809FF"/>
    <w:rsid w:val="00A908E4"/>
    <w:rsid w:val="00A9286C"/>
    <w:rsid w:val="00A9375E"/>
    <w:rsid w:val="00A94225"/>
    <w:rsid w:val="00AA3864"/>
    <w:rsid w:val="00AB3E46"/>
    <w:rsid w:val="00AB3F4E"/>
    <w:rsid w:val="00AB538D"/>
    <w:rsid w:val="00AB5BAF"/>
    <w:rsid w:val="00AC0868"/>
    <w:rsid w:val="00AD4595"/>
    <w:rsid w:val="00AF1194"/>
    <w:rsid w:val="00AF4524"/>
    <w:rsid w:val="00B03F4B"/>
    <w:rsid w:val="00B105A1"/>
    <w:rsid w:val="00B15631"/>
    <w:rsid w:val="00B233FC"/>
    <w:rsid w:val="00B34B73"/>
    <w:rsid w:val="00B4458C"/>
    <w:rsid w:val="00B45F9C"/>
    <w:rsid w:val="00B57758"/>
    <w:rsid w:val="00B64F13"/>
    <w:rsid w:val="00B6509F"/>
    <w:rsid w:val="00B67C3F"/>
    <w:rsid w:val="00B7276D"/>
    <w:rsid w:val="00B757C0"/>
    <w:rsid w:val="00B81582"/>
    <w:rsid w:val="00B842C4"/>
    <w:rsid w:val="00B86C30"/>
    <w:rsid w:val="00B91269"/>
    <w:rsid w:val="00BA067C"/>
    <w:rsid w:val="00BB0D1A"/>
    <w:rsid w:val="00BC47AC"/>
    <w:rsid w:val="00BE10C8"/>
    <w:rsid w:val="00BE2CC4"/>
    <w:rsid w:val="00BF709A"/>
    <w:rsid w:val="00C10FF2"/>
    <w:rsid w:val="00C1134B"/>
    <w:rsid w:val="00C12669"/>
    <w:rsid w:val="00C1323B"/>
    <w:rsid w:val="00C357B6"/>
    <w:rsid w:val="00C42BEE"/>
    <w:rsid w:val="00C50B95"/>
    <w:rsid w:val="00C54398"/>
    <w:rsid w:val="00C55C44"/>
    <w:rsid w:val="00C77BE9"/>
    <w:rsid w:val="00C82A92"/>
    <w:rsid w:val="00C82E33"/>
    <w:rsid w:val="00C922E8"/>
    <w:rsid w:val="00C9239C"/>
    <w:rsid w:val="00C928B1"/>
    <w:rsid w:val="00CA43C7"/>
    <w:rsid w:val="00CB5A18"/>
    <w:rsid w:val="00CC622B"/>
    <w:rsid w:val="00CC6346"/>
    <w:rsid w:val="00CD75B0"/>
    <w:rsid w:val="00CE7579"/>
    <w:rsid w:val="00CF59E5"/>
    <w:rsid w:val="00CF7AA9"/>
    <w:rsid w:val="00D05352"/>
    <w:rsid w:val="00D06C99"/>
    <w:rsid w:val="00D1027B"/>
    <w:rsid w:val="00D10B3E"/>
    <w:rsid w:val="00D236C5"/>
    <w:rsid w:val="00D34B34"/>
    <w:rsid w:val="00D56A2D"/>
    <w:rsid w:val="00D910E0"/>
    <w:rsid w:val="00D93E45"/>
    <w:rsid w:val="00D957B3"/>
    <w:rsid w:val="00DA1A8A"/>
    <w:rsid w:val="00DA461A"/>
    <w:rsid w:val="00DB00D7"/>
    <w:rsid w:val="00DB17C6"/>
    <w:rsid w:val="00DB4E6C"/>
    <w:rsid w:val="00DB6837"/>
    <w:rsid w:val="00DB6E5B"/>
    <w:rsid w:val="00DC2909"/>
    <w:rsid w:val="00DC5FFD"/>
    <w:rsid w:val="00DC73BD"/>
    <w:rsid w:val="00DD53DB"/>
    <w:rsid w:val="00DD7502"/>
    <w:rsid w:val="00DE4AD7"/>
    <w:rsid w:val="00DF0A7B"/>
    <w:rsid w:val="00DF2E97"/>
    <w:rsid w:val="00DF445F"/>
    <w:rsid w:val="00E0509D"/>
    <w:rsid w:val="00E24F5B"/>
    <w:rsid w:val="00E3290A"/>
    <w:rsid w:val="00E36A0D"/>
    <w:rsid w:val="00E44299"/>
    <w:rsid w:val="00E54000"/>
    <w:rsid w:val="00E80557"/>
    <w:rsid w:val="00E94629"/>
    <w:rsid w:val="00EC712D"/>
    <w:rsid w:val="00EC776E"/>
    <w:rsid w:val="00ED016E"/>
    <w:rsid w:val="00EE7DF4"/>
    <w:rsid w:val="00EF560A"/>
    <w:rsid w:val="00F143AC"/>
    <w:rsid w:val="00F231C9"/>
    <w:rsid w:val="00F23451"/>
    <w:rsid w:val="00F508E7"/>
    <w:rsid w:val="00F6458D"/>
    <w:rsid w:val="00F66A49"/>
    <w:rsid w:val="00F964DA"/>
    <w:rsid w:val="00F97F9A"/>
    <w:rsid w:val="00FA654C"/>
    <w:rsid w:val="00FB5732"/>
    <w:rsid w:val="00FC4FF8"/>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 w:type="paragraph" w:customStyle="1" w:styleId="txt">
    <w:name w:val="txt"/>
    <w:basedOn w:val="Normal"/>
    <w:link w:val="txtChar"/>
    <w:qFormat/>
    <w:rsid w:val="00DB6E5B"/>
    <w:pPr>
      <w:spacing w:before="240" w:after="120" w:line="240" w:lineRule="auto"/>
      <w:jc w:val="both"/>
    </w:pPr>
    <w:rPr>
      <w:rFonts w:ascii="Arial" w:eastAsia="Trebuchet MS" w:hAnsi="Arial" w:cs="Trebuchet MS"/>
      <w:sz w:val="20"/>
      <w:szCs w:val="20"/>
      <w:lang w:val="ro-RO"/>
    </w:rPr>
  </w:style>
  <w:style w:type="character" w:customStyle="1" w:styleId="txtChar">
    <w:name w:val="txt Char"/>
    <w:basedOn w:val="DefaultParagraphFont"/>
    <w:link w:val="txt"/>
    <w:rsid w:val="00DB6E5B"/>
    <w:rPr>
      <w:rFonts w:ascii="Arial" w:eastAsia="Trebuchet MS" w:hAnsi="Arial" w:cs="Trebuchet MS"/>
      <w:lang w:val="ro-RO" w:eastAsia="en-US"/>
    </w:rPr>
  </w:style>
  <w:style w:type="table" w:styleId="TableGrid">
    <w:name w:val="Table Grid"/>
    <w:basedOn w:val="TableNormal"/>
    <w:uiPriority w:val="99"/>
    <w:rsid w:val="00086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Mihaela Culcean</cp:lastModifiedBy>
  <cp:revision>15</cp:revision>
  <cp:lastPrinted>2022-01-25T11:26:00Z</cp:lastPrinted>
  <dcterms:created xsi:type="dcterms:W3CDTF">2022-08-01T07:03:00Z</dcterms:created>
  <dcterms:modified xsi:type="dcterms:W3CDTF">2022-08-18T09:19:00Z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