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A74" w:rsidRPr="006D1D46" w:rsidRDefault="001D6D04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>PRIMĂRIA MUNICIPIULUI SATU MARE</w:t>
      </w:r>
    </w:p>
    <w:p w:rsidR="0086649E" w:rsidRPr="006D1D46" w:rsidRDefault="001D6D04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 xml:space="preserve">SERVICIUL </w:t>
      </w:r>
      <w:r w:rsidR="00326FAA" w:rsidRPr="006D1D46">
        <w:rPr>
          <w:rFonts w:ascii="Times New Roman" w:hAnsi="Times New Roman" w:cs="Times New Roman"/>
          <w:sz w:val="24"/>
          <w:szCs w:val="24"/>
        </w:rPr>
        <w:t>INVESTIȚII</w:t>
      </w:r>
      <w:r w:rsidR="004D014B" w:rsidRPr="006D1D46">
        <w:rPr>
          <w:rFonts w:ascii="Times New Roman" w:hAnsi="Times New Roman" w:cs="Times New Roman"/>
          <w:sz w:val="24"/>
          <w:szCs w:val="24"/>
        </w:rPr>
        <w:t xml:space="preserve">, </w:t>
      </w:r>
      <w:r w:rsidR="00326FAA" w:rsidRPr="006D1D46">
        <w:rPr>
          <w:rFonts w:ascii="Times New Roman" w:hAnsi="Times New Roman" w:cs="Times New Roman"/>
          <w:sz w:val="24"/>
          <w:szCs w:val="24"/>
        </w:rPr>
        <w:t xml:space="preserve"> GOSPODĂRIRE </w:t>
      </w:r>
      <w:r w:rsidR="0086649E" w:rsidRPr="006D1D46">
        <w:rPr>
          <w:rFonts w:ascii="Times New Roman" w:hAnsi="Times New Roman" w:cs="Times New Roman"/>
          <w:sz w:val="24"/>
          <w:szCs w:val="24"/>
        </w:rPr>
        <w:t>–</w:t>
      </w:r>
      <w:r w:rsidR="00326FAA" w:rsidRPr="006D1D46">
        <w:rPr>
          <w:rFonts w:ascii="Times New Roman" w:hAnsi="Times New Roman" w:cs="Times New Roman"/>
          <w:sz w:val="24"/>
          <w:szCs w:val="24"/>
        </w:rPr>
        <w:t xml:space="preserve"> ÎNTREȚINERE</w:t>
      </w:r>
    </w:p>
    <w:p w:rsidR="0086649E" w:rsidRPr="006D1D46" w:rsidRDefault="0086649E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>DIRECŢIA ECONOMICĂ</w:t>
      </w:r>
    </w:p>
    <w:p w:rsidR="00A73A74" w:rsidRPr="006D1D46" w:rsidRDefault="001D6D04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>NR</w:t>
      </w:r>
      <w:r w:rsidR="009E2187" w:rsidRPr="006D1D46">
        <w:rPr>
          <w:rFonts w:ascii="Times New Roman" w:hAnsi="Times New Roman" w:cs="Times New Roman"/>
          <w:sz w:val="24"/>
          <w:szCs w:val="24"/>
        </w:rPr>
        <w:t xml:space="preserve">. </w:t>
      </w:r>
      <w:r w:rsidR="0030699B" w:rsidRPr="0030699B">
        <w:rPr>
          <w:rStyle w:val="x-panel-header-text2"/>
          <w:rFonts w:ascii="Times New Roman" w:hAnsi="Times New Roman" w:cs="Times New Roman"/>
          <w:b w:val="0"/>
          <w:sz w:val="24"/>
          <w:szCs w:val="24"/>
        </w:rPr>
        <w:t>3</w:t>
      </w:r>
      <w:r w:rsidR="0030699B">
        <w:rPr>
          <w:rStyle w:val="x-panel-header-text2"/>
          <w:rFonts w:ascii="Times New Roman" w:hAnsi="Times New Roman" w:cs="Times New Roman"/>
          <w:b w:val="0"/>
          <w:sz w:val="24"/>
          <w:szCs w:val="24"/>
        </w:rPr>
        <w:t>.</w:t>
      </w:r>
      <w:r w:rsidR="0030699B" w:rsidRPr="0030699B">
        <w:rPr>
          <w:rStyle w:val="x-panel-header-text2"/>
          <w:rFonts w:ascii="Times New Roman" w:hAnsi="Times New Roman" w:cs="Times New Roman"/>
          <w:b w:val="0"/>
          <w:sz w:val="24"/>
          <w:szCs w:val="24"/>
        </w:rPr>
        <w:t>576</w:t>
      </w:r>
      <w:r w:rsidR="005A272F" w:rsidRPr="005A272F">
        <w:rPr>
          <w:rStyle w:val="x-panel-header-text2"/>
          <w:rFonts w:ascii="Times New Roman" w:hAnsi="Times New Roman" w:cs="Times New Roman"/>
          <w:b w:val="0"/>
          <w:sz w:val="24"/>
          <w:szCs w:val="24"/>
        </w:rPr>
        <w:t xml:space="preserve">/ </w:t>
      </w:r>
      <w:r w:rsidR="00DB4549">
        <w:rPr>
          <w:rStyle w:val="x-panel-header-text2"/>
          <w:rFonts w:ascii="Times New Roman" w:hAnsi="Times New Roman" w:cs="Times New Roman"/>
          <w:b w:val="0"/>
          <w:sz w:val="24"/>
          <w:szCs w:val="24"/>
        </w:rPr>
        <w:t>2</w:t>
      </w:r>
      <w:r w:rsidR="0030699B">
        <w:rPr>
          <w:rStyle w:val="x-panel-header-text2"/>
          <w:rFonts w:ascii="Times New Roman" w:hAnsi="Times New Roman" w:cs="Times New Roman"/>
          <w:b w:val="0"/>
          <w:sz w:val="24"/>
          <w:szCs w:val="24"/>
        </w:rPr>
        <w:t>0</w:t>
      </w:r>
      <w:r w:rsidR="005A272F" w:rsidRPr="005A272F">
        <w:rPr>
          <w:rStyle w:val="x-panel-header-text2"/>
          <w:rFonts w:ascii="Times New Roman" w:hAnsi="Times New Roman" w:cs="Times New Roman"/>
          <w:b w:val="0"/>
          <w:sz w:val="24"/>
          <w:szCs w:val="24"/>
        </w:rPr>
        <w:t>.</w:t>
      </w:r>
      <w:r w:rsidR="004E44B3">
        <w:rPr>
          <w:rStyle w:val="x-panel-header-text2"/>
          <w:rFonts w:ascii="Times New Roman" w:hAnsi="Times New Roman" w:cs="Times New Roman"/>
          <w:b w:val="0"/>
          <w:sz w:val="24"/>
          <w:szCs w:val="24"/>
        </w:rPr>
        <w:t>01</w:t>
      </w:r>
      <w:r w:rsidR="005A272F" w:rsidRPr="005A272F">
        <w:rPr>
          <w:rStyle w:val="x-panel-header-text2"/>
          <w:rFonts w:ascii="Times New Roman" w:hAnsi="Times New Roman" w:cs="Times New Roman"/>
          <w:b w:val="0"/>
          <w:sz w:val="24"/>
          <w:szCs w:val="24"/>
        </w:rPr>
        <w:t>.202</w:t>
      </w:r>
      <w:r w:rsidR="004E44B3">
        <w:rPr>
          <w:rStyle w:val="x-panel-header-text2"/>
          <w:rFonts w:ascii="Times New Roman" w:hAnsi="Times New Roman" w:cs="Times New Roman"/>
          <w:b w:val="0"/>
          <w:sz w:val="24"/>
          <w:szCs w:val="24"/>
        </w:rPr>
        <w:t>2</w:t>
      </w:r>
    </w:p>
    <w:p w:rsidR="00A73A74" w:rsidRPr="006D1D46" w:rsidRDefault="00A73A74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08E7" w:rsidRPr="006D1D46" w:rsidRDefault="00F508E7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1005" w:rsidRPr="00807850" w:rsidRDefault="00D31005" w:rsidP="00351B0A">
      <w:pPr>
        <w:tabs>
          <w:tab w:val="left" w:pos="1580"/>
        </w:tabs>
        <w:autoSpaceDE w:val="0"/>
        <w:autoSpaceDN w:val="0"/>
        <w:adjustRightInd w:val="0"/>
        <w:jc w:val="both"/>
        <w:rPr>
          <w:szCs w:val="24"/>
        </w:rPr>
      </w:pPr>
      <w:r w:rsidRPr="00807850">
        <w:rPr>
          <w:szCs w:val="24"/>
        </w:rPr>
        <w:t xml:space="preserve">           În temeiul prevederilor art.136 alin. (8) lit. b) din OUG nr. 57/2019 privind Codul Administrativ, cu modificările și completările ulterioare,  </w:t>
      </w:r>
    </w:p>
    <w:p w:rsidR="00D31005" w:rsidRPr="00807850" w:rsidRDefault="00D31005" w:rsidP="00351B0A">
      <w:pPr>
        <w:jc w:val="both"/>
        <w:rPr>
          <w:szCs w:val="24"/>
        </w:rPr>
      </w:pPr>
      <w:r w:rsidRPr="00807850">
        <w:rPr>
          <w:szCs w:val="24"/>
        </w:rPr>
        <w:t xml:space="preserve">           Serviciul Investiții, Gospodărire-Întreținere </w:t>
      </w:r>
      <w:r w:rsidR="00DA6A7A" w:rsidRPr="00807850">
        <w:rPr>
          <w:szCs w:val="24"/>
        </w:rPr>
        <w:t>și Directorul executiv al Direcției e</w:t>
      </w:r>
      <w:r w:rsidR="00733331" w:rsidRPr="00807850">
        <w:rPr>
          <w:szCs w:val="24"/>
        </w:rPr>
        <w:t>c</w:t>
      </w:r>
      <w:r w:rsidR="00DA6A7A" w:rsidRPr="00807850">
        <w:rPr>
          <w:szCs w:val="24"/>
        </w:rPr>
        <w:t xml:space="preserve">onomice  </w:t>
      </w:r>
      <w:r w:rsidRPr="00807850">
        <w:rPr>
          <w:szCs w:val="24"/>
        </w:rPr>
        <w:t>formulează următorul:</w:t>
      </w:r>
    </w:p>
    <w:p w:rsidR="00E57C09" w:rsidRDefault="00E57C09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7D62" w:rsidRPr="006D1D46" w:rsidRDefault="00B17D62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52C5" w:rsidRPr="006D1D46" w:rsidRDefault="004452C5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A74" w:rsidRPr="006D1D46" w:rsidRDefault="001D6D04" w:rsidP="00733331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D46">
        <w:rPr>
          <w:rFonts w:ascii="Times New Roman" w:hAnsi="Times New Roman" w:cs="Times New Roman"/>
          <w:b/>
          <w:sz w:val="24"/>
          <w:szCs w:val="24"/>
        </w:rPr>
        <w:t>RAPORT DE SPECIALITATE</w:t>
      </w:r>
    </w:p>
    <w:p w:rsidR="00121F18" w:rsidRDefault="001D6D04" w:rsidP="004E44B3">
      <w:pPr>
        <w:spacing w:after="0"/>
        <w:jc w:val="center"/>
        <w:rPr>
          <w:szCs w:val="24"/>
        </w:rPr>
      </w:pPr>
      <w:bookmarkStart w:id="0" w:name="_Hlk31894888"/>
      <w:r w:rsidRPr="006D1D46">
        <w:rPr>
          <w:szCs w:val="24"/>
        </w:rPr>
        <w:t>l</w:t>
      </w:r>
      <w:r w:rsidR="00121F18" w:rsidRPr="006D1D46">
        <w:rPr>
          <w:szCs w:val="24"/>
        </w:rPr>
        <w:t xml:space="preserve">a proiectul de hotărâre </w:t>
      </w:r>
      <w:bookmarkEnd w:id="0"/>
      <w:r w:rsidR="004E44B3" w:rsidRPr="004E44B3">
        <w:rPr>
          <w:szCs w:val="24"/>
          <w:lang w:val="en-US"/>
        </w:rPr>
        <w:t xml:space="preserve">privind aprobarea actualizării indicatorilor tehnico-economici la obiectivul de investiţie </w:t>
      </w:r>
      <w:r w:rsidR="004E44B3" w:rsidRPr="004E44B3">
        <w:rPr>
          <w:b/>
          <w:szCs w:val="24"/>
          <w:lang w:val="en-US"/>
        </w:rPr>
        <w:t>Modernizare infrastructură educațională Grădinița nr.7</w:t>
      </w:r>
    </w:p>
    <w:p w:rsidR="008706B5" w:rsidRDefault="008706B5" w:rsidP="00351B0A">
      <w:pPr>
        <w:spacing w:after="0"/>
        <w:jc w:val="both"/>
        <w:rPr>
          <w:szCs w:val="24"/>
        </w:rPr>
      </w:pPr>
    </w:p>
    <w:p w:rsidR="00B17D62" w:rsidRPr="006D1D46" w:rsidRDefault="00B17D62" w:rsidP="00351B0A">
      <w:pPr>
        <w:spacing w:after="0"/>
        <w:jc w:val="both"/>
        <w:rPr>
          <w:szCs w:val="24"/>
        </w:rPr>
      </w:pPr>
    </w:p>
    <w:p w:rsidR="004E44B3" w:rsidRDefault="00837199" w:rsidP="00261F6E">
      <w:pPr>
        <w:jc w:val="both"/>
        <w:rPr>
          <w:rFonts w:eastAsia="SimSun"/>
          <w:szCs w:val="24"/>
          <w:lang w:eastAsia="zh-CN"/>
        </w:rPr>
      </w:pPr>
      <w:bookmarkStart w:id="1" w:name="_Hlk31895780"/>
      <w:bookmarkStart w:id="2" w:name="_Hlk22796876"/>
      <w:r w:rsidRPr="006D1D46">
        <w:rPr>
          <w:rFonts w:eastAsia="SimSun"/>
          <w:szCs w:val="24"/>
          <w:lang w:eastAsia="zh-CN"/>
        </w:rPr>
        <w:t xml:space="preserve">            </w:t>
      </w:r>
      <w:r w:rsidR="004E44B3" w:rsidRPr="004E44B3">
        <w:rPr>
          <w:rFonts w:eastAsia="SimSun"/>
          <w:szCs w:val="24"/>
          <w:lang w:eastAsia="zh-CN"/>
        </w:rPr>
        <w:t>Având în vedere creșterile prețurilor la materialele prime în ultima perioadă, generată de impactul pandemiei cu virusul SARS COV 2, indicatorii tehnico – economici ai investiției fiind actualizați ultima dată în 2019, se impune actualizarea valorilor aferente dotărilor din devizul general.</w:t>
      </w:r>
    </w:p>
    <w:p w:rsidR="00707C9B" w:rsidRDefault="00707C9B" w:rsidP="00261F6E">
      <w:pPr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ab/>
        <w:t>Estimările proiectantului din anul 2019 în privința costurilor de achiziție a dotărilor la acest obiectiv de investiție este depășit, nefiind posibilă furnizarea lor la prețurile estimate în 2019. Pe</w:t>
      </w:r>
      <w:r w:rsidR="007603EC">
        <w:rPr>
          <w:rFonts w:eastAsia="SimSun"/>
          <w:szCs w:val="24"/>
          <w:lang w:eastAsia="zh-CN"/>
        </w:rPr>
        <w:t>ntru a actualiza valoarea acestor produse pe categorii s-au solicitat oferte de preț de la mai multe societăți comerciale, valoarea medie a ofertelor reprezentând valoarea estimată a achiziției de dotări.</w:t>
      </w:r>
    </w:p>
    <w:p w:rsidR="00957387" w:rsidRDefault="00957387" w:rsidP="00261F6E">
      <w:pPr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ab/>
      </w:r>
      <w:r w:rsidRPr="00957387">
        <w:rPr>
          <w:rFonts w:eastAsia="SimSun"/>
          <w:szCs w:val="24"/>
          <w:lang w:eastAsia="zh-CN"/>
        </w:rPr>
        <w:t>Creșterea valorilor estimate pentru dotări este de 275.586,19 lei fără TVA, iar pentru alte cheltuieli neeligibile este de 24.500 lei fără TVA, rezultând o valoare totală a creșterii indicatorilor de 300.086,19 lei fără TVA.</w:t>
      </w:r>
    </w:p>
    <w:p w:rsidR="00A63A65" w:rsidRPr="000730A2" w:rsidRDefault="007603EC" w:rsidP="00B17D62">
      <w:pPr>
        <w:jc w:val="both"/>
        <w:rPr>
          <w:rFonts w:eastAsiaTheme="minorHAnsi"/>
          <w:szCs w:val="24"/>
        </w:rPr>
      </w:pPr>
      <w:r>
        <w:rPr>
          <w:rFonts w:eastAsia="SimSun"/>
          <w:szCs w:val="24"/>
          <w:lang w:eastAsia="zh-CN"/>
        </w:rPr>
        <w:tab/>
      </w:r>
      <w:bookmarkEnd w:id="1"/>
      <w:bookmarkEnd w:id="2"/>
      <w:r w:rsidR="00A63A65" w:rsidRPr="000730A2">
        <w:rPr>
          <w:kern w:val="20"/>
          <w:szCs w:val="24"/>
        </w:rPr>
        <w:t xml:space="preserve">Raportat la prevederile art. 41, art. 44, aliniat (1) din Legea nr. 273/2006 privind </w:t>
      </w:r>
      <w:r w:rsidR="002C0453" w:rsidRPr="000730A2">
        <w:rPr>
          <w:kern w:val="20"/>
          <w:szCs w:val="24"/>
        </w:rPr>
        <w:t>finanțele</w:t>
      </w:r>
      <w:r w:rsidR="00A63A65" w:rsidRPr="000730A2">
        <w:rPr>
          <w:kern w:val="20"/>
          <w:szCs w:val="24"/>
        </w:rPr>
        <w:t xml:space="preserve"> publice locale, cu modificările și completările ulterioare, potrivit cărora: ” …..</w:t>
      </w:r>
      <w:r w:rsidR="00A63A65" w:rsidRPr="000730A2">
        <w:rPr>
          <w:rFonts w:eastAsiaTheme="minorHAnsi"/>
          <w:szCs w:val="24"/>
        </w:rPr>
        <w:t xml:space="preserve"> Cheltuielile pentru </w:t>
      </w:r>
      <w:r w:rsidR="002C0453" w:rsidRPr="000730A2">
        <w:rPr>
          <w:rFonts w:eastAsiaTheme="minorHAnsi"/>
          <w:szCs w:val="24"/>
        </w:rPr>
        <w:t>investiții</w:t>
      </w:r>
      <w:r w:rsidR="00A63A65" w:rsidRPr="000730A2">
        <w:rPr>
          <w:rFonts w:eastAsiaTheme="minorHAnsi"/>
          <w:szCs w:val="24"/>
        </w:rPr>
        <w:t xml:space="preserve"> publice </w:t>
      </w:r>
      <w:r w:rsidR="002C0453" w:rsidRPr="000730A2">
        <w:rPr>
          <w:rFonts w:eastAsiaTheme="minorHAnsi"/>
          <w:szCs w:val="24"/>
        </w:rPr>
        <w:t>și</w:t>
      </w:r>
      <w:r w:rsidR="00A63A65" w:rsidRPr="000730A2">
        <w:rPr>
          <w:rFonts w:eastAsiaTheme="minorHAnsi"/>
          <w:szCs w:val="24"/>
        </w:rPr>
        <w:t xml:space="preserve"> alte cheltuieli de </w:t>
      </w:r>
      <w:r w:rsidR="002C0453" w:rsidRPr="000730A2">
        <w:rPr>
          <w:rFonts w:eastAsiaTheme="minorHAnsi"/>
          <w:szCs w:val="24"/>
        </w:rPr>
        <w:t>investiții</w:t>
      </w:r>
      <w:r w:rsidR="00A63A65" w:rsidRPr="000730A2">
        <w:rPr>
          <w:rFonts w:eastAsiaTheme="minorHAnsi"/>
          <w:szCs w:val="24"/>
        </w:rPr>
        <w:t xml:space="preserve"> </w:t>
      </w:r>
      <w:r w:rsidR="002C0453" w:rsidRPr="000730A2">
        <w:rPr>
          <w:rFonts w:eastAsiaTheme="minorHAnsi"/>
          <w:szCs w:val="24"/>
        </w:rPr>
        <w:t>finanțate</w:t>
      </w:r>
      <w:r w:rsidR="00A63A65" w:rsidRPr="000730A2">
        <w:rPr>
          <w:rFonts w:eastAsiaTheme="minorHAnsi"/>
          <w:szCs w:val="24"/>
        </w:rPr>
        <w:t xml:space="preserve"> din fonduri publice locale se cuprind în proiectele de buget, în baza programului de </w:t>
      </w:r>
      <w:r w:rsidR="002C0453" w:rsidRPr="000730A2">
        <w:rPr>
          <w:rFonts w:eastAsiaTheme="minorHAnsi"/>
          <w:szCs w:val="24"/>
        </w:rPr>
        <w:t>investiții</w:t>
      </w:r>
      <w:r w:rsidR="00A63A65" w:rsidRPr="000730A2">
        <w:rPr>
          <w:rFonts w:eastAsiaTheme="minorHAnsi"/>
          <w:szCs w:val="24"/>
        </w:rPr>
        <w:t xml:space="preserve"> publice al fiecărei </w:t>
      </w:r>
      <w:r w:rsidR="002C0453" w:rsidRPr="000730A2">
        <w:rPr>
          <w:rFonts w:eastAsiaTheme="minorHAnsi"/>
          <w:szCs w:val="24"/>
        </w:rPr>
        <w:t>unități</w:t>
      </w:r>
      <w:r w:rsidR="00A63A65" w:rsidRPr="000730A2">
        <w:rPr>
          <w:rFonts w:eastAsiaTheme="minorHAnsi"/>
          <w:szCs w:val="24"/>
        </w:rPr>
        <w:t xml:space="preserve"> administrativ-teritoriale, întocmit de ordonatorii principali de credite, care se prezintă </w:t>
      </w:r>
      <w:r w:rsidR="002C0453" w:rsidRPr="000730A2">
        <w:rPr>
          <w:rFonts w:eastAsiaTheme="minorHAnsi"/>
          <w:szCs w:val="24"/>
        </w:rPr>
        <w:t>și</w:t>
      </w:r>
      <w:r w:rsidR="00A63A65" w:rsidRPr="000730A2">
        <w:rPr>
          <w:rFonts w:eastAsiaTheme="minorHAnsi"/>
          <w:szCs w:val="24"/>
        </w:rPr>
        <w:t xml:space="preserve"> în </w:t>
      </w:r>
      <w:r w:rsidR="002C0453" w:rsidRPr="000730A2">
        <w:rPr>
          <w:rFonts w:eastAsiaTheme="minorHAnsi"/>
          <w:szCs w:val="24"/>
        </w:rPr>
        <w:t>secțiunea</w:t>
      </w:r>
      <w:r w:rsidR="00A63A65" w:rsidRPr="000730A2">
        <w:rPr>
          <w:rFonts w:eastAsiaTheme="minorHAnsi"/>
          <w:szCs w:val="24"/>
        </w:rPr>
        <w:t xml:space="preserve"> de dezvoltare, ca anexa la bugetul </w:t>
      </w:r>
      <w:r w:rsidR="002C0453" w:rsidRPr="000730A2">
        <w:rPr>
          <w:rFonts w:eastAsiaTheme="minorHAnsi"/>
          <w:szCs w:val="24"/>
        </w:rPr>
        <w:t>inițial</w:t>
      </w:r>
      <w:r w:rsidR="00A63A65" w:rsidRPr="000730A2">
        <w:rPr>
          <w:rFonts w:eastAsiaTheme="minorHAnsi"/>
          <w:szCs w:val="24"/>
        </w:rPr>
        <w:t xml:space="preserve"> </w:t>
      </w:r>
      <w:r w:rsidR="002C0453" w:rsidRPr="000730A2">
        <w:rPr>
          <w:rFonts w:eastAsiaTheme="minorHAnsi"/>
          <w:szCs w:val="24"/>
        </w:rPr>
        <w:t>și</w:t>
      </w:r>
      <w:r w:rsidR="00A63A65" w:rsidRPr="000730A2">
        <w:rPr>
          <w:rFonts w:eastAsiaTheme="minorHAnsi"/>
          <w:szCs w:val="24"/>
        </w:rPr>
        <w:t xml:space="preserve">, respectiv, rectificat, </w:t>
      </w:r>
      <w:r w:rsidR="002C0453" w:rsidRPr="000730A2">
        <w:rPr>
          <w:rFonts w:eastAsiaTheme="minorHAnsi"/>
          <w:szCs w:val="24"/>
        </w:rPr>
        <w:t>și</w:t>
      </w:r>
      <w:r w:rsidR="00A63A65" w:rsidRPr="000730A2">
        <w:rPr>
          <w:rFonts w:eastAsiaTheme="minorHAnsi"/>
          <w:szCs w:val="24"/>
        </w:rPr>
        <w:t xml:space="preserve"> se aprobă de </w:t>
      </w:r>
      <w:r w:rsidR="002C0453" w:rsidRPr="000730A2">
        <w:rPr>
          <w:rFonts w:eastAsiaTheme="minorHAnsi"/>
          <w:szCs w:val="24"/>
        </w:rPr>
        <w:t>autoritățile</w:t>
      </w:r>
      <w:r w:rsidR="00A63A65" w:rsidRPr="000730A2">
        <w:rPr>
          <w:rFonts w:eastAsiaTheme="minorHAnsi"/>
          <w:szCs w:val="24"/>
        </w:rPr>
        <w:t xml:space="preserve"> deliberative…… Pot fi cuprinse în programul de </w:t>
      </w:r>
      <w:r w:rsidR="002C0453" w:rsidRPr="000730A2">
        <w:rPr>
          <w:rFonts w:eastAsiaTheme="minorHAnsi"/>
          <w:szCs w:val="24"/>
        </w:rPr>
        <w:t>investiții</w:t>
      </w:r>
      <w:r w:rsidR="00A63A65" w:rsidRPr="000730A2">
        <w:rPr>
          <w:rFonts w:eastAsiaTheme="minorHAnsi"/>
          <w:szCs w:val="24"/>
        </w:rPr>
        <w:t xml:space="preserve"> publice numai acele obiective de </w:t>
      </w:r>
      <w:r w:rsidR="002C0453" w:rsidRPr="000730A2">
        <w:rPr>
          <w:rFonts w:eastAsiaTheme="minorHAnsi"/>
          <w:szCs w:val="24"/>
        </w:rPr>
        <w:t>investiții</w:t>
      </w:r>
      <w:r w:rsidR="00A63A65" w:rsidRPr="000730A2">
        <w:rPr>
          <w:rFonts w:eastAsiaTheme="minorHAnsi"/>
          <w:szCs w:val="24"/>
        </w:rPr>
        <w:t xml:space="preserve"> pentru care sunt asigurate integral surse de </w:t>
      </w:r>
      <w:r w:rsidR="002C0453" w:rsidRPr="000730A2">
        <w:rPr>
          <w:rFonts w:eastAsiaTheme="minorHAnsi"/>
          <w:szCs w:val="24"/>
        </w:rPr>
        <w:t>finanțare</w:t>
      </w:r>
      <w:r w:rsidR="00A63A65" w:rsidRPr="000730A2">
        <w:rPr>
          <w:rFonts w:eastAsiaTheme="minorHAnsi"/>
          <w:szCs w:val="24"/>
        </w:rPr>
        <w:t xml:space="preserve"> prin proiectul de buget multianual, potrivit art. 38. ….. </w:t>
      </w:r>
      <w:r w:rsidR="002C0453" w:rsidRPr="000730A2">
        <w:rPr>
          <w:rFonts w:eastAsiaTheme="minorHAnsi"/>
          <w:szCs w:val="24"/>
        </w:rPr>
        <w:t>Documentațiile</w:t>
      </w:r>
      <w:r w:rsidR="00A63A65" w:rsidRPr="000730A2">
        <w:rPr>
          <w:rFonts w:eastAsiaTheme="minorHAnsi"/>
          <w:szCs w:val="24"/>
        </w:rPr>
        <w:t xml:space="preserve"> tehnico-economice ale obiectivelor de </w:t>
      </w:r>
      <w:r w:rsidR="002C0453" w:rsidRPr="000730A2">
        <w:rPr>
          <w:rFonts w:eastAsiaTheme="minorHAnsi"/>
          <w:szCs w:val="24"/>
        </w:rPr>
        <w:t>investiții</w:t>
      </w:r>
      <w:r w:rsidR="00A63A65" w:rsidRPr="000730A2">
        <w:rPr>
          <w:rFonts w:eastAsiaTheme="minorHAnsi"/>
          <w:szCs w:val="24"/>
        </w:rPr>
        <w:t xml:space="preserve"> noi, a căror </w:t>
      </w:r>
      <w:r w:rsidR="002C0453" w:rsidRPr="000730A2">
        <w:rPr>
          <w:rFonts w:eastAsiaTheme="minorHAnsi"/>
          <w:szCs w:val="24"/>
        </w:rPr>
        <w:t>finanțare</w:t>
      </w:r>
      <w:r w:rsidR="00A63A65" w:rsidRPr="000730A2">
        <w:rPr>
          <w:rFonts w:eastAsiaTheme="minorHAnsi"/>
          <w:szCs w:val="24"/>
        </w:rPr>
        <w:t xml:space="preserve"> se asigura integral sau în completare din bugetele locale, precum </w:t>
      </w:r>
      <w:r w:rsidR="002C0453" w:rsidRPr="000730A2">
        <w:rPr>
          <w:rFonts w:eastAsiaTheme="minorHAnsi"/>
          <w:szCs w:val="24"/>
        </w:rPr>
        <w:t>și</w:t>
      </w:r>
      <w:r w:rsidR="00A63A65" w:rsidRPr="000730A2">
        <w:rPr>
          <w:rFonts w:eastAsiaTheme="minorHAnsi"/>
          <w:szCs w:val="24"/>
        </w:rPr>
        <w:t xml:space="preserve"> ale celor </w:t>
      </w:r>
      <w:r w:rsidR="002C0453" w:rsidRPr="000730A2">
        <w:rPr>
          <w:rFonts w:eastAsiaTheme="minorHAnsi"/>
          <w:szCs w:val="24"/>
        </w:rPr>
        <w:t>finanțate</w:t>
      </w:r>
      <w:r w:rsidR="00A63A65" w:rsidRPr="000730A2">
        <w:rPr>
          <w:rFonts w:eastAsiaTheme="minorHAnsi"/>
          <w:szCs w:val="24"/>
        </w:rPr>
        <w:t xml:space="preserve"> din împrumuturi interne </w:t>
      </w:r>
      <w:r w:rsidR="002C0453" w:rsidRPr="000730A2">
        <w:rPr>
          <w:rFonts w:eastAsiaTheme="minorHAnsi"/>
          <w:szCs w:val="24"/>
        </w:rPr>
        <w:t>și</w:t>
      </w:r>
      <w:r w:rsidR="00A63A65" w:rsidRPr="000730A2">
        <w:rPr>
          <w:rFonts w:eastAsiaTheme="minorHAnsi"/>
          <w:szCs w:val="24"/>
        </w:rPr>
        <w:t xml:space="preserve"> externe, contractate direct sau garantate de </w:t>
      </w:r>
      <w:r w:rsidR="002C0453" w:rsidRPr="000730A2">
        <w:rPr>
          <w:rFonts w:eastAsiaTheme="minorHAnsi"/>
          <w:szCs w:val="24"/>
        </w:rPr>
        <w:t>autoritățile</w:t>
      </w:r>
      <w:r w:rsidR="00A63A65" w:rsidRPr="000730A2">
        <w:rPr>
          <w:rFonts w:eastAsiaTheme="minorHAnsi"/>
          <w:szCs w:val="24"/>
        </w:rPr>
        <w:t xml:space="preserve"> </w:t>
      </w:r>
      <w:r w:rsidR="002C0453" w:rsidRPr="000730A2">
        <w:rPr>
          <w:rFonts w:eastAsiaTheme="minorHAnsi"/>
          <w:szCs w:val="24"/>
        </w:rPr>
        <w:t>administrației</w:t>
      </w:r>
      <w:r w:rsidR="00A63A65" w:rsidRPr="000730A2">
        <w:rPr>
          <w:rFonts w:eastAsiaTheme="minorHAnsi"/>
          <w:szCs w:val="24"/>
        </w:rPr>
        <w:t xml:space="preserve"> publice locale, se aprobă de către </w:t>
      </w:r>
      <w:r w:rsidR="002C0453" w:rsidRPr="000730A2">
        <w:rPr>
          <w:rFonts w:eastAsiaTheme="minorHAnsi"/>
          <w:szCs w:val="24"/>
        </w:rPr>
        <w:t>autoritățile</w:t>
      </w:r>
      <w:r w:rsidR="00A63A65" w:rsidRPr="000730A2">
        <w:rPr>
          <w:rFonts w:eastAsiaTheme="minorHAnsi"/>
          <w:szCs w:val="24"/>
        </w:rPr>
        <w:t xml:space="preserve"> deliberative….”</w:t>
      </w:r>
    </w:p>
    <w:p w:rsidR="0058249B" w:rsidRDefault="0058249B" w:rsidP="005B174F">
      <w:pPr>
        <w:spacing w:after="0" w:line="240" w:lineRule="auto"/>
        <w:ind w:firstLine="720"/>
        <w:jc w:val="both"/>
        <w:rPr>
          <w:szCs w:val="24"/>
        </w:rPr>
      </w:pPr>
      <w:r w:rsidRPr="0058249B">
        <w:rPr>
          <w:szCs w:val="24"/>
        </w:rPr>
        <w:lastRenderedPageBreak/>
        <w:t xml:space="preserve">Raportat și la prevederile  art. 129, alin (4), lit. d) din O.U.G. 57/2019 privind Codul administrativ, cu modificările și completările ulterioare, potrivit cărora consiliul local aprobă,  la propunerea primarului, documentațiile tehnico-economice pentru lucrările de investiții, </w:t>
      </w:r>
    </w:p>
    <w:p w:rsidR="00B17D62" w:rsidRDefault="00B17D62" w:rsidP="005B174F">
      <w:pPr>
        <w:spacing w:after="0" w:line="240" w:lineRule="auto"/>
        <w:ind w:firstLine="720"/>
        <w:jc w:val="both"/>
        <w:rPr>
          <w:szCs w:val="24"/>
        </w:rPr>
      </w:pPr>
    </w:p>
    <w:p w:rsidR="00807850" w:rsidRDefault="0058249B" w:rsidP="0058249B">
      <w:pPr>
        <w:pStyle w:val="Plain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249B">
        <w:rPr>
          <w:rFonts w:ascii="Times New Roman" w:eastAsia="Calibri" w:hAnsi="Times New Roman" w:cs="Times New Roman"/>
          <w:sz w:val="24"/>
          <w:szCs w:val="24"/>
        </w:rPr>
        <w:t>Ținând cont și de documentația suport (Referatul privind înaintarea spre avizare Comisiei tehnico-economice a indicatorilor tehnico-economici ai obiectivului de investiție   ”</w:t>
      </w:r>
      <w:r w:rsidRPr="0058249B">
        <w:t xml:space="preserve"> </w:t>
      </w:r>
      <w:r w:rsidR="00927F88" w:rsidRPr="00927F88">
        <w:rPr>
          <w:rFonts w:ascii="Times New Roman" w:eastAsia="Calibri" w:hAnsi="Times New Roman" w:cs="Times New Roman"/>
          <w:sz w:val="24"/>
          <w:szCs w:val="24"/>
        </w:rPr>
        <w:t>Modernizare infrastructură educațională Grădinița nr.7</w:t>
      </w:r>
      <w:r w:rsidRPr="0058249B">
        <w:rPr>
          <w:rFonts w:ascii="Times New Roman" w:eastAsia="Calibri" w:hAnsi="Times New Roman" w:cs="Times New Roman"/>
          <w:sz w:val="24"/>
          <w:szCs w:val="24"/>
        </w:rPr>
        <w:t>”, procesul verba</w:t>
      </w:r>
      <w:r w:rsidR="00927F88">
        <w:rPr>
          <w:rFonts w:ascii="Times New Roman" w:eastAsia="Calibri" w:hAnsi="Times New Roman" w:cs="Times New Roman"/>
          <w:sz w:val="24"/>
          <w:szCs w:val="24"/>
        </w:rPr>
        <w:t>l al Comisiei tehnico-economice</w:t>
      </w:r>
      <w:r w:rsidRPr="0058249B">
        <w:rPr>
          <w:rFonts w:ascii="Times New Roman" w:eastAsia="Calibri" w:hAnsi="Times New Roman" w:cs="Times New Roman"/>
          <w:sz w:val="24"/>
          <w:szCs w:val="24"/>
        </w:rPr>
        <w:t>),  proiectul de hotărâre se înaintează Consiliului Local al Municipiului Satu Mare cu propunere de aprobare.</w:t>
      </w:r>
    </w:p>
    <w:p w:rsidR="005B174F" w:rsidRDefault="005B174F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30699B" w:rsidRDefault="0030699B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B17D62" w:rsidRDefault="00B17D62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A73A74" w:rsidRPr="004D0D1D" w:rsidRDefault="001D6D04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 xml:space="preserve">   </w:t>
      </w:r>
      <w:r w:rsidR="00CB282E">
        <w:rPr>
          <w:rFonts w:ascii="Times New Roman" w:hAnsi="Times New Roman" w:cs="Times New Roman"/>
          <w:sz w:val="24"/>
          <w:szCs w:val="24"/>
        </w:rPr>
        <w:tab/>
      </w:r>
      <w:r w:rsidR="00CB282E">
        <w:rPr>
          <w:rFonts w:ascii="Times New Roman" w:hAnsi="Times New Roman" w:cs="Times New Roman"/>
          <w:sz w:val="24"/>
          <w:szCs w:val="24"/>
        </w:rPr>
        <w:tab/>
      </w:r>
      <w:r w:rsidR="0086649E" w:rsidRPr="004D0D1D">
        <w:rPr>
          <w:rFonts w:ascii="Times New Roman" w:hAnsi="Times New Roman" w:cs="Times New Roman"/>
          <w:b/>
          <w:sz w:val="24"/>
          <w:szCs w:val="24"/>
        </w:rPr>
        <w:t xml:space="preserve">Director executiv                                        </w:t>
      </w:r>
      <w:r w:rsidRPr="004D0D1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6649E" w:rsidRPr="004D0D1D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2C0453" w:rsidRPr="004D0D1D">
        <w:rPr>
          <w:rFonts w:ascii="Times New Roman" w:hAnsi="Times New Roman" w:cs="Times New Roman"/>
          <w:b/>
          <w:sz w:val="24"/>
          <w:szCs w:val="24"/>
        </w:rPr>
        <w:t>Șef</w:t>
      </w:r>
      <w:r w:rsidRPr="004D0D1D">
        <w:rPr>
          <w:rFonts w:ascii="Times New Roman" w:hAnsi="Times New Roman" w:cs="Times New Roman"/>
          <w:b/>
          <w:sz w:val="24"/>
          <w:szCs w:val="24"/>
        </w:rPr>
        <w:t xml:space="preserve"> serviciu</w:t>
      </w:r>
    </w:p>
    <w:p w:rsidR="0086649E" w:rsidRPr="006D1D46" w:rsidRDefault="001D6D04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 xml:space="preserve">  </w:t>
      </w:r>
      <w:r w:rsidR="00CB282E">
        <w:rPr>
          <w:rFonts w:ascii="Times New Roman" w:hAnsi="Times New Roman" w:cs="Times New Roman"/>
          <w:sz w:val="24"/>
          <w:szCs w:val="24"/>
        </w:rPr>
        <w:tab/>
      </w:r>
      <w:r w:rsidR="00CB282E">
        <w:rPr>
          <w:rFonts w:ascii="Times New Roman" w:hAnsi="Times New Roman" w:cs="Times New Roman"/>
          <w:sz w:val="24"/>
          <w:szCs w:val="24"/>
        </w:rPr>
        <w:tab/>
      </w:r>
      <w:r w:rsidR="004D0D1D">
        <w:rPr>
          <w:rFonts w:ascii="Times New Roman" w:hAnsi="Times New Roman" w:cs="Times New Roman"/>
          <w:sz w:val="24"/>
          <w:szCs w:val="24"/>
        </w:rPr>
        <w:t xml:space="preserve"> </w:t>
      </w:r>
      <w:r w:rsidR="00CB282E">
        <w:rPr>
          <w:rFonts w:ascii="Times New Roman" w:hAnsi="Times New Roman" w:cs="Times New Roman"/>
          <w:sz w:val="24"/>
          <w:szCs w:val="24"/>
        </w:rPr>
        <w:t xml:space="preserve"> </w:t>
      </w:r>
      <w:r w:rsidR="0086649E" w:rsidRPr="006D1D46">
        <w:rPr>
          <w:rFonts w:ascii="Times New Roman" w:hAnsi="Times New Roman" w:cs="Times New Roman"/>
          <w:sz w:val="24"/>
          <w:szCs w:val="24"/>
        </w:rPr>
        <w:t>Ec.Ursu Lucica</w:t>
      </w:r>
      <w:r w:rsidRPr="006D1D46">
        <w:rPr>
          <w:rFonts w:ascii="Times New Roman" w:hAnsi="Times New Roman" w:cs="Times New Roman"/>
          <w:sz w:val="24"/>
          <w:szCs w:val="24"/>
        </w:rPr>
        <w:t xml:space="preserve">     </w:t>
      </w:r>
      <w:r w:rsidR="00A55E21" w:rsidRPr="006D1D46">
        <w:rPr>
          <w:rFonts w:ascii="Times New Roman" w:hAnsi="Times New Roman" w:cs="Times New Roman"/>
          <w:sz w:val="24"/>
          <w:szCs w:val="24"/>
        </w:rPr>
        <w:t xml:space="preserve">   </w:t>
      </w:r>
      <w:r w:rsidR="00D66225" w:rsidRPr="006D1D4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D1D46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86649E" w:rsidRPr="006D1D46">
        <w:rPr>
          <w:rFonts w:ascii="Times New Roman" w:hAnsi="Times New Roman" w:cs="Times New Roman"/>
          <w:sz w:val="24"/>
          <w:szCs w:val="24"/>
        </w:rPr>
        <w:t xml:space="preserve"> </w:t>
      </w:r>
      <w:r w:rsidRPr="006D1D46">
        <w:rPr>
          <w:rFonts w:ascii="Times New Roman" w:hAnsi="Times New Roman" w:cs="Times New Roman"/>
          <w:sz w:val="24"/>
          <w:szCs w:val="24"/>
        </w:rPr>
        <w:t xml:space="preserve"> </w:t>
      </w:r>
      <w:r w:rsidR="004E014E" w:rsidRPr="006D1D46">
        <w:rPr>
          <w:rFonts w:ascii="Times New Roman" w:hAnsi="Times New Roman" w:cs="Times New Roman"/>
          <w:sz w:val="24"/>
          <w:szCs w:val="24"/>
        </w:rPr>
        <w:t xml:space="preserve">ing. Szűcs Zsigmond  </w:t>
      </w:r>
    </w:p>
    <w:p w:rsidR="00570841" w:rsidRPr="006D1D46" w:rsidRDefault="00570841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733331" w:rsidRDefault="004E014E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174F" w:rsidRDefault="005B174F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5B174F" w:rsidRDefault="005B174F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0730A2" w:rsidRDefault="000730A2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DB4549" w:rsidRDefault="00DB4549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DB4549" w:rsidRDefault="00DB4549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DB4549" w:rsidRDefault="00DB4549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DB4549" w:rsidRDefault="00DB4549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DB4549" w:rsidRDefault="00DB4549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DB4549" w:rsidRDefault="00DB4549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DB4549" w:rsidRDefault="00DB4549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DB4549" w:rsidRDefault="00DB4549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DB4549" w:rsidRDefault="00DB4549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DB4549" w:rsidRDefault="00DB4549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DB4549" w:rsidRDefault="00DB4549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DB4549" w:rsidRDefault="00DB4549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CB282E" w:rsidRDefault="00CB282E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B17D62" w:rsidRDefault="00B17D62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B17D62" w:rsidRDefault="00B17D62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B17D62" w:rsidRDefault="00B17D62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B17D62" w:rsidRDefault="00B17D62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B17D62" w:rsidRDefault="00B17D62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B17D62" w:rsidRDefault="00B17D62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B17D62" w:rsidRDefault="00B17D62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B17D62" w:rsidRDefault="00B17D62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B17D62" w:rsidRDefault="00B17D62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B17D62" w:rsidRDefault="00B17D62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B17D62" w:rsidRDefault="00B17D62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 w:rsidR="00B17D62" w:rsidRDefault="00B17D62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B17D62" w:rsidRDefault="00B17D62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B17D62" w:rsidRDefault="00B17D62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B17D62" w:rsidRDefault="00B17D62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B17D62" w:rsidRDefault="00B17D62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5B174F" w:rsidRPr="006D1D46" w:rsidRDefault="005B174F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D66225" w:rsidRPr="00807850" w:rsidRDefault="00D66225" w:rsidP="00CB282E">
      <w:pPr>
        <w:pStyle w:val="PlainText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807850">
        <w:rPr>
          <w:rFonts w:ascii="Times New Roman" w:eastAsia="Calibri" w:hAnsi="Times New Roman" w:cs="Times New Roman"/>
          <w:sz w:val="16"/>
          <w:szCs w:val="16"/>
        </w:rPr>
        <w:t>Întocmit,</w:t>
      </w:r>
      <w:r w:rsidR="00CB282E" w:rsidRPr="00807850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4F4D8F">
        <w:rPr>
          <w:rFonts w:ascii="Times New Roman" w:eastAsia="Calibri" w:hAnsi="Times New Roman" w:cs="Times New Roman"/>
          <w:sz w:val="16"/>
          <w:szCs w:val="16"/>
        </w:rPr>
        <w:t>Szucs Zsigmond</w:t>
      </w:r>
      <w:r w:rsidR="00807850">
        <w:rPr>
          <w:rFonts w:ascii="Times New Roman" w:eastAsia="Calibri" w:hAnsi="Times New Roman" w:cs="Times New Roman"/>
          <w:sz w:val="16"/>
          <w:szCs w:val="16"/>
        </w:rPr>
        <w:t xml:space="preserve"> 2 ex.</w:t>
      </w:r>
    </w:p>
    <w:sectPr w:rsidR="00D66225" w:rsidRPr="00807850" w:rsidSect="002F4904">
      <w:footerReference w:type="default" r:id="rId9"/>
      <w:pgSz w:w="12240" w:h="15840"/>
      <w:pgMar w:top="851" w:right="1041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A34" w:rsidRDefault="00ED3A34" w:rsidP="0011506A">
      <w:pPr>
        <w:spacing w:after="0" w:line="240" w:lineRule="auto"/>
      </w:pPr>
      <w:r>
        <w:separator/>
      </w:r>
    </w:p>
  </w:endnote>
  <w:endnote w:type="continuationSeparator" w:id="0">
    <w:p w:rsidR="00ED3A34" w:rsidRDefault="00ED3A34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170564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E54CA" w:rsidRDefault="001E54CA">
            <w:pPr>
              <w:pStyle w:val="Footer"/>
              <w:jc w:val="center"/>
            </w:pPr>
            <w:r>
              <w:t xml:space="preserve">Pagină </w:t>
            </w:r>
            <w:r w:rsidR="006B1BD0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6B1BD0">
              <w:rPr>
                <w:b/>
                <w:bCs/>
                <w:szCs w:val="24"/>
              </w:rPr>
              <w:fldChar w:fldCharType="separate"/>
            </w:r>
            <w:r w:rsidR="0030699B">
              <w:rPr>
                <w:b/>
                <w:bCs/>
                <w:noProof/>
              </w:rPr>
              <w:t>1</w:t>
            </w:r>
            <w:r w:rsidR="006B1BD0">
              <w:rPr>
                <w:b/>
                <w:bCs/>
                <w:szCs w:val="24"/>
              </w:rPr>
              <w:fldChar w:fldCharType="end"/>
            </w:r>
            <w:r>
              <w:t xml:space="preserve"> din </w:t>
            </w:r>
            <w:r w:rsidR="006B1BD0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6B1BD0">
              <w:rPr>
                <w:b/>
                <w:bCs/>
                <w:szCs w:val="24"/>
              </w:rPr>
              <w:fldChar w:fldCharType="separate"/>
            </w:r>
            <w:r w:rsidR="0030699B">
              <w:rPr>
                <w:b/>
                <w:bCs/>
                <w:noProof/>
              </w:rPr>
              <w:t>2</w:t>
            </w:r>
            <w:r w:rsidR="006B1BD0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1E54CA" w:rsidRDefault="001E54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A34" w:rsidRDefault="00ED3A34" w:rsidP="0011506A">
      <w:pPr>
        <w:spacing w:after="0" w:line="240" w:lineRule="auto"/>
      </w:pPr>
      <w:r>
        <w:separator/>
      </w:r>
    </w:p>
  </w:footnote>
  <w:footnote w:type="continuationSeparator" w:id="0">
    <w:p w:rsidR="00ED3A34" w:rsidRDefault="00ED3A34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04B57"/>
    <w:multiLevelType w:val="hybridMultilevel"/>
    <w:tmpl w:val="42226990"/>
    <w:lvl w:ilvl="0" w:tplc="DD6C258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B0B2473"/>
    <w:multiLevelType w:val="hybridMultilevel"/>
    <w:tmpl w:val="F2A40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6469F"/>
    <w:multiLevelType w:val="hybridMultilevel"/>
    <w:tmpl w:val="CEF63422"/>
    <w:lvl w:ilvl="0" w:tplc="0AC8FB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621D8"/>
    <w:multiLevelType w:val="hybridMultilevel"/>
    <w:tmpl w:val="A05C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2"/>
  </w:compat>
  <w:rsids>
    <w:rsidRoot w:val="00A73A74"/>
    <w:rsid w:val="00021BE9"/>
    <w:rsid w:val="00054AE2"/>
    <w:rsid w:val="000730A2"/>
    <w:rsid w:val="00077717"/>
    <w:rsid w:val="00077E3C"/>
    <w:rsid w:val="00081F53"/>
    <w:rsid w:val="0009203E"/>
    <w:rsid w:val="000A0698"/>
    <w:rsid w:val="000A07FC"/>
    <w:rsid w:val="000A3815"/>
    <w:rsid w:val="000A63CA"/>
    <w:rsid w:val="000B11AE"/>
    <w:rsid w:val="000B2A5A"/>
    <w:rsid w:val="000C00AD"/>
    <w:rsid w:val="000C0AD0"/>
    <w:rsid w:val="000C78C5"/>
    <w:rsid w:val="000D5791"/>
    <w:rsid w:val="000E00C1"/>
    <w:rsid w:val="000F46CE"/>
    <w:rsid w:val="00106818"/>
    <w:rsid w:val="0011506A"/>
    <w:rsid w:val="00115178"/>
    <w:rsid w:val="00121F18"/>
    <w:rsid w:val="00123474"/>
    <w:rsid w:val="0012469E"/>
    <w:rsid w:val="001255D2"/>
    <w:rsid w:val="00134882"/>
    <w:rsid w:val="0016095E"/>
    <w:rsid w:val="00163B44"/>
    <w:rsid w:val="00165CF5"/>
    <w:rsid w:val="00167775"/>
    <w:rsid w:val="00170740"/>
    <w:rsid w:val="00191442"/>
    <w:rsid w:val="00196105"/>
    <w:rsid w:val="00197734"/>
    <w:rsid w:val="001A5646"/>
    <w:rsid w:val="001D144E"/>
    <w:rsid w:val="001D1466"/>
    <w:rsid w:val="001D6D04"/>
    <w:rsid w:val="001E54CA"/>
    <w:rsid w:val="001E5B74"/>
    <w:rsid w:val="001F10E1"/>
    <w:rsid w:val="001F792D"/>
    <w:rsid w:val="002003EA"/>
    <w:rsid w:val="00215CDC"/>
    <w:rsid w:val="00222BDC"/>
    <w:rsid w:val="00223D68"/>
    <w:rsid w:val="00234C51"/>
    <w:rsid w:val="00255514"/>
    <w:rsid w:val="00261F6E"/>
    <w:rsid w:val="002667E2"/>
    <w:rsid w:val="00272A5D"/>
    <w:rsid w:val="00274CB2"/>
    <w:rsid w:val="00276174"/>
    <w:rsid w:val="002947B1"/>
    <w:rsid w:val="002A4D1F"/>
    <w:rsid w:val="002A5E3C"/>
    <w:rsid w:val="002C0453"/>
    <w:rsid w:val="002C1202"/>
    <w:rsid w:val="002C3CC0"/>
    <w:rsid w:val="002E1760"/>
    <w:rsid w:val="002E19CE"/>
    <w:rsid w:val="002E4817"/>
    <w:rsid w:val="002E56A4"/>
    <w:rsid w:val="002F16AA"/>
    <w:rsid w:val="002F4904"/>
    <w:rsid w:val="002F7C67"/>
    <w:rsid w:val="0030699B"/>
    <w:rsid w:val="00316D43"/>
    <w:rsid w:val="00322939"/>
    <w:rsid w:val="00324134"/>
    <w:rsid w:val="00326FAA"/>
    <w:rsid w:val="00334FA9"/>
    <w:rsid w:val="00337504"/>
    <w:rsid w:val="003401E0"/>
    <w:rsid w:val="00343986"/>
    <w:rsid w:val="00347E2B"/>
    <w:rsid w:val="00347FEE"/>
    <w:rsid w:val="00351B0A"/>
    <w:rsid w:val="00374884"/>
    <w:rsid w:val="00376076"/>
    <w:rsid w:val="0038173A"/>
    <w:rsid w:val="00381A66"/>
    <w:rsid w:val="00381D84"/>
    <w:rsid w:val="00382795"/>
    <w:rsid w:val="00384944"/>
    <w:rsid w:val="003A0AAB"/>
    <w:rsid w:val="003A19B6"/>
    <w:rsid w:val="003A6116"/>
    <w:rsid w:val="003B2D59"/>
    <w:rsid w:val="003B6AB4"/>
    <w:rsid w:val="003C0545"/>
    <w:rsid w:val="003C4260"/>
    <w:rsid w:val="003D14CF"/>
    <w:rsid w:val="003D7EC3"/>
    <w:rsid w:val="003E4D81"/>
    <w:rsid w:val="003F4570"/>
    <w:rsid w:val="003F5E77"/>
    <w:rsid w:val="00401941"/>
    <w:rsid w:val="0041269B"/>
    <w:rsid w:val="00424DCC"/>
    <w:rsid w:val="00427129"/>
    <w:rsid w:val="0043418F"/>
    <w:rsid w:val="004452C5"/>
    <w:rsid w:val="00446073"/>
    <w:rsid w:val="00467E16"/>
    <w:rsid w:val="00472FBE"/>
    <w:rsid w:val="0047341B"/>
    <w:rsid w:val="004C22F8"/>
    <w:rsid w:val="004C29AD"/>
    <w:rsid w:val="004C5D13"/>
    <w:rsid w:val="004D014B"/>
    <w:rsid w:val="004D0D1D"/>
    <w:rsid w:val="004D6684"/>
    <w:rsid w:val="004D6F65"/>
    <w:rsid w:val="004E014E"/>
    <w:rsid w:val="004E44B3"/>
    <w:rsid w:val="004F495F"/>
    <w:rsid w:val="004F4D8F"/>
    <w:rsid w:val="005159D5"/>
    <w:rsid w:val="00527EF2"/>
    <w:rsid w:val="00541160"/>
    <w:rsid w:val="005460E0"/>
    <w:rsid w:val="00550640"/>
    <w:rsid w:val="00557265"/>
    <w:rsid w:val="00564BA3"/>
    <w:rsid w:val="00570841"/>
    <w:rsid w:val="00570977"/>
    <w:rsid w:val="00574D80"/>
    <w:rsid w:val="0058249B"/>
    <w:rsid w:val="005A01E4"/>
    <w:rsid w:val="005A272F"/>
    <w:rsid w:val="005B174F"/>
    <w:rsid w:val="005B25CD"/>
    <w:rsid w:val="005C1A09"/>
    <w:rsid w:val="005D6921"/>
    <w:rsid w:val="005E4927"/>
    <w:rsid w:val="005F29DB"/>
    <w:rsid w:val="005F4434"/>
    <w:rsid w:val="00627B4E"/>
    <w:rsid w:val="006450C0"/>
    <w:rsid w:val="006549C5"/>
    <w:rsid w:val="00665BC7"/>
    <w:rsid w:val="00673F47"/>
    <w:rsid w:val="00675A1C"/>
    <w:rsid w:val="00680D66"/>
    <w:rsid w:val="00686A51"/>
    <w:rsid w:val="0068772D"/>
    <w:rsid w:val="00697EAE"/>
    <w:rsid w:val="006A5575"/>
    <w:rsid w:val="006B1BD0"/>
    <w:rsid w:val="006B7DE1"/>
    <w:rsid w:val="006C7912"/>
    <w:rsid w:val="006D1C5B"/>
    <w:rsid w:val="006D1D46"/>
    <w:rsid w:val="006D7D47"/>
    <w:rsid w:val="007018DE"/>
    <w:rsid w:val="00701D79"/>
    <w:rsid w:val="00703F32"/>
    <w:rsid w:val="00707C9B"/>
    <w:rsid w:val="00733331"/>
    <w:rsid w:val="00736AB8"/>
    <w:rsid w:val="00745320"/>
    <w:rsid w:val="007603EC"/>
    <w:rsid w:val="00763344"/>
    <w:rsid w:val="00780DA8"/>
    <w:rsid w:val="00782B34"/>
    <w:rsid w:val="007854CA"/>
    <w:rsid w:val="007928CA"/>
    <w:rsid w:val="00793840"/>
    <w:rsid w:val="00793E3A"/>
    <w:rsid w:val="00794D83"/>
    <w:rsid w:val="007A1392"/>
    <w:rsid w:val="007A228C"/>
    <w:rsid w:val="007B650B"/>
    <w:rsid w:val="007C149A"/>
    <w:rsid w:val="007C23BA"/>
    <w:rsid w:val="007C41DB"/>
    <w:rsid w:val="007C7FC8"/>
    <w:rsid w:val="007E2FA3"/>
    <w:rsid w:val="007F758A"/>
    <w:rsid w:val="00807850"/>
    <w:rsid w:val="00816370"/>
    <w:rsid w:val="00817751"/>
    <w:rsid w:val="0083133C"/>
    <w:rsid w:val="00832A1A"/>
    <w:rsid w:val="00837199"/>
    <w:rsid w:val="00837AE1"/>
    <w:rsid w:val="008572FD"/>
    <w:rsid w:val="0086649E"/>
    <w:rsid w:val="008706B5"/>
    <w:rsid w:val="00881562"/>
    <w:rsid w:val="00891650"/>
    <w:rsid w:val="008A1469"/>
    <w:rsid w:val="008B4D52"/>
    <w:rsid w:val="008C4C30"/>
    <w:rsid w:val="008C7037"/>
    <w:rsid w:val="008E13B6"/>
    <w:rsid w:val="00913EDE"/>
    <w:rsid w:val="00916EF1"/>
    <w:rsid w:val="009179E5"/>
    <w:rsid w:val="00927F88"/>
    <w:rsid w:val="00930004"/>
    <w:rsid w:val="009349AD"/>
    <w:rsid w:val="00936EBF"/>
    <w:rsid w:val="009424D1"/>
    <w:rsid w:val="0095123F"/>
    <w:rsid w:val="00953E9C"/>
    <w:rsid w:val="00957387"/>
    <w:rsid w:val="009577FA"/>
    <w:rsid w:val="00973749"/>
    <w:rsid w:val="00984001"/>
    <w:rsid w:val="009928CD"/>
    <w:rsid w:val="00994971"/>
    <w:rsid w:val="009A16E9"/>
    <w:rsid w:val="009A3C4E"/>
    <w:rsid w:val="009B5A3E"/>
    <w:rsid w:val="009C7321"/>
    <w:rsid w:val="009C744A"/>
    <w:rsid w:val="009D1FF0"/>
    <w:rsid w:val="009E2187"/>
    <w:rsid w:val="00A05DF9"/>
    <w:rsid w:val="00A066C2"/>
    <w:rsid w:val="00A077F4"/>
    <w:rsid w:val="00A20A5D"/>
    <w:rsid w:val="00A214D5"/>
    <w:rsid w:val="00A21C9E"/>
    <w:rsid w:val="00A21E23"/>
    <w:rsid w:val="00A225F8"/>
    <w:rsid w:val="00A33F9D"/>
    <w:rsid w:val="00A366C7"/>
    <w:rsid w:val="00A3737B"/>
    <w:rsid w:val="00A439F6"/>
    <w:rsid w:val="00A55E21"/>
    <w:rsid w:val="00A63A65"/>
    <w:rsid w:val="00A67504"/>
    <w:rsid w:val="00A71BFE"/>
    <w:rsid w:val="00A73A74"/>
    <w:rsid w:val="00A768A8"/>
    <w:rsid w:val="00A77D8A"/>
    <w:rsid w:val="00A809ED"/>
    <w:rsid w:val="00A81D0A"/>
    <w:rsid w:val="00A92995"/>
    <w:rsid w:val="00A97162"/>
    <w:rsid w:val="00AA3864"/>
    <w:rsid w:val="00AA456F"/>
    <w:rsid w:val="00AB3E46"/>
    <w:rsid w:val="00AB3F4E"/>
    <w:rsid w:val="00AB4819"/>
    <w:rsid w:val="00AB5E42"/>
    <w:rsid w:val="00AC42FA"/>
    <w:rsid w:val="00AC628F"/>
    <w:rsid w:val="00AD4016"/>
    <w:rsid w:val="00AE4A21"/>
    <w:rsid w:val="00AF0463"/>
    <w:rsid w:val="00B03D55"/>
    <w:rsid w:val="00B03F4B"/>
    <w:rsid w:val="00B11545"/>
    <w:rsid w:val="00B17D62"/>
    <w:rsid w:val="00B34B73"/>
    <w:rsid w:val="00B43496"/>
    <w:rsid w:val="00B46CD8"/>
    <w:rsid w:val="00B526D0"/>
    <w:rsid w:val="00B538F8"/>
    <w:rsid w:val="00B539DE"/>
    <w:rsid w:val="00B548E5"/>
    <w:rsid w:val="00B64244"/>
    <w:rsid w:val="00B67C3F"/>
    <w:rsid w:val="00B7276D"/>
    <w:rsid w:val="00B842C4"/>
    <w:rsid w:val="00BA17F1"/>
    <w:rsid w:val="00BA5BEA"/>
    <w:rsid w:val="00BB7EA0"/>
    <w:rsid w:val="00BC0034"/>
    <w:rsid w:val="00BD6B25"/>
    <w:rsid w:val="00BE2423"/>
    <w:rsid w:val="00BF042E"/>
    <w:rsid w:val="00BF709A"/>
    <w:rsid w:val="00C10C0A"/>
    <w:rsid w:val="00C119C2"/>
    <w:rsid w:val="00C2671C"/>
    <w:rsid w:val="00C37094"/>
    <w:rsid w:val="00C37441"/>
    <w:rsid w:val="00C43566"/>
    <w:rsid w:val="00C46383"/>
    <w:rsid w:val="00C46507"/>
    <w:rsid w:val="00C562C5"/>
    <w:rsid w:val="00C653E4"/>
    <w:rsid w:val="00C66D68"/>
    <w:rsid w:val="00C91607"/>
    <w:rsid w:val="00C928B1"/>
    <w:rsid w:val="00C9385D"/>
    <w:rsid w:val="00CA3905"/>
    <w:rsid w:val="00CB1F9B"/>
    <w:rsid w:val="00CB282E"/>
    <w:rsid w:val="00CE7579"/>
    <w:rsid w:val="00CF1D41"/>
    <w:rsid w:val="00D11BEC"/>
    <w:rsid w:val="00D21B2B"/>
    <w:rsid w:val="00D2557D"/>
    <w:rsid w:val="00D31005"/>
    <w:rsid w:val="00D64139"/>
    <w:rsid w:val="00D6501B"/>
    <w:rsid w:val="00D66225"/>
    <w:rsid w:val="00D67D8E"/>
    <w:rsid w:val="00D92672"/>
    <w:rsid w:val="00D93E45"/>
    <w:rsid w:val="00DA51B6"/>
    <w:rsid w:val="00DA6A7A"/>
    <w:rsid w:val="00DB17C6"/>
    <w:rsid w:val="00DB29FE"/>
    <w:rsid w:val="00DB4549"/>
    <w:rsid w:val="00DC2909"/>
    <w:rsid w:val="00DC37A6"/>
    <w:rsid w:val="00DD7502"/>
    <w:rsid w:val="00DD7853"/>
    <w:rsid w:val="00DE102A"/>
    <w:rsid w:val="00DF0A7B"/>
    <w:rsid w:val="00DF2E97"/>
    <w:rsid w:val="00E0509D"/>
    <w:rsid w:val="00E24F5B"/>
    <w:rsid w:val="00E3290A"/>
    <w:rsid w:val="00E32C0C"/>
    <w:rsid w:val="00E56388"/>
    <w:rsid w:val="00E57C09"/>
    <w:rsid w:val="00E821A0"/>
    <w:rsid w:val="00EA6546"/>
    <w:rsid w:val="00EC01EF"/>
    <w:rsid w:val="00EC7F85"/>
    <w:rsid w:val="00ED3A34"/>
    <w:rsid w:val="00EF6837"/>
    <w:rsid w:val="00F02D24"/>
    <w:rsid w:val="00F03751"/>
    <w:rsid w:val="00F231C9"/>
    <w:rsid w:val="00F23EF5"/>
    <w:rsid w:val="00F316A6"/>
    <w:rsid w:val="00F508E7"/>
    <w:rsid w:val="00F64BDB"/>
    <w:rsid w:val="00F66A49"/>
    <w:rsid w:val="00FA1DA9"/>
    <w:rsid w:val="00FA5458"/>
    <w:rsid w:val="00FB3A24"/>
    <w:rsid w:val="00FC6057"/>
    <w:rsid w:val="00FC781D"/>
    <w:rsid w:val="00FD12E4"/>
    <w:rsid w:val="00FE68C7"/>
    <w:rsid w:val="00FF5F20"/>
    <w:rsid w:val="00FF61C5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5:docId w15:val="{B59341F2-96EA-48C2-BCA9-5FB5510C4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F6E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AB481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81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AB4819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rsid w:val="00AB4819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rsid w:val="00AB481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AB4819"/>
    <w:rPr>
      <w:b/>
      <w:bCs/>
    </w:rPr>
  </w:style>
  <w:style w:type="paragraph" w:customStyle="1" w:styleId="CharCaracterCaracterCharCharCharChar">
    <w:name w:val="Char Caracter Caracter Char Char Char Char"/>
    <w:basedOn w:val="Normal"/>
    <w:rsid w:val="00AB4819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AB4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AB48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B48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AB4819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B4819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AB4819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sid w:val="00AB4819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819"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  <w:rsid w:val="00AB4819"/>
  </w:style>
  <w:style w:type="character" w:customStyle="1" w:styleId="apple-converted-space">
    <w:name w:val="apple-converted-space"/>
    <w:basedOn w:val="DefaultParagraphFont"/>
    <w:rsid w:val="00AB4819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06A"/>
    <w:rPr>
      <w:rFonts w:eastAsia="Calibri"/>
      <w:sz w:val="24"/>
      <w:szCs w:val="22"/>
      <w:lang w:eastAsia="en-US"/>
    </w:rPr>
  </w:style>
  <w:style w:type="paragraph" w:customStyle="1" w:styleId="Tahoma10">
    <w:name w:val="Tahoma 10"/>
    <w:basedOn w:val="Normal"/>
    <w:rsid w:val="000A07FC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eastAsia="Times New Roman" w:hAnsi="Tahoma" w:cs="Tahoma"/>
      <w:color w:val="000000"/>
      <w:sz w:val="20"/>
      <w:lang w:val="en-US"/>
    </w:rPr>
  </w:style>
  <w:style w:type="character" w:customStyle="1" w:styleId="x-panel-header-text2">
    <w:name w:val="x-panel-header-text2"/>
    <w:basedOn w:val="DefaultParagraphFont"/>
    <w:rsid w:val="009E21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C6ADF6-A0C5-408B-9D46-FCC74C975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533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>Hewlett-Packard Company</Company>
  <LinksUpToDate>false</LinksUpToDate>
  <CharactersWithSpaces>3623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Nemeti S</dc:creator>
  <cp:lastModifiedBy>Zsigmond Szucs</cp:lastModifiedBy>
  <cp:revision>65</cp:revision>
  <cp:lastPrinted>2021-07-06T08:11:00Z</cp:lastPrinted>
  <dcterms:created xsi:type="dcterms:W3CDTF">2021-05-21T05:06:00Z</dcterms:created>
  <dcterms:modified xsi:type="dcterms:W3CDTF">2022-01-20T08:01:00Z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