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4AB8E91E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Nr. 23.642/20.04.2022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4AB8E91E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Nr. 23.642/20.04.2022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0DE68967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7F1FFC">
        <w:rPr>
          <w:b/>
          <w:szCs w:val="24"/>
          <w:lang w:val="ro-RO"/>
        </w:rPr>
        <w:t xml:space="preserve"> ......................./.........................</w:t>
      </w:r>
    </w:p>
    <w:p w14:paraId="62E0F265" w14:textId="45DA1CA9" w:rsidR="006E5795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</w:t>
      </w:r>
      <w:r w:rsidR="006D5E58" w:rsidRPr="00791A9A">
        <w:rPr>
          <w:szCs w:val="24"/>
          <w:lang w:val="ro-RO"/>
        </w:rPr>
        <w:t xml:space="preserve">privind aprobarea </w:t>
      </w:r>
      <w:r w:rsidR="00791A9A" w:rsidRPr="00791A9A">
        <w:rPr>
          <w:szCs w:val="24"/>
          <w:lang w:val="ro-RO"/>
        </w:rPr>
        <w:t>documentației</w:t>
      </w:r>
      <w:r w:rsidR="00E80BBB" w:rsidRPr="00791A9A">
        <w:rPr>
          <w:szCs w:val="24"/>
          <w:lang w:val="ro-RO"/>
        </w:rPr>
        <w:t xml:space="preserve"> tehnico -</w:t>
      </w:r>
      <w:r w:rsidR="00FA0B9E">
        <w:rPr>
          <w:szCs w:val="24"/>
          <w:lang w:val="ro-RO"/>
        </w:rPr>
        <w:t xml:space="preserve"> </w:t>
      </w:r>
      <w:r w:rsidR="00E80BBB" w:rsidRPr="00791A9A">
        <w:rPr>
          <w:szCs w:val="24"/>
          <w:lang w:val="ro-RO"/>
        </w:rPr>
        <w:t>economice de avizare a lucrărilor de intervenţie şi a indicatorilor tehnico-economici la obiectivele de investiţie:</w:t>
      </w:r>
      <w:r w:rsidR="00660F54">
        <w:rPr>
          <w:szCs w:val="24"/>
          <w:lang w:val="ro-RO"/>
        </w:rPr>
        <w:t xml:space="preserve"> </w:t>
      </w:r>
      <w:r w:rsidR="00E80BBB" w:rsidRPr="00791A9A">
        <w:rPr>
          <w:rFonts w:ascii="Montserrat" w:hAnsi="Montserrat" w:cs="Arial"/>
          <w:sz w:val="20"/>
          <w:lang w:val="ro-RO"/>
        </w:rPr>
        <w:t xml:space="preserve">„ </w:t>
      </w:r>
      <w:r w:rsidR="00945506" w:rsidRPr="00945506">
        <w:rPr>
          <w:szCs w:val="24"/>
          <w:lang w:val="ro-RO"/>
        </w:rPr>
        <w:t>Reabilitarea termică a blocului de locuințe din Str. Proiectantului, S5</w:t>
      </w:r>
      <w:r w:rsidR="006E5795" w:rsidRPr="00791A9A">
        <w:rPr>
          <w:szCs w:val="24"/>
          <w:lang w:val="ro-RO"/>
        </w:rPr>
        <w:t>”</w:t>
      </w:r>
      <w:r w:rsidR="00660F54">
        <w:rPr>
          <w:szCs w:val="24"/>
          <w:lang w:val="ro-RO"/>
        </w:rPr>
        <w:t xml:space="preserve">;  </w:t>
      </w:r>
      <w:r w:rsidR="006E5795" w:rsidRPr="00791A9A">
        <w:rPr>
          <w:szCs w:val="24"/>
          <w:lang w:val="ro-RO"/>
        </w:rPr>
        <w:t>„</w:t>
      </w:r>
      <w:bookmarkStart w:id="0" w:name="_Hlk100995588"/>
      <w:r w:rsidR="00945506" w:rsidRPr="00945506">
        <w:rPr>
          <w:szCs w:val="24"/>
          <w:lang w:val="ro-RO"/>
        </w:rPr>
        <w:t>Reabilitarea termică a blocului de locuințe din B-dul Transilvania, bloc 2</w:t>
      </w:r>
      <w:bookmarkEnd w:id="0"/>
      <w:r w:rsidR="006E5795" w:rsidRPr="00791A9A">
        <w:rPr>
          <w:szCs w:val="24"/>
          <w:lang w:val="ro-RO"/>
        </w:rPr>
        <w:t>’’</w:t>
      </w:r>
      <w:r w:rsidR="00660F54">
        <w:rPr>
          <w:szCs w:val="24"/>
          <w:lang w:val="ro-RO"/>
        </w:rPr>
        <w:t xml:space="preserve">; </w:t>
      </w:r>
      <w:r w:rsidR="006E5795" w:rsidRPr="00791A9A">
        <w:rPr>
          <w:szCs w:val="24"/>
          <w:lang w:val="ro-RO"/>
        </w:rPr>
        <w:t>„</w:t>
      </w:r>
      <w:r w:rsidR="00945506" w:rsidRPr="00945506">
        <w:rPr>
          <w:szCs w:val="24"/>
          <w:lang w:val="ro-RO"/>
        </w:rPr>
        <w:t>Reabilitarea termică a blocului de locuințe din Str. Astronauților, A1</w:t>
      </w:r>
      <w:r w:rsidR="006E5795" w:rsidRPr="00791A9A">
        <w:rPr>
          <w:szCs w:val="24"/>
          <w:lang w:val="ro-RO"/>
        </w:rPr>
        <w:t>”</w:t>
      </w:r>
      <w:r w:rsidR="00660F54">
        <w:rPr>
          <w:szCs w:val="24"/>
          <w:lang w:val="ro-RO"/>
        </w:rPr>
        <w:t xml:space="preserve">; </w:t>
      </w:r>
      <w:r w:rsidR="006E5795" w:rsidRPr="00791A9A">
        <w:rPr>
          <w:szCs w:val="24"/>
          <w:lang w:val="ro-RO"/>
        </w:rPr>
        <w:t>„</w:t>
      </w:r>
      <w:r w:rsidR="00945506" w:rsidRPr="00945506">
        <w:rPr>
          <w:szCs w:val="24"/>
          <w:lang w:val="ro-RO"/>
        </w:rPr>
        <w:t>Reabilitarea termică a blocului de locuințe din Str. Proiectantului, S1</w:t>
      </w:r>
      <w:r w:rsidR="006E5795" w:rsidRPr="00791A9A">
        <w:rPr>
          <w:szCs w:val="24"/>
          <w:lang w:val="ro-RO"/>
        </w:rPr>
        <w:t>”</w:t>
      </w:r>
      <w:r w:rsidR="00660F54">
        <w:rPr>
          <w:szCs w:val="24"/>
          <w:lang w:val="ro-RO"/>
        </w:rPr>
        <w:t xml:space="preserve">; </w:t>
      </w:r>
      <w:r w:rsidR="006E5795" w:rsidRPr="00791A9A">
        <w:rPr>
          <w:szCs w:val="24"/>
          <w:lang w:val="ro-RO"/>
        </w:rPr>
        <w:t>„</w:t>
      </w:r>
      <w:bookmarkStart w:id="1" w:name="_Hlk100995791"/>
      <w:r w:rsidR="00C13D39" w:rsidRPr="00C13D39">
        <w:rPr>
          <w:szCs w:val="24"/>
          <w:lang w:val="ro-RO"/>
        </w:rPr>
        <w:t>Reabilitarea termică a blocului de locuințe din Str. Codrului, bloc CC3-CC5</w:t>
      </w:r>
      <w:bookmarkEnd w:id="1"/>
      <w:r w:rsidR="006E5795" w:rsidRPr="00791A9A">
        <w:rPr>
          <w:szCs w:val="24"/>
          <w:lang w:val="ro-RO"/>
        </w:rPr>
        <w:t>”</w:t>
      </w:r>
      <w:r w:rsidR="00660F54">
        <w:rPr>
          <w:szCs w:val="24"/>
          <w:lang w:val="ro-RO"/>
        </w:rPr>
        <w:t xml:space="preserve">; </w:t>
      </w:r>
      <w:r w:rsidR="006E5795" w:rsidRPr="00791A9A">
        <w:rPr>
          <w:szCs w:val="24"/>
          <w:lang w:val="ro-RO"/>
        </w:rPr>
        <w:t>„</w:t>
      </w:r>
      <w:r w:rsidR="00C13D39" w:rsidRPr="00C13D39">
        <w:rPr>
          <w:szCs w:val="24"/>
          <w:lang w:val="ro-RO"/>
        </w:rPr>
        <w:t>Reabilitarea termică a blocului de locuințe din B-dul I.C. Brătianu, nr. 5</w:t>
      </w:r>
      <w:r w:rsidR="006E5795" w:rsidRPr="00791A9A">
        <w:rPr>
          <w:szCs w:val="24"/>
          <w:lang w:val="ro-RO"/>
        </w:rPr>
        <w:t>”</w:t>
      </w:r>
      <w:r w:rsidR="00660F54">
        <w:rPr>
          <w:szCs w:val="24"/>
          <w:lang w:val="ro-RO"/>
        </w:rPr>
        <w:t xml:space="preserve">; </w:t>
      </w:r>
      <w:r w:rsidR="006E5795" w:rsidRPr="00791A9A">
        <w:rPr>
          <w:szCs w:val="24"/>
          <w:lang w:val="ro-RO"/>
        </w:rPr>
        <w:t>„</w:t>
      </w:r>
      <w:r w:rsidR="00C9028A" w:rsidRPr="00C9028A">
        <w:rPr>
          <w:szCs w:val="24"/>
          <w:lang w:val="ro-RO"/>
        </w:rPr>
        <w:t>Reabilitarea termică a blocului de locuințe din Str. Păulești, nr. 3, bloc 6</w:t>
      </w:r>
      <w:r w:rsidR="006E5795" w:rsidRPr="00791A9A">
        <w:rPr>
          <w:szCs w:val="24"/>
          <w:lang w:val="ro-RO"/>
        </w:rPr>
        <w:t>”</w:t>
      </w:r>
    </w:p>
    <w:p w14:paraId="6ABFF9F0" w14:textId="77777777" w:rsidR="006E5795" w:rsidRPr="00791A9A" w:rsidRDefault="006E5795" w:rsidP="007F1FFC">
      <w:pPr>
        <w:jc w:val="center"/>
        <w:rPr>
          <w:szCs w:val="24"/>
          <w:lang w:val="ro-RO"/>
        </w:rPr>
      </w:pPr>
    </w:p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7E8289E0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Consiliul Local al Municipiului Satu Mare întrunit în </w:t>
      </w:r>
      <w:r w:rsidR="00C9028A" w:rsidRPr="00791A9A">
        <w:rPr>
          <w:szCs w:val="24"/>
          <w:lang w:val="ro-RO"/>
        </w:rPr>
        <w:t>ședința</w:t>
      </w:r>
      <w:r w:rsidRPr="00791A9A">
        <w:rPr>
          <w:szCs w:val="24"/>
          <w:lang w:val="ro-RO"/>
        </w:rPr>
        <w:t xml:space="preserve"> </w:t>
      </w:r>
      <w:r w:rsidR="003F69A7" w:rsidRPr="00791A9A">
        <w:rPr>
          <w:szCs w:val="24"/>
          <w:lang w:val="ro-RO"/>
        </w:rPr>
        <w:t>ordinară</w:t>
      </w:r>
      <w:r w:rsidRPr="00791A9A">
        <w:rPr>
          <w:szCs w:val="24"/>
          <w:lang w:val="ro-RO"/>
        </w:rPr>
        <w:t xml:space="preserve"> din data de</w:t>
      </w:r>
      <w:r w:rsidR="00D63CEC" w:rsidRPr="00791A9A">
        <w:rPr>
          <w:szCs w:val="24"/>
          <w:lang w:val="ro-RO"/>
        </w:rPr>
        <w:t xml:space="preserve"> </w:t>
      </w:r>
      <w:r w:rsidR="005F7239">
        <w:rPr>
          <w:szCs w:val="24"/>
          <w:lang w:val="ro-RO"/>
        </w:rPr>
        <w:t>28.04.2022</w:t>
      </w:r>
    </w:p>
    <w:p w14:paraId="1B4978AF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23B91537" w14:textId="18045FBF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FA0B9E">
        <w:rPr>
          <w:szCs w:val="24"/>
          <w:lang w:val="ro-RO"/>
        </w:rPr>
        <w:t>23.642/20.04.2022</w:t>
      </w:r>
      <w:r w:rsidRPr="00791A9A">
        <w:rPr>
          <w:szCs w:val="24"/>
          <w:lang w:val="ro-RO"/>
        </w:rPr>
        <w:t xml:space="preserve">, referatul de aprobare al Primarului municipiului Satu Mare, înregistrat sub nr. </w:t>
      </w:r>
      <w:r w:rsidR="00FA0B9E">
        <w:rPr>
          <w:szCs w:val="24"/>
          <w:lang w:val="ro-RO"/>
        </w:rPr>
        <w:t>23.643/20.04.2022</w:t>
      </w:r>
      <w:r w:rsidRPr="00791A9A">
        <w:rPr>
          <w:szCs w:val="24"/>
          <w:lang w:val="ro-RO"/>
        </w:rPr>
        <w:t xml:space="preserve"> în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 xml:space="preserve">, de raportul de specialitate comun al </w:t>
      </w:r>
      <w:r w:rsidR="006556FA" w:rsidRPr="00791A9A">
        <w:rPr>
          <w:szCs w:val="24"/>
          <w:lang w:val="ro-RO"/>
        </w:rPr>
        <w:t>Biroului Consultanţă Tehnică şi Supervizare Lucrări</w:t>
      </w:r>
      <w:r w:rsidRPr="00791A9A">
        <w:rPr>
          <w:szCs w:val="24"/>
          <w:lang w:val="ro-RO"/>
        </w:rPr>
        <w:t xml:space="preserve"> şi al </w:t>
      </w:r>
      <w:r w:rsidR="007F1FFC" w:rsidRPr="00791A9A">
        <w:rPr>
          <w:szCs w:val="24"/>
          <w:lang w:val="ro-RO"/>
        </w:rPr>
        <w:t>Direcției</w:t>
      </w:r>
      <w:r w:rsidRPr="00791A9A">
        <w:rPr>
          <w:szCs w:val="24"/>
          <w:lang w:val="ro-RO"/>
        </w:rPr>
        <w:t xml:space="preserve"> economice înregistrat sub nr. </w:t>
      </w:r>
      <w:r w:rsidR="00FA0B9E">
        <w:rPr>
          <w:szCs w:val="24"/>
          <w:lang w:val="ro-RO"/>
        </w:rPr>
        <w:t>23.644/20.04.2022</w:t>
      </w:r>
      <w:r w:rsidRPr="00791A9A">
        <w:rPr>
          <w:szCs w:val="24"/>
          <w:lang w:val="ro-RO"/>
        </w:rPr>
        <w:t xml:space="preserve"> avizele comisiilor de specialitate ale Consiliului Local Satu Mare. </w:t>
      </w:r>
    </w:p>
    <w:p w14:paraId="3E7205A1" w14:textId="5E7882FF" w:rsidR="00CE1616" w:rsidRPr="00791A9A" w:rsidRDefault="006226B0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Având în vedere </w:t>
      </w:r>
      <w:r w:rsidR="00955E2C" w:rsidRPr="00791A9A">
        <w:rPr>
          <w:szCs w:val="24"/>
          <w:lang w:val="ro-RO"/>
        </w:rPr>
        <w:t>proces</w:t>
      </w:r>
      <w:r w:rsidR="006556FA" w:rsidRPr="00791A9A">
        <w:rPr>
          <w:szCs w:val="24"/>
          <w:lang w:val="ro-RO"/>
        </w:rPr>
        <w:t>ele</w:t>
      </w:r>
      <w:r w:rsidR="00955E2C" w:rsidRPr="00791A9A">
        <w:rPr>
          <w:szCs w:val="24"/>
          <w:lang w:val="ro-RO"/>
        </w:rPr>
        <w:t xml:space="preserve"> verbal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comisiei tehnico-economice</w:t>
      </w:r>
      <w:r w:rsidR="006556FA" w:rsidRPr="00791A9A">
        <w:rPr>
          <w:szCs w:val="24"/>
          <w:lang w:val="ro-RO"/>
        </w:rPr>
        <w:t xml:space="preserve"> cu</w:t>
      </w:r>
      <w:r w:rsidR="00955E2C" w:rsidRPr="00791A9A">
        <w:rPr>
          <w:szCs w:val="24"/>
          <w:lang w:val="ro-RO"/>
        </w:rPr>
        <w:t xml:space="preserve"> nr.</w:t>
      </w:r>
      <w:r w:rsidR="006556FA" w:rsidRPr="00791A9A">
        <w:rPr>
          <w:szCs w:val="24"/>
          <w:lang w:val="ro-RO"/>
        </w:rPr>
        <w:t xml:space="preserve"> </w:t>
      </w:r>
      <w:bookmarkStart w:id="2" w:name="_Hlk82173621"/>
      <w:r w:rsidR="00FA0B9E">
        <w:rPr>
          <w:szCs w:val="24"/>
          <w:lang w:val="ro-RO"/>
        </w:rPr>
        <w:t>23.282</w:t>
      </w:r>
      <w:r w:rsidR="00545D44">
        <w:rPr>
          <w:szCs w:val="24"/>
          <w:lang w:val="ro-RO"/>
        </w:rPr>
        <w:t>.</w:t>
      </w:r>
      <w:r w:rsidR="006556FA" w:rsidRPr="00791A9A">
        <w:rPr>
          <w:szCs w:val="24"/>
          <w:lang w:val="ro-RO"/>
        </w:rPr>
        <w:t>/</w:t>
      </w:r>
      <w:bookmarkEnd w:id="2"/>
      <w:r w:rsidR="00545D44">
        <w:rPr>
          <w:szCs w:val="24"/>
          <w:lang w:val="ro-RO"/>
        </w:rPr>
        <w:t>20.04.2022</w:t>
      </w:r>
      <w:r w:rsidR="00955E2C" w:rsidRPr="00791A9A">
        <w:rPr>
          <w:szCs w:val="24"/>
          <w:lang w:val="ro-RO"/>
        </w:rPr>
        <w:t>,</w:t>
      </w:r>
      <w:r w:rsidR="00CE1616" w:rsidRPr="00791A9A">
        <w:rPr>
          <w:szCs w:val="24"/>
          <w:lang w:val="ro-RO"/>
        </w:rPr>
        <w:t xml:space="preserve"> </w:t>
      </w:r>
      <w:r w:rsidR="007F1FFC">
        <w:rPr>
          <w:szCs w:val="24"/>
          <w:lang w:val="ro-RO"/>
        </w:rPr>
        <w:t>23.285</w:t>
      </w:r>
      <w:r w:rsidR="006556FA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20.04.2022;</w:t>
      </w:r>
      <w:r w:rsidR="006556FA" w:rsidRPr="00791A9A">
        <w:rPr>
          <w:szCs w:val="24"/>
          <w:lang w:val="ro-RO"/>
        </w:rPr>
        <w:t xml:space="preserve"> </w:t>
      </w:r>
      <w:r w:rsidR="007F1FFC">
        <w:rPr>
          <w:szCs w:val="24"/>
          <w:lang w:val="ro-RO"/>
        </w:rPr>
        <w:t>23.290</w:t>
      </w:r>
      <w:r w:rsidR="006556FA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</w:t>
      </w:r>
      <w:r w:rsidR="006556FA" w:rsidRPr="00791A9A">
        <w:rPr>
          <w:szCs w:val="24"/>
          <w:lang w:val="ro-RO"/>
        </w:rPr>
        <w:t>.0</w:t>
      </w:r>
      <w:r w:rsidR="00545D44">
        <w:rPr>
          <w:szCs w:val="24"/>
          <w:lang w:val="ro-RO"/>
        </w:rPr>
        <w:t>4</w:t>
      </w:r>
      <w:r w:rsidR="006556FA" w:rsidRPr="00791A9A">
        <w:rPr>
          <w:szCs w:val="24"/>
          <w:lang w:val="ro-RO"/>
        </w:rPr>
        <w:t>.202</w:t>
      </w:r>
      <w:r w:rsidR="00545D44">
        <w:rPr>
          <w:szCs w:val="24"/>
          <w:lang w:val="ro-RO"/>
        </w:rPr>
        <w:t>2;</w:t>
      </w:r>
      <w:r w:rsidR="007F1FFC">
        <w:rPr>
          <w:szCs w:val="24"/>
          <w:lang w:val="ro-RO"/>
        </w:rPr>
        <w:t xml:space="preserve"> 23.291</w:t>
      </w:r>
      <w:r w:rsidR="006556FA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20.04.2022;</w:t>
      </w:r>
      <w:r w:rsidR="006556FA" w:rsidRPr="00791A9A">
        <w:rPr>
          <w:szCs w:val="24"/>
          <w:lang w:val="ro-RO"/>
        </w:rPr>
        <w:t xml:space="preserve"> </w:t>
      </w:r>
      <w:r w:rsidR="007F1FFC">
        <w:rPr>
          <w:szCs w:val="24"/>
          <w:lang w:val="ro-RO"/>
        </w:rPr>
        <w:t>23.924</w:t>
      </w:r>
      <w:r w:rsidR="00F97F74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20.04.2022</w:t>
      </w:r>
      <w:r w:rsidR="007F1FFC">
        <w:rPr>
          <w:szCs w:val="24"/>
          <w:lang w:val="ro-RO"/>
        </w:rPr>
        <w:t>;</w:t>
      </w:r>
      <w:r w:rsidR="00F97F74" w:rsidRPr="00791A9A">
        <w:rPr>
          <w:szCs w:val="24"/>
          <w:lang w:val="ro-RO"/>
        </w:rPr>
        <w:t xml:space="preserve"> </w:t>
      </w:r>
      <w:r w:rsidR="007F1FFC">
        <w:rPr>
          <w:szCs w:val="24"/>
          <w:lang w:val="ro-RO"/>
        </w:rPr>
        <w:t>23.301</w:t>
      </w:r>
      <w:r w:rsidR="00F97F74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20.04.2022</w:t>
      </w:r>
      <w:r w:rsidR="00F97F74" w:rsidRPr="00791A9A">
        <w:rPr>
          <w:szCs w:val="24"/>
          <w:lang w:val="ro-RO"/>
        </w:rPr>
        <w:t xml:space="preserve"> şi </w:t>
      </w:r>
      <w:r w:rsidR="007F1FFC">
        <w:rPr>
          <w:szCs w:val="24"/>
          <w:lang w:val="ro-RO"/>
        </w:rPr>
        <w:t>23.202</w:t>
      </w:r>
      <w:r w:rsidR="00F97F74" w:rsidRPr="00791A9A">
        <w:rPr>
          <w:szCs w:val="24"/>
          <w:lang w:val="ro-RO"/>
        </w:rPr>
        <w:t>/</w:t>
      </w:r>
      <w:r w:rsidR="00545D44">
        <w:rPr>
          <w:szCs w:val="24"/>
          <w:lang w:val="ro-RO"/>
        </w:rPr>
        <w:t>20.04.2022</w:t>
      </w:r>
      <w:r w:rsidR="00F97F74" w:rsidRPr="00791A9A">
        <w:rPr>
          <w:szCs w:val="24"/>
          <w:lang w:val="ro-RO"/>
        </w:rPr>
        <w:t xml:space="preserve">. </w:t>
      </w:r>
    </w:p>
    <w:p w14:paraId="2B2017C0" w14:textId="45176B8A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Ţinând seama de prevederile: Art. 41, art. 44 aliniat 1 din Legea 273 din 29 iunie 2006 privind Finanțele Publice Locale, cu referire la cheltuielile de investiții şi documentațiile tehnico – economice, cu modificările şi completările ulterioare</w:t>
      </w:r>
      <w:r>
        <w:rPr>
          <w:szCs w:val="24"/>
          <w:lang w:val="ro-RO"/>
        </w:rPr>
        <w:t>,</w:t>
      </w:r>
    </w:p>
    <w:p w14:paraId="2E857177" w14:textId="505E9E06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Luând în considerare prevederile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</w:p>
    <w:p w14:paraId="525E9B1B" w14:textId="7C29B257" w:rsidR="00955E2C" w:rsidRDefault="00955E2C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Luând în considerare prevederile</w:t>
      </w:r>
      <w:r w:rsidR="0080046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Ordonanței</w:t>
      </w:r>
      <w:r w:rsidR="00D71CCC" w:rsidRPr="00791A9A">
        <w:rPr>
          <w:szCs w:val="24"/>
          <w:lang w:val="ro-RO"/>
        </w:rPr>
        <w:t xml:space="preserve"> de </w:t>
      </w:r>
      <w:r w:rsidR="00545D44" w:rsidRPr="00791A9A">
        <w:rPr>
          <w:szCs w:val="24"/>
          <w:lang w:val="ro-RO"/>
        </w:rPr>
        <w:t>Urgență</w:t>
      </w:r>
      <w:r w:rsidR="00D71CCC" w:rsidRPr="00791A9A">
        <w:rPr>
          <w:szCs w:val="24"/>
          <w:lang w:val="ro-RO"/>
        </w:rPr>
        <w:t xml:space="preserve"> a Guvernului nr. 18 din 4 martie 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277C15" w:rsidRPr="00791A9A">
        <w:rPr>
          <w:szCs w:val="24"/>
          <w:lang w:val="ro-RO"/>
        </w:rPr>
        <w:t>, cu modificările şi completările ulterioare</w:t>
      </w:r>
      <w:r w:rsidR="00D71CCC" w:rsidRPr="00791A9A">
        <w:rPr>
          <w:szCs w:val="24"/>
          <w:lang w:val="ro-RO"/>
        </w:rPr>
        <w:t xml:space="preserve"> şi a Ordinului nr. 163 din 17 martie 2009</w:t>
      </w:r>
      <w:r w:rsidR="00277C15" w:rsidRPr="00791A9A">
        <w:rPr>
          <w:szCs w:val="24"/>
          <w:lang w:val="ro-RO"/>
        </w:rPr>
        <w:t>, actualizată</w:t>
      </w:r>
      <w:r w:rsidR="00D71CCC" w:rsidRPr="00791A9A">
        <w:rPr>
          <w:szCs w:val="24"/>
          <w:lang w:val="ro-RO"/>
        </w:rPr>
        <w:t xml:space="preserve"> pentru aprobarea Normelor metodologice de aplicare a O.U.G. nr. 18/2009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D71CCC" w:rsidRPr="00791A9A">
        <w:rPr>
          <w:szCs w:val="24"/>
          <w:lang w:val="ro-RO"/>
        </w:rPr>
        <w:t xml:space="preserve">, </w:t>
      </w:r>
      <w:r w:rsidR="00277C15" w:rsidRPr="00791A9A">
        <w:rPr>
          <w:szCs w:val="24"/>
          <w:lang w:val="ro-RO"/>
        </w:rPr>
        <w:t xml:space="preserve">cu modificările şi completările ulterioare, </w:t>
      </w:r>
    </w:p>
    <w:p w14:paraId="78088FC4" w14:textId="77777777" w:rsidR="007F1FFC" w:rsidRP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lastRenderedPageBreak/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791A9A" w:rsidRDefault="00FE6965" w:rsidP="007F1FFC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3E5A9D21" w:rsidR="00FE6965" w:rsidRPr="00791A9A" w:rsidRDefault="00FE6965" w:rsidP="007F1FFC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În temeiul prevederilor art. 139 alin (3),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</w:p>
    <w:p w14:paraId="56B5A0DA" w14:textId="2E194EE0" w:rsidR="00CE432C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Adoptă prezenta </w:t>
      </w:r>
    </w:p>
    <w:p w14:paraId="1BF3C3FD" w14:textId="77777777" w:rsidR="00E24B29" w:rsidRPr="00791A9A" w:rsidRDefault="00E24B29" w:rsidP="007F1FFC">
      <w:pPr>
        <w:spacing w:after="0" w:line="360" w:lineRule="auto"/>
        <w:jc w:val="both"/>
        <w:rPr>
          <w:szCs w:val="24"/>
          <w:lang w:val="ro-RO"/>
        </w:rPr>
      </w:pPr>
    </w:p>
    <w:p w14:paraId="29DEF1C7" w14:textId="77777777" w:rsidR="00CA15FF" w:rsidRPr="00791A9A" w:rsidRDefault="00CA15FF" w:rsidP="007F1FFC">
      <w:pPr>
        <w:spacing w:after="0"/>
        <w:rPr>
          <w:szCs w:val="24"/>
          <w:lang w:val="ro-RO"/>
        </w:rPr>
      </w:pPr>
    </w:p>
    <w:p w14:paraId="54D2931A" w14:textId="59EE667F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7BB0864F" w14:textId="79FF5212" w:rsidR="006D5E58" w:rsidRPr="00791A9A" w:rsidRDefault="00907FC3" w:rsidP="007F1FFC">
      <w:pPr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Art.1. </w:t>
      </w:r>
      <w:bookmarkStart w:id="3" w:name="_Hlk64622604"/>
      <w:bookmarkStart w:id="4" w:name="_Hlk82175029"/>
      <w:bookmarkStart w:id="5" w:name="_Hlk5003713"/>
      <w:r w:rsidR="004847F4" w:rsidRPr="00791A9A">
        <w:rPr>
          <w:szCs w:val="24"/>
          <w:lang w:val="ro-RO"/>
        </w:rPr>
        <w:t xml:space="preserve">Se aprobă </w:t>
      </w:r>
      <w:r w:rsidR="00545D44" w:rsidRPr="00791A9A">
        <w:rPr>
          <w:szCs w:val="24"/>
          <w:lang w:val="ro-RO"/>
        </w:rPr>
        <w:t>documentația</w:t>
      </w:r>
      <w:r w:rsidR="0080046C" w:rsidRPr="00791A9A">
        <w:rPr>
          <w:szCs w:val="24"/>
          <w:lang w:val="ro-RO"/>
        </w:rPr>
        <w:t xml:space="preserve"> tehnico -</w:t>
      </w:r>
      <w:r w:rsidR="00776C9E">
        <w:rPr>
          <w:szCs w:val="24"/>
          <w:lang w:val="ro-RO"/>
        </w:rPr>
        <w:t xml:space="preserve"> </w:t>
      </w:r>
      <w:r w:rsidR="0080046C" w:rsidRPr="00791A9A">
        <w:rPr>
          <w:szCs w:val="24"/>
          <w:lang w:val="ro-RO"/>
        </w:rPr>
        <w:t>economică de avizare a lucrărilor de intervenţie şi a indicatorilor tehnico-economici la obiectivul de investiţie</w:t>
      </w:r>
      <w:r w:rsidR="004847F4" w:rsidRPr="00791A9A">
        <w:rPr>
          <w:szCs w:val="24"/>
          <w:lang w:val="ro-RO"/>
        </w:rPr>
        <w:t xml:space="preserve"> </w:t>
      </w:r>
      <w:bookmarkEnd w:id="3"/>
      <w:bookmarkEnd w:id="4"/>
      <w:r w:rsidR="00545D44" w:rsidRPr="00545D44">
        <w:rPr>
          <w:szCs w:val="24"/>
          <w:lang w:val="ro-RO"/>
        </w:rPr>
        <w:t>„ Reabilitarea termică a blocului de locuințe din Str. Proiectantului, S5</w:t>
      </w:r>
      <w:r w:rsidR="004847F4" w:rsidRPr="00791A9A">
        <w:rPr>
          <w:szCs w:val="24"/>
          <w:lang w:val="ro-RO"/>
        </w:rPr>
        <w:t xml:space="preserve">”, conform Anexei nr. 1 </w:t>
      </w:r>
      <w:bookmarkEnd w:id="5"/>
      <w:r w:rsidR="004847F4" w:rsidRPr="00791A9A">
        <w:rPr>
          <w:szCs w:val="24"/>
          <w:lang w:val="ro-RO"/>
        </w:rPr>
        <w:t>parte integrantă a prezentei hotărâri.</w:t>
      </w:r>
    </w:p>
    <w:p w14:paraId="51708F14" w14:textId="18B2B2D5" w:rsidR="00575348" w:rsidRPr="00791A9A" w:rsidRDefault="00924286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Art.2. </w:t>
      </w:r>
      <w:r w:rsidR="00D67CAE" w:rsidRPr="00791A9A">
        <w:rPr>
          <w:szCs w:val="24"/>
          <w:lang w:val="ro-RO"/>
        </w:rPr>
        <w:t xml:space="preserve">Se aprobă </w:t>
      </w:r>
      <w:r w:rsidR="00545D44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776C9E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>economică de avizare a lucrărilor de intervenţie şi a indicatorilor tehnico-economici la obiectivul de investiţie: „</w:t>
      </w:r>
      <w:r w:rsidR="00545D44" w:rsidRPr="00545D44">
        <w:rPr>
          <w:szCs w:val="24"/>
          <w:lang w:val="ro-RO"/>
        </w:rPr>
        <w:t>Reabilitarea termică a blocului de locuințe din B-dul Transilvania, bloc 2</w:t>
      </w:r>
      <w:r w:rsidR="00417A21" w:rsidRPr="00417A21">
        <w:rPr>
          <w:szCs w:val="24"/>
          <w:lang w:val="ro-RO"/>
        </w:rPr>
        <w:t>”</w:t>
      </w:r>
      <w:r w:rsidR="00417A21">
        <w:rPr>
          <w:szCs w:val="24"/>
          <w:lang w:val="ro-RO"/>
        </w:rPr>
        <w:t>,</w:t>
      </w:r>
      <w:r w:rsidR="00A62DB3" w:rsidRPr="00791A9A">
        <w:rPr>
          <w:szCs w:val="24"/>
          <w:lang w:val="ro-RO"/>
        </w:rPr>
        <w:t xml:space="preserve"> conform Anexei </w:t>
      </w:r>
      <w:r w:rsidR="004847F4" w:rsidRPr="00791A9A">
        <w:rPr>
          <w:szCs w:val="24"/>
          <w:lang w:val="ro-RO"/>
        </w:rPr>
        <w:t>nr.</w:t>
      </w:r>
      <w:r w:rsidR="00A62DB3" w:rsidRPr="00791A9A">
        <w:rPr>
          <w:szCs w:val="24"/>
          <w:lang w:val="ro-RO"/>
        </w:rPr>
        <w:t xml:space="preserve">2 </w:t>
      </w:r>
      <w:r w:rsidR="004847F4" w:rsidRPr="00791A9A">
        <w:rPr>
          <w:szCs w:val="24"/>
          <w:lang w:val="ro-RO"/>
        </w:rPr>
        <w:t>parte integrantă a prezentei hotărâri.</w:t>
      </w:r>
    </w:p>
    <w:p w14:paraId="721A220A" w14:textId="77777777" w:rsidR="00D67CAE" w:rsidRPr="00791A9A" w:rsidRDefault="00D67CAE" w:rsidP="007F1FFC">
      <w:pPr>
        <w:spacing w:after="0"/>
        <w:rPr>
          <w:szCs w:val="24"/>
          <w:lang w:val="ro-RO"/>
        </w:rPr>
      </w:pPr>
    </w:p>
    <w:p w14:paraId="04836A6D" w14:textId="3A13E4BD" w:rsidR="00DF4FE2" w:rsidRPr="00791A9A" w:rsidRDefault="00882129" w:rsidP="007F1FFC">
      <w:pPr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Art.</w:t>
      </w:r>
      <w:r w:rsidR="00CE432C" w:rsidRPr="00791A9A">
        <w:rPr>
          <w:szCs w:val="24"/>
          <w:lang w:val="ro-RO"/>
        </w:rPr>
        <w:t>3</w:t>
      </w:r>
      <w:r w:rsidR="00DF4FE2" w:rsidRPr="00791A9A">
        <w:rPr>
          <w:szCs w:val="24"/>
          <w:lang w:val="ro-RO"/>
        </w:rPr>
        <w:t xml:space="preserve">. </w:t>
      </w:r>
      <w:r w:rsidR="00D67CAE" w:rsidRPr="00791A9A">
        <w:rPr>
          <w:szCs w:val="24"/>
          <w:lang w:val="ro-RO"/>
        </w:rPr>
        <w:t xml:space="preserve">Se aprobă </w:t>
      </w:r>
      <w:r w:rsidR="00545D44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776C9E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>economică de avizare a lucrărilor de intervenţie şi a indicatorilor tehnico-economici la obiectivul de investiţie</w:t>
      </w:r>
      <w:r w:rsidR="004847F4" w:rsidRPr="00791A9A">
        <w:rPr>
          <w:rFonts w:ascii="Montserrat" w:hAnsi="Montserrat" w:cs="Arial"/>
          <w:sz w:val="20"/>
          <w:lang w:val="ro-RO"/>
        </w:rPr>
        <w:t xml:space="preserve">: </w:t>
      </w:r>
      <w:r w:rsidR="00A62DB3" w:rsidRPr="00791A9A">
        <w:rPr>
          <w:rFonts w:ascii="Montserrat" w:hAnsi="Montserrat" w:cs="Arial"/>
          <w:sz w:val="20"/>
          <w:lang w:val="ro-RO"/>
        </w:rPr>
        <w:t>„</w:t>
      </w:r>
      <w:bookmarkStart w:id="6" w:name="_Hlk100997019"/>
      <w:r w:rsidR="00545D44" w:rsidRPr="00545D44">
        <w:rPr>
          <w:szCs w:val="24"/>
          <w:lang w:val="ro-RO"/>
        </w:rPr>
        <w:t>Reabilitarea termică a blocului de locuințe din Str. Astronauților, A1</w:t>
      </w:r>
      <w:bookmarkEnd w:id="6"/>
      <w:r w:rsidR="00A62DB3" w:rsidRPr="00791A9A">
        <w:rPr>
          <w:szCs w:val="24"/>
          <w:lang w:val="ro-RO"/>
        </w:rPr>
        <w:t xml:space="preserve">”, conform Anexei </w:t>
      </w:r>
      <w:r w:rsidR="004847F4" w:rsidRPr="00791A9A">
        <w:rPr>
          <w:szCs w:val="24"/>
          <w:lang w:val="ro-RO"/>
        </w:rPr>
        <w:t xml:space="preserve">nr. </w:t>
      </w:r>
      <w:r w:rsidR="00A62DB3" w:rsidRPr="00791A9A">
        <w:rPr>
          <w:szCs w:val="24"/>
          <w:lang w:val="ro-RO"/>
        </w:rPr>
        <w:t xml:space="preserve">3 </w:t>
      </w:r>
      <w:r w:rsidR="004847F4" w:rsidRPr="00791A9A">
        <w:rPr>
          <w:szCs w:val="24"/>
          <w:lang w:val="ro-RO"/>
        </w:rPr>
        <w:t>parte integrantă a prezentei hotărâri.</w:t>
      </w:r>
    </w:p>
    <w:p w14:paraId="55A2647C" w14:textId="283AF7BC" w:rsidR="00A62DB3" w:rsidRPr="00791A9A" w:rsidRDefault="00A61A0B" w:rsidP="007F1FFC">
      <w:pPr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Art.4. </w:t>
      </w:r>
      <w:r w:rsidR="00D67CAE" w:rsidRPr="00791A9A">
        <w:rPr>
          <w:szCs w:val="24"/>
          <w:lang w:val="ro-RO"/>
        </w:rPr>
        <w:t xml:space="preserve">Se aprobă </w:t>
      </w:r>
      <w:r w:rsidR="00776C9E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776C9E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 xml:space="preserve">economică de avizare a lucrărilor de intervenţie şi a indicatorilor tehnico-economici la obiectivul de investiţie: </w:t>
      </w:r>
      <w:r w:rsidR="00A62DB3" w:rsidRPr="00791A9A">
        <w:rPr>
          <w:rFonts w:ascii="Montserrat" w:hAnsi="Montserrat" w:cs="Arial"/>
          <w:sz w:val="20"/>
          <w:lang w:val="ro-RO"/>
        </w:rPr>
        <w:t>„</w:t>
      </w:r>
      <w:r w:rsidR="00776C9E" w:rsidRPr="00776C9E">
        <w:rPr>
          <w:szCs w:val="24"/>
          <w:lang w:val="ro-RO"/>
        </w:rPr>
        <w:t>Reabilitarea termică a blocului de locuințe din Str. Proiectantului, S1</w:t>
      </w:r>
      <w:r w:rsidR="00A62DB3" w:rsidRPr="00791A9A">
        <w:rPr>
          <w:szCs w:val="24"/>
          <w:lang w:val="ro-RO"/>
        </w:rPr>
        <w:t xml:space="preserve">”, conform Anexei </w:t>
      </w:r>
      <w:r w:rsidR="004847F4" w:rsidRPr="00791A9A">
        <w:rPr>
          <w:szCs w:val="24"/>
          <w:lang w:val="ro-RO"/>
        </w:rPr>
        <w:t xml:space="preserve">nr. </w:t>
      </w:r>
      <w:r w:rsidR="00A62DB3" w:rsidRPr="00791A9A">
        <w:rPr>
          <w:szCs w:val="24"/>
          <w:lang w:val="ro-RO"/>
        </w:rPr>
        <w:t xml:space="preserve">4 </w:t>
      </w:r>
      <w:r w:rsidR="004847F4" w:rsidRPr="00791A9A">
        <w:rPr>
          <w:szCs w:val="24"/>
          <w:lang w:val="ro-RO"/>
        </w:rPr>
        <w:t>parte integrantă a prezentei hotărâri.</w:t>
      </w:r>
    </w:p>
    <w:p w14:paraId="765027F2" w14:textId="4310E549" w:rsidR="00AE7068" w:rsidRPr="00791A9A" w:rsidRDefault="00A61A0B" w:rsidP="007F1FFC">
      <w:pPr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Art.5. </w:t>
      </w:r>
      <w:r w:rsidR="00D67CAE" w:rsidRPr="00791A9A">
        <w:rPr>
          <w:szCs w:val="24"/>
          <w:lang w:val="ro-RO"/>
        </w:rPr>
        <w:t xml:space="preserve">Se aprobă </w:t>
      </w:r>
      <w:r w:rsidR="00776C9E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776C9E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 xml:space="preserve">economică de avizare a lucrărilor de intervenţie şi a indicatorilor tehnico-economici la obiectivul de investiţie </w:t>
      </w:r>
      <w:r w:rsidR="00A62DB3" w:rsidRPr="00791A9A">
        <w:rPr>
          <w:rFonts w:ascii="Montserrat" w:hAnsi="Montserrat" w:cs="Arial"/>
          <w:sz w:val="20"/>
          <w:lang w:val="ro-RO"/>
        </w:rPr>
        <w:t>„</w:t>
      </w:r>
      <w:r w:rsidR="00C13D39" w:rsidRPr="00C13D39">
        <w:rPr>
          <w:szCs w:val="24"/>
          <w:lang w:val="ro-RO"/>
        </w:rPr>
        <w:t>Reabilitarea termică a blocului de locuințe din Str. Codrului, bloc CC3-CC5</w:t>
      </w:r>
      <w:r w:rsidR="00A62DB3" w:rsidRPr="00791A9A">
        <w:rPr>
          <w:szCs w:val="24"/>
          <w:lang w:val="ro-RO"/>
        </w:rPr>
        <w:t xml:space="preserve">”, conform Anexei </w:t>
      </w:r>
      <w:r w:rsidR="004847F4" w:rsidRPr="00791A9A">
        <w:rPr>
          <w:szCs w:val="24"/>
          <w:lang w:val="ro-RO"/>
        </w:rPr>
        <w:t xml:space="preserve">nr. </w:t>
      </w:r>
      <w:r w:rsidR="00A62DB3" w:rsidRPr="00791A9A">
        <w:rPr>
          <w:szCs w:val="24"/>
          <w:lang w:val="ro-RO"/>
        </w:rPr>
        <w:t xml:space="preserve">5 </w:t>
      </w:r>
      <w:r w:rsidR="004847F4" w:rsidRPr="00791A9A">
        <w:rPr>
          <w:szCs w:val="24"/>
          <w:lang w:val="ro-RO"/>
        </w:rPr>
        <w:t>parte integrantă a prezentei hotărâri.</w:t>
      </w:r>
    </w:p>
    <w:p w14:paraId="56057E6E" w14:textId="3643BFCE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Art.6.</w:t>
      </w:r>
      <w:r w:rsidR="00D67CAE" w:rsidRPr="00791A9A">
        <w:rPr>
          <w:szCs w:val="24"/>
          <w:lang w:val="ro-RO"/>
        </w:rPr>
        <w:t xml:space="preserve"> Se aprobă </w:t>
      </w:r>
      <w:r w:rsidR="00C13D39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C13D39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 xml:space="preserve">economică de avizare a lucrărilor de intervenţie şi a indicatorilor tehnico-economici la obiectivul de investiţie: </w:t>
      </w:r>
      <w:r w:rsidR="00251453" w:rsidRPr="00251453">
        <w:rPr>
          <w:szCs w:val="24"/>
          <w:lang w:val="ro-RO"/>
        </w:rPr>
        <w:t>„</w:t>
      </w:r>
      <w:bookmarkStart w:id="7" w:name="_Hlk100998731"/>
      <w:bookmarkStart w:id="8" w:name="_Hlk100998772"/>
      <w:r w:rsidR="00B85459" w:rsidRPr="00B85459">
        <w:rPr>
          <w:szCs w:val="24"/>
          <w:lang w:val="ro-RO"/>
        </w:rPr>
        <w:t xml:space="preserve">Reabilitarea termică a blocului de locuințe din B-dul I.C. Brătianu, nr. </w:t>
      </w:r>
      <w:bookmarkEnd w:id="7"/>
      <w:r w:rsidR="00B85459" w:rsidRPr="00B85459">
        <w:rPr>
          <w:szCs w:val="24"/>
          <w:lang w:val="ro-RO"/>
        </w:rPr>
        <w:t>5</w:t>
      </w:r>
      <w:bookmarkEnd w:id="8"/>
      <w:r w:rsidR="00D67CAE" w:rsidRPr="00791A9A">
        <w:rPr>
          <w:szCs w:val="24"/>
          <w:lang w:val="ro-RO"/>
        </w:rPr>
        <w:t>”, conform Anexei nr. 6 parte integrantă a prezentei hotărâri.</w:t>
      </w:r>
    </w:p>
    <w:p w14:paraId="6C793A1B" w14:textId="77777777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</w:p>
    <w:p w14:paraId="01EB783C" w14:textId="047D4A32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Art.7.</w:t>
      </w:r>
      <w:r w:rsidR="00D67CAE" w:rsidRPr="00791A9A">
        <w:rPr>
          <w:szCs w:val="24"/>
          <w:lang w:val="ro-RO"/>
        </w:rPr>
        <w:t xml:space="preserve"> Se aprobă </w:t>
      </w:r>
      <w:r w:rsidR="00B85459" w:rsidRPr="00791A9A">
        <w:rPr>
          <w:szCs w:val="24"/>
          <w:lang w:val="ro-RO"/>
        </w:rPr>
        <w:t>documentația</w:t>
      </w:r>
      <w:r w:rsidR="00D67CAE" w:rsidRPr="00791A9A">
        <w:rPr>
          <w:szCs w:val="24"/>
          <w:lang w:val="ro-RO"/>
        </w:rPr>
        <w:t xml:space="preserve"> tehnico -</w:t>
      </w:r>
      <w:r w:rsidR="00B85459">
        <w:rPr>
          <w:szCs w:val="24"/>
          <w:lang w:val="ro-RO"/>
        </w:rPr>
        <w:t xml:space="preserve"> </w:t>
      </w:r>
      <w:r w:rsidR="00D67CAE" w:rsidRPr="00791A9A">
        <w:rPr>
          <w:szCs w:val="24"/>
          <w:lang w:val="ro-RO"/>
        </w:rPr>
        <w:t xml:space="preserve">economică de avizare a lucrărilor de intervenţie şi a indicatorilor tehnico-economici la obiectivul de investiţie: </w:t>
      </w:r>
      <w:r w:rsidR="00251453" w:rsidRPr="00251453">
        <w:rPr>
          <w:szCs w:val="24"/>
          <w:lang w:val="ro-RO"/>
        </w:rPr>
        <w:t>„</w:t>
      </w:r>
      <w:r w:rsidR="00B85459" w:rsidRPr="00B85459">
        <w:rPr>
          <w:szCs w:val="24"/>
          <w:lang w:val="ro-RO"/>
        </w:rPr>
        <w:t>Reabilitarea termică a blocului de locuințe din Str. Păulești, nr. 3, bloc 6</w:t>
      </w:r>
      <w:r w:rsidR="00D67CAE" w:rsidRPr="00791A9A">
        <w:rPr>
          <w:szCs w:val="24"/>
          <w:lang w:val="ro-RO"/>
        </w:rPr>
        <w:t>”, conform Anexei nr. 7 parte integrantă a prezentei hotărâri.</w:t>
      </w:r>
    </w:p>
    <w:p w14:paraId="6ABB4590" w14:textId="36EF51CB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lastRenderedPageBreak/>
        <w:t>Art.</w:t>
      </w:r>
      <w:r w:rsidR="00500B18" w:rsidRPr="00791A9A">
        <w:rPr>
          <w:szCs w:val="24"/>
          <w:lang w:val="ro-RO"/>
        </w:rPr>
        <w:t>8</w:t>
      </w:r>
      <w:r w:rsidRPr="00791A9A">
        <w:rPr>
          <w:szCs w:val="24"/>
          <w:lang w:val="ro-RO"/>
        </w:rPr>
        <w:t xml:space="preserve">.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Direcția</w:t>
      </w:r>
      <w:r w:rsidRPr="00791A9A">
        <w:rPr>
          <w:szCs w:val="24"/>
          <w:lang w:val="ro-RO"/>
        </w:rPr>
        <w:t xml:space="preserve"> </w:t>
      </w:r>
      <w:r w:rsidR="00B85459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conomică şi </w:t>
      </w:r>
      <w:r w:rsidR="0080046C" w:rsidRPr="00791A9A">
        <w:rPr>
          <w:szCs w:val="24"/>
          <w:lang w:val="ro-RO"/>
        </w:rPr>
        <w:t>Biroul Consultanţă Tehnică şi Supervizare Lucrări</w:t>
      </w:r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06F43C13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Art.</w:t>
      </w:r>
      <w:r w:rsidR="00500B18" w:rsidRPr="00791A9A">
        <w:rPr>
          <w:szCs w:val="24"/>
          <w:lang w:val="ro-RO"/>
        </w:rPr>
        <w:t>9</w:t>
      </w:r>
      <w:r w:rsidRPr="00791A9A">
        <w:rPr>
          <w:szCs w:val="24"/>
          <w:lang w:val="ro-RO"/>
        </w:rPr>
        <w:t xml:space="preserve">.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30132E">
        <w:rPr>
          <w:szCs w:val="24"/>
          <w:lang w:val="ro-RO"/>
        </w:rPr>
        <w:t>general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judeţul Satu Mare.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INIŢIATOR PROIECT</w:t>
      </w:r>
    </w:p>
    <w:p w14:paraId="469D4374" w14:textId="77777777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PRIMAR</w:t>
      </w:r>
    </w:p>
    <w:p w14:paraId="24CB6AD2" w14:textId="78A283CA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Pr="00791A9A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DF43013" w:rsidR="00D67CAE" w:rsidRDefault="00D67CAE" w:rsidP="007F1FFC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p w14:paraId="1BE5358D" w14:textId="43442462" w:rsidR="007F1FFC" w:rsidRDefault="007F1FFC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2834AC5A" w14:textId="7DEF62F9" w:rsidR="007F1FFC" w:rsidRDefault="007F1FFC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3B4E975" w14:textId="2E6D2936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CD2D230" w14:textId="2ED63F8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50BBF8" w14:textId="7047F853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40E8343" w14:textId="0BCE659A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81C8AA2" w14:textId="49FF197B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A81591A" w14:textId="2F4416F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2328189" w14:textId="46A04341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D40F054" w14:textId="0F508695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F47C139" w14:textId="1ECC58F0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2330F5" w:rsidRDefault="000B34E3" w:rsidP="00940251">
      <w:pPr>
        <w:rPr>
          <w:sz w:val="28"/>
          <w:szCs w:val="28"/>
          <w:lang w:val="ro-RO"/>
        </w:rPr>
      </w:pPr>
      <w:r w:rsidRPr="002330F5">
        <w:rPr>
          <w:sz w:val="28"/>
          <w:szCs w:val="28"/>
          <w:lang w:val="ro-RO"/>
        </w:rPr>
        <w:lastRenderedPageBreak/>
        <w:t>Anexa</w:t>
      </w:r>
      <w:r w:rsidR="004847F4" w:rsidRPr="002330F5">
        <w:rPr>
          <w:sz w:val="28"/>
          <w:szCs w:val="28"/>
          <w:lang w:val="ro-RO"/>
        </w:rPr>
        <w:t xml:space="preserve"> nr.</w:t>
      </w:r>
      <w:r w:rsidRPr="002330F5">
        <w:rPr>
          <w:sz w:val="28"/>
          <w:szCs w:val="28"/>
          <w:lang w:val="ro-RO"/>
        </w:rPr>
        <w:t xml:space="preserve"> 1 </w:t>
      </w:r>
    </w:p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26CD583B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730D6115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D2D2F">
        <w:rPr>
          <w:b/>
          <w:bCs/>
          <w:sz w:val="23"/>
          <w:szCs w:val="23"/>
          <w:lang w:val="ro-RO"/>
        </w:rPr>
        <w:t>2.189.666,19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1B75C83F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ED2D2F" w:rsidRPr="00ED2D2F">
        <w:rPr>
          <w:b/>
          <w:bCs/>
          <w:sz w:val="23"/>
          <w:szCs w:val="23"/>
          <w:lang w:val="ro-RO"/>
        </w:rPr>
        <w:t xml:space="preserve">1.844.731,39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683C52DB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ED2D2F">
        <w:rPr>
          <w:b/>
          <w:bCs/>
          <w:sz w:val="23"/>
          <w:szCs w:val="23"/>
          <w:lang w:val="ro-RO"/>
        </w:rPr>
        <w:t>1.801.731,39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46499973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ED2D2F" w:rsidRPr="00ED2D2F">
        <w:rPr>
          <w:b/>
          <w:bCs/>
          <w:sz w:val="23"/>
          <w:szCs w:val="23"/>
          <w:lang w:val="ro-RO"/>
        </w:rPr>
        <w:t xml:space="preserve">1.513.650,00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63F2848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 xml:space="preserve">127,09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7056DE24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ED2D2F">
        <w:rPr>
          <w:b/>
          <w:bCs/>
          <w:sz w:val="23"/>
          <w:szCs w:val="23"/>
          <w:lang w:val="ro-RO"/>
        </w:rPr>
        <w:t xml:space="preserve">60,63 </w:t>
      </w:r>
      <w:r w:rsidRPr="00ED2D2F">
        <w:rPr>
          <w:sz w:val="23"/>
          <w:szCs w:val="23"/>
          <w:lang w:val="ro-RO"/>
        </w:rPr>
        <w:t xml:space="preserve">kWh/m2 (a.u.) şi an. </w:t>
      </w:r>
    </w:p>
    <w:p w14:paraId="60226299" w14:textId="213279AF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ED2D2F">
        <w:rPr>
          <w:b/>
          <w:bCs/>
          <w:sz w:val="23"/>
          <w:szCs w:val="23"/>
          <w:lang w:val="ro-RO"/>
        </w:rPr>
        <w:t xml:space="preserve">88.974,88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405.472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33,21 </w:t>
      </w:r>
      <w:r w:rsidRPr="00791A9A">
        <w:rPr>
          <w:sz w:val="23"/>
          <w:szCs w:val="23"/>
          <w:lang w:val="ro-RO"/>
        </w:rPr>
        <w:t xml:space="preserve">tep.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12C21F78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E61D0FD" w14:textId="2177C27F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</w:p>
    <w:p w14:paraId="0BDCB214" w14:textId="2CA85A45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513FBD9" w14:textId="0EF858F4" w:rsidR="000B34E3" w:rsidRPr="00791A9A" w:rsidRDefault="002330F5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2330F5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Transilvania, bloc 2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1AB1A61A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03A4EDD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A00E74">
        <w:rPr>
          <w:b/>
          <w:bCs/>
          <w:sz w:val="23"/>
          <w:szCs w:val="23"/>
          <w:lang w:val="ro-RO"/>
        </w:rPr>
        <w:t>2.782.926,23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7C960EE0" w14:textId="79BA9372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A00E74">
        <w:rPr>
          <w:b/>
          <w:bCs/>
          <w:sz w:val="23"/>
          <w:szCs w:val="23"/>
          <w:lang w:val="ro-RO"/>
        </w:rPr>
        <w:t>2.343.744,23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5077362A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00E74">
        <w:rPr>
          <w:b/>
          <w:bCs/>
          <w:sz w:val="23"/>
          <w:szCs w:val="23"/>
          <w:lang w:val="ro-RO"/>
        </w:rPr>
        <w:t>2.210.712,98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69F08E4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A00E74">
        <w:rPr>
          <w:b/>
          <w:bCs/>
          <w:sz w:val="23"/>
          <w:szCs w:val="23"/>
          <w:lang w:val="ro-RO"/>
        </w:rPr>
        <w:t>1.857.742,00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5F85F0C0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127,42 kWh/m2 an.</w:t>
      </w:r>
    </w:p>
    <w:p w14:paraId="0CA0A0C6" w14:textId="1C746028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pentru încălzire corespunzător clădirii izolate termic: 63,64 kWh/m2 (a.u.) şi an.</w:t>
      </w:r>
    </w:p>
    <w:p w14:paraId="5DBF6702" w14:textId="192FCC27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Reducerea anuală a emisiilor de gaze cu efect de seră echivalent CO2 : 117.041,89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77777777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409.039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3F418B7A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A00E74">
        <w:rPr>
          <w:b/>
          <w:bCs/>
          <w:sz w:val="23"/>
          <w:szCs w:val="23"/>
          <w:lang w:val="ro-RO"/>
        </w:rPr>
        <w:t>46,77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9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1E8C3352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FE5686" w:rsidRPr="00791A9A">
              <w:rPr>
                <w:szCs w:val="24"/>
                <w:lang w:val="ro-RO"/>
              </w:rPr>
              <w:t>birou</w:t>
            </w:r>
          </w:p>
          <w:p w14:paraId="0BF154D5" w14:textId="0A6EF5A6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FE5686" w:rsidRPr="00791A9A">
              <w:rPr>
                <w:szCs w:val="24"/>
                <w:lang w:val="ro-RO"/>
              </w:rPr>
              <w:t>Ing. Criste Florin</w:t>
            </w:r>
          </w:p>
        </w:tc>
      </w:tr>
      <w:bookmarkEnd w:id="9"/>
    </w:tbl>
    <w:p w14:paraId="7DBBF4FC" w14:textId="77777777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FED4D46" w14:textId="0DC29ADE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924F96C" w14:textId="05423E3F" w:rsidR="000B34E3" w:rsidRPr="00791A9A" w:rsidRDefault="00417A2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417A2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Astronauților, A1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A8160B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4757A631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417A21">
        <w:rPr>
          <w:b/>
          <w:bCs/>
          <w:sz w:val="23"/>
          <w:szCs w:val="23"/>
          <w:lang w:val="ro-RO"/>
        </w:rPr>
        <w:t>2.173.795,00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221EBEB6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417A21">
        <w:rPr>
          <w:b/>
          <w:bCs/>
          <w:sz w:val="23"/>
          <w:szCs w:val="23"/>
          <w:lang w:val="ro-RO"/>
        </w:rPr>
        <w:t>1,831,394,25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37158703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1</w:t>
      </w:r>
      <w:r w:rsidR="00417A21">
        <w:rPr>
          <w:b/>
          <w:bCs/>
          <w:sz w:val="23"/>
          <w:szCs w:val="23"/>
          <w:lang w:val="ro-RO"/>
        </w:rPr>
        <w:t>.814,633,38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1A7ED0F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Pr="00791A9A">
        <w:rPr>
          <w:b/>
          <w:bCs/>
          <w:sz w:val="23"/>
          <w:szCs w:val="23"/>
          <w:lang w:val="ro-RO"/>
        </w:rPr>
        <w:t>1.</w:t>
      </w:r>
      <w:r w:rsidR="00417A21">
        <w:rPr>
          <w:b/>
          <w:bCs/>
          <w:sz w:val="23"/>
          <w:szCs w:val="23"/>
          <w:lang w:val="ro-RO"/>
        </w:rPr>
        <w:t>524.902,00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77777777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 xml:space="preserve">134,26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747600F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 xml:space="preserve">56,90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6582483B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417A21">
        <w:rPr>
          <w:b/>
          <w:bCs/>
          <w:sz w:val="23"/>
          <w:szCs w:val="23"/>
          <w:lang w:val="ro-RO"/>
        </w:rPr>
        <w:t xml:space="preserve">86.902,14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2FC11436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 xml:space="preserve">423.978 kWh/an; </w:t>
      </w:r>
    </w:p>
    <w:p w14:paraId="15CE0722" w14:textId="7C5508C6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 xml:space="preserve">34,72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74AD01B0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FE5686" w:rsidRPr="00791A9A">
              <w:rPr>
                <w:szCs w:val="24"/>
                <w:lang w:val="ro-RO"/>
              </w:rPr>
              <w:t>birou</w:t>
            </w:r>
          </w:p>
          <w:p w14:paraId="43621F5E" w14:textId="4B8EAFA6" w:rsidR="00725C13" w:rsidRPr="00791A9A" w:rsidRDefault="00FE5686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732228DE" w14:textId="528E1E00" w:rsidR="000B34E3" w:rsidRPr="00791A9A" w:rsidRDefault="000B34E3" w:rsidP="00940251">
      <w:pPr>
        <w:tabs>
          <w:tab w:val="left" w:pos="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22485BA1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6CD4199D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555961" w:rsidRPr="00555961">
        <w:rPr>
          <w:b/>
          <w:bCs/>
          <w:sz w:val="23"/>
          <w:szCs w:val="23"/>
          <w:lang w:val="ro-RO"/>
        </w:rPr>
        <w:t>1.959.381,26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451C8F2F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555961" w:rsidRPr="00555961">
        <w:rPr>
          <w:b/>
          <w:bCs/>
          <w:sz w:val="23"/>
          <w:szCs w:val="23"/>
          <w:lang w:val="ro-RO"/>
        </w:rPr>
        <w:t>1.646.538,88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408C1DB3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555961" w:rsidRPr="00555961">
        <w:rPr>
          <w:b/>
          <w:bCs/>
          <w:sz w:val="23"/>
          <w:szCs w:val="23"/>
          <w:lang w:val="ro-RO"/>
        </w:rPr>
        <w:t>1.649.304,30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0B08A444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555961" w:rsidRPr="00555961">
        <w:rPr>
          <w:b/>
          <w:bCs/>
          <w:sz w:val="23"/>
          <w:szCs w:val="23"/>
          <w:lang w:val="ro-RO"/>
        </w:rPr>
        <w:t>1.385.970,00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77777777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de: 141,72 kWh/m2 an.</w:t>
      </w:r>
    </w:p>
    <w:p w14:paraId="2DDFC75A" w14:textId="6F75B64C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pentru încălzire corespunzător clădirii izolate termic: 64,64 kWh/m2 (a.u.) şi an.</w:t>
      </w:r>
    </w:p>
    <w:p w14:paraId="745567A2" w14:textId="35D0AAF3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Reducerea anuală a emisiilor de gaze cu efect de seră echivalent CO2 : 81.277,80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73008B2D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396,059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4C3D732B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32,44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083113D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67CAE" w:rsidRPr="00791A9A">
              <w:rPr>
                <w:szCs w:val="24"/>
                <w:lang w:val="ro-RO"/>
              </w:rPr>
              <w:t>birou</w:t>
            </w:r>
          </w:p>
          <w:p w14:paraId="5E5870A9" w14:textId="621DBD8B" w:rsidR="007E10CC" w:rsidRPr="00791A9A" w:rsidRDefault="00FE568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33302B98" w14:textId="6BC84BFA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79D6FEB0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Codrului, bloc CC3-CC5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399C27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835103">
        <w:rPr>
          <w:b/>
          <w:bCs/>
          <w:sz w:val="23"/>
          <w:szCs w:val="23"/>
          <w:lang w:val="ro-RO"/>
        </w:rPr>
        <w:t>1.772.309,85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476E0D81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835103">
        <w:rPr>
          <w:b/>
          <w:bCs/>
          <w:sz w:val="23"/>
          <w:szCs w:val="23"/>
          <w:lang w:val="ro-RO"/>
        </w:rPr>
        <w:t>1.489.336,02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3F56A5E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835103">
        <w:rPr>
          <w:b/>
          <w:bCs/>
          <w:sz w:val="23"/>
          <w:szCs w:val="23"/>
          <w:lang w:val="ro-RO"/>
        </w:rPr>
        <w:t>1.480.314,78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4AA0E7B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835103">
        <w:rPr>
          <w:b/>
          <w:bCs/>
          <w:sz w:val="23"/>
          <w:szCs w:val="23"/>
          <w:lang w:val="ro-RO"/>
        </w:rPr>
        <w:t>1.243.960,00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77777777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136,91 kWh/m2 an.</w:t>
      </w:r>
    </w:p>
    <w:p w14:paraId="6A4B35CB" w14:textId="5FA9E76D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pentru încălzire corespunzător clădirii izolate termic: 62,88 kWh/m2 (a.u.) şi an.</w:t>
      </w:r>
    </w:p>
    <w:p w14:paraId="008B0CAD" w14:textId="2E071162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Reducerea anuală a emisiilor de gaze cu efect de seră echivalent CO2 : 73.626,26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6A996D0D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35103">
        <w:rPr>
          <w:b/>
          <w:bCs/>
          <w:sz w:val="23"/>
          <w:szCs w:val="23"/>
          <w:lang w:val="ro-RO"/>
        </w:rPr>
        <w:t>359.098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170AAE5D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257D4">
        <w:rPr>
          <w:b/>
          <w:bCs/>
          <w:sz w:val="23"/>
          <w:szCs w:val="23"/>
          <w:lang w:val="ro-RO"/>
        </w:rPr>
        <w:t>29,41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77777777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DC789C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67CAE" w:rsidRPr="00791A9A">
              <w:rPr>
                <w:szCs w:val="24"/>
                <w:lang w:val="ro-RO"/>
              </w:rPr>
              <w:t>birou</w:t>
            </w:r>
          </w:p>
          <w:p w14:paraId="68508EFD" w14:textId="57AEDF8B" w:rsidR="00804655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544C656" w14:textId="6951CE21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5C14A45E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I.C. Brătianu, nr. 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184FD507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6CC1">
        <w:rPr>
          <w:b/>
          <w:bCs/>
          <w:sz w:val="23"/>
          <w:szCs w:val="23"/>
          <w:lang w:val="ro-RO"/>
        </w:rPr>
        <w:t>4</w:t>
      </w:r>
      <w:r w:rsidR="00096CC1" w:rsidRPr="00096CC1">
        <w:rPr>
          <w:b/>
          <w:bCs/>
          <w:sz w:val="23"/>
          <w:szCs w:val="23"/>
          <w:lang w:val="ro-RO"/>
        </w:rPr>
        <w:t>.225.361,90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7084D062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6CC1" w:rsidRPr="00096CC1">
        <w:rPr>
          <w:b/>
          <w:bCs/>
          <w:sz w:val="23"/>
          <w:szCs w:val="23"/>
          <w:lang w:val="ro-RO"/>
        </w:rPr>
        <w:t>3.550.724,29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41B36D52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6CC1" w:rsidRPr="00096CC1">
        <w:rPr>
          <w:b/>
          <w:bCs/>
          <w:sz w:val="23"/>
          <w:szCs w:val="23"/>
          <w:lang w:val="ro-RO"/>
        </w:rPr>
        <w:t>3.607.893,17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65627B0F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6CC1" w:rsidRPr="00096CC1">
        <w:rPr>
          <w:b/>
          <w:bCs/>
          <w:sz w:val="23"/>
          <w:szCs w:val="23"/>
          <w:lang w:val="ro-RO"/>
        </w:rPr>
        <w:t>3.031.843,00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77777777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166,94 kWh/m2 an.</w:t>
      </w:r>
    </w:p>
    <w:p w14:paraId="065C23B8" w14:textId="59DE4A36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pentru încălzire corespunzător clădirii izolate termic: 73,27 kWh/m2 (a.u.) şi an.</w:t>
      </w:r>
    </w:p>
    <w:p w14:paraId="187EDD03" w14:textId="543C5D75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Reducerea anuală a emisiilor de gaze cu efect de seră echivalent CO2 : 115.561,76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41144201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9541C1">
        <w:rPr>
          <w:b/>
          <w:bCs/>
          <w:sz w:val="23"/>
          <w:szCs w:val="23"/>
          <w:lang w:val="ro-RO"/>
        </w:rPr>
        <w:t>559,012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2AA20EAD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096CC1">
        <w:rPr>
          <w:b/>
          <w:bCs/>
          <w:sz w:val="23"/>
          <w:szCs w:val="23"/>
          <w:lang w:val="ro-RO"/>
        </w:rPr>
        <w:t>45,78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670D5F14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5AC6D1C5" w14:textId="2EA33AF9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539C3B19" w14:textId="5D71E485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0F532A13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Păulești, nr. 3, bloc 6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14B752BC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7638">
        <w:rPr>
          <w:b/>
          <w:bCs/>
          <w:sz w:val="23"/>
          <w:szCs w:val="23"/>
          <w:lang w:val="ro-RO"/>
        </w:rPr>
        <w:t xml:space="preserve">2.671.164,96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75AE2B1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Pr="00791A9A">
        <w:rPr>
          <w:b/>
          <w:bCs/>
          <w:sz w:val="23"/>
          <w:szCs w:val="23"/>
          <w:lang w:val="ro-RO"/>
        </w:rPr>
        <w:t>2.</w:t>
      </w:r>
      <w:r w:rsidR="00E37638">
        <w:rPr>
          <w:b/>
          <w:bCs/>
          <w:sz w:val="23"/>
          <w:szCs w:val="23"/>
          <w:lang w:val="ro-RO"/>
        </w:rPr>
        <w:t>244.676,44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45C98D9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2.</w:t>
      </w:r>
      <w:r w:rsidR="00E37638">
        <w:rPr>
          <w:b/>
          <w:bCs/>
          <w:sz w:val="23"/>
          <w:szCs w:val="23"/>
          <w:lang w:val="ro-RO"/>
        </w:rPr>
        <w:t>292.288,67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5A3D5714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E37638">
        <w:rPr>
          <w:b/>
          <w:bCs/>
          <w:sz w:val="23"/>
          <w:szCs w:val="23"/>
          <w:lang w:val="ro-RO"/>
        </w:rPr>
        <w:t>1.926.239,00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77777777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133,02 kWh/m2 an.</w:t>
      </w:r>
    </w:p>
    <w:p w14:paraId="1EECAE55" w14:textId="01DBD4AC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63,65 kWh/m2 (a.u.) şi an.</w:t>
      </w:r>
    </w:p>
    <w:p w14:paraId="36ECB202" w14:textId="062873B2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Reducerea anuală a emisiilor de gaze cu efect de seră echivalent CO2 : 59.309,52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062E5629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238,686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3735C0E5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23,23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3336076C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438B51E8" w14:textId="6BD638BA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503" w14:textId="77777777" w:rsidR="005B02DB" w:rsidRDefault="005B02DB" w:rsidP="00FE6A48">
      <w:pPr>
        <w:spacing w:after="0" w:line="240" w:lineRule="auto"/>
      </w:pPr>
      <w:r>
        <w:separator/>
      </w:r>
    </w:p>
  </w:endnote>
  <w:endnote w:type="continuationSeparator" w:id="0">
    <w:p w14:paraId="37896E8C" w14:textId="77777777" w:rsidR="005B02DB" w:rsidRDefault="005B02D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6B6E" w14:textId="77777777" w:rsidR="005B02DB" w:rsidRDefault="005B02DB" w:rsidP="00FE6A48">
      <w:pPr>
        <w:spacing w:after="0" w:line="240" w:lineRule="auto"/>
      </w:pPr>
      <w:r>
        <w:separator/>
      </w:r>
    </w:p>
  </w:footnote>
  <w:footnote w:type="continuationSeparator" w:id="0">
    <w:p w14:paraId="0B8B7CE0" w14:textId="77777777" w:rsidR="005B02DB" w:rsidRDefault="005B02D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5E7C"/>
    <w:rsid w:val="00375958"/>
    <w:rsid w:val="00375E84"/>
    <w:rsid w:val="00395378"/>
    <w:rsid w:val="003E4F79"/>
    <w:rsid w:val="003E6708"/>
    <w:rsid w:val="003F69A7"/>
    <w:rsid w:val="00406CDC"/>
    <w:rsid w:val="00417A21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5D44"/>
    <w:rsid w:val="00547674"/>
    <w:rsid w:val="00555961"/>
    <w:rsid w:val="00575348"/>
    <w:rsid w:val="005A2D71"/>
    <w:rsid w:val="005B02DB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60F54"/>
    <w:rsid w:val="006765C0"/>
    <w:rsid w:val="00676A39"/>
    <w:rsid w:val="006B3E54"/>
    <w:rsid w:val="006D1ED1"/>
    <w:rsid w:val="006D5E58"/>
    <w:rsid w:val="006E5795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55AB3"/>
    <w:rsid w:val="00B7697A"/>
    <w:rsid w:val="00B851C9"/>
    <w:rsid w:val="00B85459"/>
    <w:rsid w:val="00BA08F6"/>
    <w:rsid w:val="00BB0FB6"/>
    <w:rsid w:val="00BC1746"/>
    <w:rsid w:val="00BD4E41"/>
    <w:rsid w:val="00C03A7E"/>
    <w:rsid w:val="00C13D39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7638"/>
    <w:rsid w:val="00E43EE8"/>
    <w:rsid w:val="00E533AB"/>
    <w:rsid w:val="00E770F8"/>
    <w:rsid w:val="00E80BBB"/>
    <w:rsid w:val="00E85043"/>
    <w:rsid w:val="00EA52F3"/>
    <w:rsid w:val="00EB0B87"/>
    <w:rsid w:val="00EB4D97"/>
    <w:rsid w:val="00ED2D2F"/>
    <w:rsid w:val="00F071F4"/>
    <w:rsid w:val="00F24153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10</Pages>
  <Words>2418</Words>
  <Characters>13786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121</cp:revision>
  <cp:lastPrinted>2022-04-21T12:10:00Z</cp:lastPrinted>
  <dcterms:created xsi:type="dcterms:W3CDTF">2019-02-20T11:01:00Z</dcterms:created>
  <dcterms:modified xsi:type="dcterms:W3CDTF">2022-04-21T12:30:00Z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