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27B" w14:textId="4077AC6E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385E5" wp14:editId="54BBB766">
            <wp:simplePos x="0" y="0"/>
            <wp:positionH relativeFrom="column">
              <wp:posOffset>-29845</wp:posOffset>
            </wp:positionH>
            <wp:positionV relativeFrom="paragraph">
              <wp:posOffset>193040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DCAE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DF8CA70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C7B129D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0885E868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4318951" w14:textId="2E8081F3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8B3B79">
        <w:rPr>
          <w:rFonts w:ascii="Times New Roman" w:eastAsia="Times New Roman" w:hAnsi="Times New Roman" w:cs="Times New Roman"/>
          <w:sz w:val="28"/>
          <w:szCs w:val="28"/>
          <w:lang w:val="ro-RO"/>
        </w:rPr>
        <w:t>22272/13.04.2022</w:t>
      </w:r>
    </w:p>
    <w:p w14:paraId="4B6DB05B" w14:textId="77777777" w:rsidR="00A53A01" w:rsidRPr="00A53A01" w:rsidRDefault="00A53A01" w:rsidP="00A53A01">
      <w:pPr>
        <w:spacing w:after="0" w:line="240" w:lineRule="auto"/>
        <w:ind w:right="-784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  <w:t>PROIECT</w:t>
      </w:r>
    </w:p>
    <w:p w14:paraId="4A137B49" w14:textId="3C0F5686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3772241" w14:textId="77777777" w:rsidR="00E37CDF" w:rsidRPr="00A53A01" w:rsidRDefault="00E37CDF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86D6C65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E44678" w14:textId="77777777" w:rsidR="00A53A01" w:rsidRPr="00A53A01" w:rsidRDefault="00A53A01" w:rsidP="00A53A01">
      <w:pPr>
        <w:spacing w:after="24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 _______/_________</w:t>
      </w:r>
    </w:p>
    <w:p w14:paraId="6C56DC0B" w14:textId="7A2A9831" w:rsidR="00A53A01" w:rsidRPr="00A53A01" w:rsidRDefault="008B3B79" w:rsidP="008B3B79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pentru modificarea H.C.L. nr. 104/10.05.2016 privind acordarea în folosință gratuită </w:t>
      </w:r>
      <w:bookmarkStart w:id="0" w:name="_Hlk100742231"/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Parohiei Satu Mare VII – Biserica Sfinții Împărați Constantin și Elena a imobilului teren înscris în CF nr. 151661 situat în Satu Mare, B-dul Lalelei</w:t>
      </w:r>
    </w:p>
    <w:bookmarkEnd w:id="0"/>
    <w:p w14:paraId="38E00E14" w14:textId="77777777" w:rsidR="008B3B79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6F2B318C" w14:textId="1FD52A65" w:rsidR="00A53A01" w:rsidRPr="00232B06" w:rsidRDefault="008B3B79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şedinţă</w:t>
      </w:r>
      <w:proofErr w:type="spellEnd"/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ordinară în data de </w:t>
      </w:r>
      <w:r w:rsidR="009F716F">
        <w:rPr>
          <w:rFonts w:ascii="Times New Roman" w:eastAsia="Times New Roman" w:hAnsi="Times New Roman" w:cs="Times New Roman"/>
          <w:sz w:val="28"/>
          <w:szCs w:val="28"/>
          <w:lang w:val="ro-RO"/>
        </w:rPr>
        <w:t>28.04.2022</w:t>
      </w:r>
      <w:r w:rsidR="00A53A0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C231F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</w:t>
      </w:r>
    </w:p>
    <w:p w14:paraId="57FE4936" w14:textId="14F7EE4C" w:rsidR="006E5041" w:rsidRPr="00232B06" w:rsidRDefault="00A53A01" w:rsidP="006E504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>Analizând p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roiectul de hotărâre înregistrat sub nr. _______________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inițiatorului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22283/13.04.2022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de specialitate 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al Serviciului Patrimoniu Concesionări Închirieri înregistrat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</w:t>
      </w:r>
      <w:proofErr w:type="spellEnd"/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sub nr.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>22284/13.04.2022, R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Serviciului 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Juridic 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înregistrat sub nr.</w:t>
      </w:r>
      <w:r w:rsidR="00E2422A">
        <w:rPr>
          <w:rFonts w:ascii="Times New Roman" w:eastAsia="Times New Roman" w:hAnsi="Times New Roman" w:cs="Times New Roman"/>
          <w:sz w:val="28"/>
          <w:szCs w:val="28"/>
          <w:lang w:val="ro-RO"/>
        </w:rPr>
        <w:t>23658/21.04.2022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și aviz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>ele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comisiilor de specialitate ale Consiliului Local </w:t>
      </w:r>
      <w:r w:rsidR="00E73B5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</w:t>
      </w:r>
      <w:r w:rsidR="006E504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6E504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E504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718BA33" w14:textId="4C7F120C" w:rsidR="00A53A01" w:rsidRPr="00232B06" w:rsidRDefault="006E504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34BD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Urmare a </w:t>
      </w:r>
      <w:r w:rsidR="00364B03">
        <w:rPr>
          <w:rFonts w:ascii="Times New Roman" w:eastAsia="Times New Roman" w:hAnsi="Times New Roman" w:cs="Times New Roman"/>
          <w:sz w:val="28"/>
          <w:szCs w:val="28"/>
          <w:lang w:val="ro-RO"/>
        </w:rPr>
        <w:t>solicit</w:t>
      </w:r>
      <w:r w:rsidR="00534BD6">
        <w:rPr>
          <w:rFonts w:ascii="Times New Roman" w:eastAsia="Times New Roman" w:hAnsi="Times New Roman" w:cs="Times New Roman"/>
          <w:sz w:val="28"/>
          <w:szCs w:val="28"/>
          <w:lang w:val="ro-RO"/>
        </w:rPr>
        <w:t>ării</w:t>
      </w:r>
      <w:r w:rsidR="00364B0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Parohiei Satu Mare VII – Biserica Sfinții Împărați Constantin și Elena,</w:t>
      </w:r>
      <w:r w:rsidR="000872A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64B0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înregistrată la Primăria Municipiului </w:t>
      </w:r>
      <w:r w:rsidR="00E73B59">
        <w:rPr>
          <w:rFonts w:ascii="Times New Roman" w:eastAsia="Times New Roman" w:hAnsi="Times New Roman" w:cs="Times New Roman"/>
          <w:sz w:val="28"/>
          <w:szCs w:val="28"/>
          <w:lang w:val="ro-RO"/>
        </w:rPr>
        <w:t>S</w:t>
      </w:r>
      <w:r w:rsidR="00364B03">
        <w:rPr>
          <w:rFonts w:ascii="Times New Roman" w:eastAsia="Times New Roman" w:hAnsi="Times New Roman" w:cs="Times New Roman"/>
          <w:sz w:val="28"/>
          <w:szCs w:val="28"/>
          <w:lang w:val="ro-RO"/>
        </w:rPr>
        <w:t>atu Mare sub nr. 21733/11.04.2022,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43A9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otărârea Consiliului Local </w:t>
      </w:r>
      <w:r w:rsidR="00AE43A9">
        <w:rPr>
          <w:rFonts w:ascii="Times New Roman" w:eastAsia="Times New Roman" w:hAnsi="Times New Roman" w:cs="Times New Roman"/>
          <w:sz w:val="28"/>
          <w:szCs w:val="28"/>
          <w:lang w:val="ro-RO"/>
        </w:rPr>
        <w:t>nr.104/10.05.2016 privind acordarea în folosință gratuită</w:t>
      </w:r>
      <w:r w:rsidR="00AE43A9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E43A9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>Parohiei Satu Mare VII – Biserica Sfinții Împărați Constantin și Elena a imobilului teren înscris în CF nr.151661 situat în Satu Mare, B-dul Lalelei</w:t>
      </w:r>
      <w:r w:rsidR="00AE43A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,</w:t>
      </w:r>
      <w:r w:rsidR="003419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34BD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4193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95981D8" w14:textId="32B72E40" w:rsidR="00CD19BB" w:rsidRPr="00EC1490" w:rsidRDefault="00D739BF" w:rsidP="00EC1490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53A01" w:rsidRPr="00F928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conformitate </w:t>
      </w:r>
      <w:r w:rsidR="00AE43A9" w:rsidRPr="00F928C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cu </w:t>
      </w:r>
      <w:r w:rsidR="00087928" w:rsidRPr="00F928C2">
        <w:rPr>
          <w:rFonts w:ascii="Times New Roman" w:eastAsia="Times New Roman" w:hAnsi="Times New Roman" w:cs="Times New Roman"/>
          <w:sz w:val="28"/>
          <w:szCs w:val="28"/>
          <w:lang w:val="ro-RO"/>
        </w:rPr>
        <w:t>prevederilor</w:t>
      </w:r>
      <w:bookmarkStart w:id="1" w:name="_Hlk100828181"/>
      <w:r w:rsidR="0090208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art.8 alin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</w:rPr>
        <w:t xml:space="preserve">(1)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din Legea</w:t>
      </w:r>
      <w:r w:rsidR="00021C45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nr. 489/2006 privind libertatea religioasă și regimul general al cultelor cu modificările și completările ulterioare,</w:t>
      </w:r>
      <w:r w:rsidR="0090208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87 alin (5),</w:t>
      </w:r>
      <w:r w:rsidR="00DE033A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art.108 lit. d), art.129 alin (6) </w:t>
      </w:r>
      <w:proofErr w:type="spellStart"/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lit.b</w:t>
      </w:r>
      <w:proofErr w:type="spellEnd"/>
      <w:r w:rsidR="006845EF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), art.362 alin (2) si (3) din Codul administrativ</w:t>
      </w:r>
      <w:r w:rsidR="009F29AD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DE7540" w:rsidRPr="00EC149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r w:rsidR="00EC1490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bookmarkEnd w:id="1"/>
    <w:p w14:paraId="4D403410" w14:textId="5AD69277" w:rsidR="00FB262A" w:rsidRPr="00FB262A" w:rsidRDefault="00232B06" w:rsidP="00091DA9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nr.24</w:t>
      </w:r>
      <w:r w:rsidR="008665DF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2000 privind normele de tehnică legislativă pentru elaborarea actelor normative, republicată,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58C822E" w14:textId="4C8FFAFE" w:rsidR="00A53A01" w:rsidRPr="00A53A01" w:rsidRDefault="00091DA9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art.129 alin (2) </w:t>
      </w:r>
      <w:proofErr w:type="spellStart"/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>lit.c</w:t>
      </w:r>
      <w:proofErr w:type="spellEnd"/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), alin 6 </w:t>
      </w:r>
      <w:proofErr w:type="spellStart"/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>lit.b</w:t>
      </w:r>
      <w:proofErr w:type="spellEnd"/>
      <w:r w:rsidR="00347E84">
        <w:rPr>
          <w:rFonts w:ascii="Times New Roman" w:eastAsia="Times New Roman" w:hAnsi="Times New Roman" w:cs="Times New Roman"/>
          <w:sz w:val="28"/>
          <w:szCs w:val="28"/>
          <w:lang w:val="ro-RO"/>
        </w:rPr>
        <w:t>),</w:t>
      </w:r>
      <w:r w:rsidR="00BC40F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139 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alin </w:t>
      </w:r>
      <w:r w:rsidR="0089569E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59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569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 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art.139 alin (3) </w:t>
      </w:r>
      <w:proofErr w:type="spellStart"/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>lit.g</w:t>
      </w:r>
      <w:proofErr w:type="spellEnd"/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>), art</w:t>
      </w:r>
      <w:r w:rsidR="00A5307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 alin (1) lit</w:t>
      </w:r>
      <w:r w:rsidR="00A5307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C5591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a) </w:t>
      </w:r>
      <w:r w:rsidR="00A53A01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Codul administrativ, cu modificările și completările ulterioare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5695E8BA" w14:textId="55462E43" w:rsidR="00E37CDF" w:rsidRDefault="00232B06" w:rsidP="00E350BA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15137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A4752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Adoptă prezenta,</w:t>
      </w:r>
      <w:r w:rsidR="00E504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651401C4" w14:textId="77777777" w:rsidR="00E37CDF" w:rsidRDefault="00E37CDF" w:rsidP="003F36B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D2FA4F1" w14:textId="54E8C865" w:rsidR="00A53A01" w:rsidRPr="00A53A01" w:rsidRDefault="00E01354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47D76075" w14:textId="77777777" w:rsidR="00A53A01" w:rsidRPr="00A53A01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C9C371B" w14:textId="77777777" w:rsidR="00A53A01" w:rsidRPr="00A53A01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A9CA5A3" w14:textId="426E8BA7" w:rsidR="00A53A01" w:rsidRDefault="00A53A01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Art.1.</w:t>
      </w:r>
      <w:r w:rsidR="00A53075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763E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 modifică 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>art.2 din 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>otărârea Consiliului Local</w:t>
      </w:r>
      <w:r w:rsidR="003D40D0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nr. 104/10.05.2016 privind acordarea în folosință gratuită</w:t>
      </w:r>
      <w:r w:rsidR="00792140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92140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Parohiei Satu Mare VII – Biserica Sfinții </w:t>
      </w:r>
      <w:r w:rsidR="00792140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Împărați Constantin și Elena a imobilului teren înscris în CF nr. 151661 situat în Satu Mare, B-dul Lalelei</w:t>
      </w:r>
      <w:r w:rsidR="0079214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, care va avea următorul conținut </w:t>
      </w:r>
      <w:r w:rsidR="0079214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902544F" w14:textId="2BCA8635" w:rsidR="00792140" w:rsidRPr="00CD503F" w:rsidRDefault="00792140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</w:pPr>
      <w:proofErr w:type="gramStart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“ Art.</w:t>
      </w:r>
      <w:proofErr w:type="gramEnd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2 </w:t>
      </w:r>
      <w:proofErr w:type="spellStart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Dreptul</w:t>
      </w:r>
      <w:proofErr w:type="spellEnd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folosin</w:t>
      </w:r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ță</w:t>
      </w:r>
      <w:proofErr w:type="spellEnd"/>
      <w:r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acordat </w:t>
      </w:r>
      <w:r w:rsidR="00C47441"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la articolul precedent, este 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condiționat de realizarea obiectivului pentru care a fost solicitat, cu respectarea documentațiilor</w:t>
      </w:r>
      <w:r w:rsidR="00FF31A1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 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 xml:space="preserve">de urbanism legal aprobate, în termen de </w:t>
      </w:r>
      <w:r w:rsidR="00CF7B93">
        <w:rPr>
          <w:rFonts w:ascii="Times New Roman" w:eastAsia="Times New Roman" w:hAnsi="Times New Roman" w:cs="Times New Roman"/>
          <w:i/>
          <w:iCs/>
          <w:sz w:val="28"/>
          <w:szCs w:val="28"/>
          <w:lang w:val="ro-RO"/>
        </w:rPr>
        <w:t>8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CF7B93">
        <w:rPr>
          <w:rFonts w:ascii="Times New Roman" w:eastAsia="Times New Roman" w:hAnsi="Times New Roman" w:cs="Times New Roman"/>
          <w:i/>
          <w:iCs/>
          <w:sz w:val="28"/>
          <w:szCs w:val="28"/>
        </w:rPr>
        <w:t>opt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) ani</w:t>
      </w:r>
      <w:r w:rsid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="00CD503F" w:rsidRPr="00CD503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”</w:t>
      </w:r>
    </w:p>
    <w:p w14:paraId="61EBB74A" w14:textId="7E802CD9" w:rsidR="00F746D8" w:rsidRDefault="00802629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F746D8" w:rsidRPr="001D0234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Art.2.</w:t>
      </w:r>
      <w:r w:rsidR="00F746D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Restul articolelor din 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otărârea Consiliului Local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nr.104/10.05.2016 rămân neschimbate .</w:t>
      </w:r>
    </w:p>
    <w:p w14:paraId="47433E23" w14:textId="564BBB5E" w:rsidR="00802629" w:rsidRPr="00A53A01" w:rsidRDefault="00802629" w:rsidP="00802629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D434D"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Art.3.</w:t>
      </w:r>
      <w:r w:rsidR="00F56638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O dată cu intrarea în vigoare a prezentei hotărâri, își încetează aplicabilitatea H</w:t>
      </w:r>
      <w:r w:rsidR="002178CA">
        <w:rPr>
          <w:rFonts w:ascii="Times New Roman" w:eastAsia="Times New Roman" w:hAnsi="Times New Roman" w:cs="Times New Roman"/>
          <w:sz w:val="28"/>
          <w:szCs w:val="28"/>
          <w:lang w:val="ro-RO"/>
        </w:rPr>
        <w:t>otărârea Consiliului Local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00E8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 Municipiului Satu Mare </w:t>
      </w:r>
      <w:r w:rsidR="00CD503F">
        <w:rPr>
          <w:rFonts w:ascii="Times New Roman" w:eastAsia="Times New Roman" w:hAnsi="Times New Roman" w:cs="Times New Roman"/>
          <w:sz w:val="28"/>
          <w:szCs w:val="28"/>
          <w:lang w:val="ro-RO"/>
        </w:rPr>
        <w:t>nr. 83/30.04.2020</w:t>
      </w:r>
      <w:r w:rsidR="006400E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80262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</w:p>
    <w:p w14:paraId="2AAD69AB" w14:textId="7A0AD35B" w:rsidR="00BD434D" w:rsidRDefault="00BD434D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0262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802629" w:rsidRPr="0080262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Art.4</w:t>
      </w:r>
      <w:r w:rsidR="0080262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Cu ducerea la îndeplinirea a prezentei se încredințează Viceprimarul Municipiului Satu Mare, dl. Stan Gheorghe prin Serviciul Patrimoniu, Concesionări, Închirieri din cadrul Aparatului de specialitate al Primarului Satu Mare.</w:t>
      </w:r>
    </w:p>
    <w:p w14:paraId="268B4205" w14:textId="3A8F66D5" w:rsidR="00A53A01" w:rsidRPr="00A53A01" w:rsidRDefault="00954C5C" w:rsidP="00954C5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80262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80262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general al Municipiului Satu Mare, în termenul prevăzut de lege,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Primarului Municipiului               Satu Mare, Instituției Prefectului - Județul Satu Mare,</w:t>
      </w:r>
      <w:r w:rsidR="00802E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Parohiei Satu Mare VII</w:t>
      </w:r>
      <w:r w:rsidR="007105FE" w:rsidRPr="007105FE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105FE" w:rsidRPr="00CD19BB">
        <w:rPr>
          <w:rFonts w:ascii="Times New Roman" w:eastAsia="Times New Roman" w:hAnsi="Times New Roman" w:cs="Times New Roman"/>
          <w:sz w:val="28"/>
          <w:szCs w:val="28"/>
          <w:lang w:val="ro-RO"/>
        </w:rPr>
        <w:t>Biserica Sfinții Împărați Constantin și Elena</w:t>
      </w:r>
      <w:r w:rsidR="00802E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prin intermediul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>Serviciul Patrimoniu, Concesionări, Închirieri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.</w:t>
      </w:r>
    </w:p>
    <w:p w14:paraId="4770918F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48CE953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CDFEED7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5DA9834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1E46825" w14:textId="77777777" w:rsidR="00C240A1" w:rsidRDefault="00C240A1" w:rsidP="00C240A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INIŢIATOR PROIECT, </w:t>
      </w:r>
    </w:p>
    <w:p w14:paraId="3DCCEF54" w14:textId="163C52B8" w:rsidR="00A53A01" w:rsidRPr="00A53A01" w:rsidRDefault="00C240A1" w:rsidP="00C240A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Viceprimar,</w:t>
      </w:r>
    </w:p>
    <w:p w14:paraId="7A063856" w14:textId="251F2943" w:rsidR="00A53A01" w:rsidRPr="00A53A01" w:rsidRDefault="00C240A1" w:rsidP="00C240A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</w:t>
      </w:r>
      <w:r w:rsidR="00DA4B4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Stan </w:t>
      </w:r>
      <w:r w:rsidR="009C2A2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Gheorghe </w:t>
      </w:r>
    </w:p>
    <w:p w14:paraId="5BAC3EBD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9EFD078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01D7672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</w:t>
      </w:r>
    </w:p>
    <w:p w14:paraId="0555A7CB" w14:textId="02BEABA8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AVIZAT, </w:t>
      </w:r>
    </w:p>
    <w:p w14:paraId="4212C8F3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Secretar general, </w:t>
      </w:r>
    </w:p>
    <w:p w14:paraId="65B3EEF3" w14:textId="77777777" w:rsidR="00A53A01" w:rsidRPr="00A53A01" w:rsidRDefault="00A53A01" w:rsidP="00A53A01">
      <w:pPr>
        <w:spacing w:after="0" w:line="240" w:lineRule="auto"/>
        <w:ind w:right="-7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Racolța</w:t>
      </w:r>
    </w:p>
    <w:p w14:paraId="42E2BDB7" w14:textId="77777777" w:rsidR="00A53A01" w:rsidRPr="00A53A01" w:rsidRDefault="00A53A01" w:rsidP="00A53A01">
      <w:pPr>
        <w:spacing w:before="100" w:after="100" w:line="240" w:lineRule="auto"/>
        <w:ind w:left="-851" w:right="-999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F94DC5E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CD6AF2E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30B57EC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538B4E7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8C2D0A4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420892E5" w14:textId="77777777" w:rsidR="00681640" w:rsidRDefault="0068164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182DED87" w14:textId="77777777" w:rsidR="00681640" w:rsidRDefault="0068164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107ECA79" w14:textId="77777777" w:rsidR="00681640" w:rsidRDefault="0068164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50D38A02" w14:textId="77777777" w:rsidR="00681640" w:rsidRDefault="0068164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7D0DA2C2" w14:textId="77777777" w:rsidR="00681640" w:rsidRDefault="0068164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52D78A15" w14:textId="77777777" w:rsidR="00681640" w:rsidRDefault="0068164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73CB9468" w14:textId="77777777" w:rsidR="00681640" w:rsidRDefault="0068164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54D9955C" w14:textId="77777777" w:rsidR="00681640" w:rsidRDefault="0068164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57931011" w14:textId="77777777" w:rsidR="00681640" w:rsidRDefault="0068164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00AECAFF" w14:textId="77777777" w:rsidR="00681640" w:rsidRDefault="00681640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14CB11E0" w14:textId="3FDC4779" w:rsidR="00A53A01" w:rsidRPr="00560F1F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proofErr w:type="spellStart"/>
      <w:r w:rsidRPr="00560F1F">
        <w:rPr>
          <w:rFonts w:ascii="Times New Roman" w:eastAsia="Times New Roman" w:hAnsi="Times New Roman" w:cs="Times New Roman"/>
          <w:sz w:val="16"/>
          <w:szCs w:val="16"/>
          <w:lang w:val="ro-RO"/>
        </w:rPr>
        <w:t>Red</w:t>
      </w:r>
      <w:proofErr w:type="spellEnd"/>
      <w:r w:rsidRPr="00560F1F">
        <w:rPr>
          <w:rFonts w:ascii="Times New Roman" w:eastAsia="Times New Roman" w:hAnsi="Times New Roman" w:cs="Times New Roman"/>
          <w:sz w:val="16"/>
          <w:szCs w:val="16"/>
          <w:lang w:val="ro-RO"/>
        </w:rPr>
        <w:t>/</w:t>
      </w:r>
      <w:proofErr w:type="spellStart"/>
      <w:r w:rsidRPr="00560F1F">
        <w:rPr>
          <w:rFonts w:ascii="Times New Roman" w:eastAsia="Times New Roman" w:hAnsi="Times New Roman" w:cs="Times New Roman"/>
          <w:sz w:val="16"/>
          <w:szCs w:val="16"/>
          <w:lang w:val="ro-RO"/>
        </w:rPr>
        <w:t>dact</w:t>
      </w:r>
      <w:proofErr w:type="spellEnd"/>
      <w:r w:rsidRPr="00560F1F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/</w:t>
      </w:r>
      <w:r w:rsidR="00513787" w:rsidRPr="00560F1F">
        <w:rPr>
          <w:rFonts w:ascii="Times New Roman" w:eastAsia="Times New Roman" w:hAnsi="Times New Roman" w:cs="Times New Roman"/>
          <w:sz w:val="16"/>
          <w:szCs w:val="16"/>
          <w:lang w:val="ro-RO"/>
        </w:rPr>
        <w:t>2</w:t>
      </w:r>
      <w:r w:rsidRPr="00560F1F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ex.</w:t>
      </w:r>
    </w:p>
    <w:p w14:paraId="4297BD74" w14:textId="7896A199" w:rsidR="00B40F77" w:rsidRPr="00560F1F" w:rsidRDefault="00513787">
      <w:pPr>
        <w:rPr>
          <w:sz w:val="16"/>
          <w:szCs w:val="16"/>
        </w:rPr>
      </w:pPr>
      <w:r w:rsidRPr="00560F1F">
        <w:rPr>
          <w:sz w:val="16"/>
          <w:szCs w:val="16"/>
        </w:rPr>
        <w:t>Munich Diana</w:t>
      </w:r>
    </w:p>
    <w:sectPr w:rsidR="00B40F77" w:rsidRPr="00560F1F" w:rsidSect="00851717">
      <w:footerReference w:type="even" r:id="rId8"/>
      <w:footerReference w:type="default" r:id="rId9"/>
      <w:pgSz w:w="11906" w:h="16838"/>
      <w:pgMar w:top="567" w:right="1701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5B764" w14:textId="77777777" w:rsidR="008E2E78" w:rsidRDefault="008E2E78">
      <w:pPr>
        <w:spacing w:after="0" w:line="240" w:lineRule="auto"/>
      </w:pPr>
      <w:r>
        <w:separator/>
      </w:r>
    </w:p>
  </w:endnote>
  <w:endnote w:type="continuationSeparator" w:id="0">
    <w:p w14:paraId="1D307121" w14:textId="77777777" w:rsidR="008E2E78" w:rsidRDefault="008E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03D" w14:textId="77777777" w:rsidR="005555CF" w:rsidRDefault="00A5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97109" w14:textId="77777777" w:rsidR="005555CF" w:rsidRDefault="008E2E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EBCA" w14:textId="77777777" w:rsidR="004E45D3" w:rsidRDefault="00A53A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A7E85" w14:textId="77777777" w:rsidR="005555CF" w:rsidRDefault="008E2E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EB90" w14:textId="77777777" w:rsidR="008E2E78" w:rsidRDefault="008E2E78">
      <w:pPr>
        <w:spacing w:after="0" w:line="240" w:lineRule="auto"/>
      </w:pPr>
      <w:r>
        <w:separator/>
      </w:r>
    </w:p>
  </w:footnote>
  <w:footnote w:type="continuationSeparator" w:id="0">
    <w:p w14:paraId="67C59B49" w14:textId="77777777" w:rsidR="008E2E78" w:rsidRDefault="008E2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61C"/>
    <w:multiLevelType w:val="hybridMultilevel"/>
    <w:tmpl w:val="DFBC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9141F"/>
    <w:multiLevelType w:val="hybridMultilevel"/>
    <w:tmpl w:val="528E88EE"/>
    <w:lvl w:ilvl="0" w:tplc="0409000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2" w15:restartNumberingAfterBreak="0">
    <w:nsid w:val="5D195F96"/>
    <w:multiLevelType w:val="hybridMultilevel"/>
    <w:tmpl w:val="AEBE212A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 w16cid:durableId="1117945012">
    <w:abstractNumId w:val="2"/>
  </w:num>
  <w:num w:numId="2" w16cid:durableId="1646927790">
    <w:abstractNumId w:val="0"/>
  </w:num>
  <w:num w:numId="3" w16cid:durableId="159170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9"/>
    <w:rsid w:val="00017BA3"/>
    <w:rsid w:val="00021C45"/>
    <w:rsid w:val="00030DF3"/>
    <w:rsid w:val="0003690B"/>
    <w:rsid w:val="000513EF"/>
    <w:rsid w:val="00057FD2"/>
    <w:rsid w:val="00070801"/>
    <w:rsid w:val="000872AF"/>
    <w:rsid w:val="00087928"/>
    <w:rsid w:val="00091DA9"/>
    <w:rsid w:val="000B0567"/>
    <w:rsid w:val="000B3B51"/>
    <w:rsid w:val="000F4647"/>
    <w:rsid w:val="00142D09"/>
    <w:rsid w:val="001572A8"/>
    <w:rsid w:val="001B3A32"/>
    <w:rsid w:val="001C4C4A"/>
    <w:rsid w:val="001D0234"/>
    <w:rsid w:val="002178CA"/>
    <w:rsid w:val="00232B06"/>
    <w:rsid w:val="00273716"/>
    <w:rsid w:val="002B25F1"/>
    <w:rsid w:val="002B72A2"/>
    <w:rsid w:val="002E21EE"/>
    <w:rsid w:val="002F1E6E"/>
    <w:rsid w:val="00315137"/>
    <w:rsid w:val="003409A4"/>
    <w:rsid w:val="0034193E"/>
    <w:rsid w:val="00345899"/>
    <w:rsid w:val="00347E84"/>
    <w:rsid w:val="0035111D"/>
    <w:rsid w:val="00364B03"/>
    <w:rsid w:val="00375FAD"/>
    <w:rsid w:val="00383F59"/>
    <w:rsid w:val="003D40D0"/>
    <w:rsid w:val="003F36BD"/>
    <w:rsid w:val="00413C59"/>
    <w:rsid w:val="00440E7C"/>
    <w:rsid w:val="00453389"/>
    <w:rsid w:val="00490BDA"/>
    <w:rsid w:val="0049242B"/>
    <w:rsid w:val="004B45E9"/>
    <w:rsid w:val="00513787"/>
    <w:rsid w:val="00534BD6"/>
    <w:rsid w:val="00560F1F"/>
    <w:rsid w:val="005730CA"/>
    <w:rsid w:val="00574D28"/>
    <w:rsid w:val="005940D9"/>
    <w:rsid w:val="00622585"/>
    <w:rsid w:val="006400E8"/>
    <w:rsid w:val="006451CC"/>
    <w:rsid w:val="00681640"/>
    <w:rsid w:val="006845EF"/>
    <w:rsid w:val="006A5CCC"/>
    <w:rsid w:val="006C69F4"/>
    <w:rsid w:val="006E5041"/>
    <w:rsid w:val="006E663C"/>
    <w:rsid w:val="007105FE"/>
    <w:rsid w:val="007148FB"/>
    <w:rsid w:val="007732DF"/>
    <w:rsid w:val="00792140"/>
    <w:rsid w:val="007A3167"/>
    <w:rsid w:val="007F5F6A"/>
    <w:rsid w:val="00802629"/>
    <w:rsid w:val="00802E41"/>
    <w:rsid w:val="008036E9"/>
    <w:rsid w:val="00842645"/>
    <w:rsid w:val="008665DF"/>
    <w:rsid w:val="0089569E"/>
    <w:rsid w:val="008B3B79"/>
    <w:rsid w:val="008E2E78"/>
    <w:rsid w:val="00902087"/>
    <w:rsid w:val="00954C5C"/>
    <w:rsid w:val="009763EE"/>
    <w:rsid w:val="009A4752"/>
    <w:rsid w:val="009A579C"/>
    <w:rsid w:val="009C2A2C"/>
    <w:rsid w:val="009C3A14"/>
    <w:rsid w:val="009E5A9C"/>
    <w:rsid w:val="009F29AD"/>
    <w:rsid w:val="009F716F"/>
    <w:rsid w:val="00A20951"/>
    <w:rsid w:val="00A36696"/>
    <w:rsid w:val="00A53075"/>
    <w:rsid w:val="00A53A01"/>
    <w:rsid w:val="00A62ABB"/>
    <w:rsid w:val="00A754E9"/>
    <w:rsid w:val="00AE43A9"/>
    <w:rsid w:val="00AF37B2"/>
    <w:rsid w:val="00B23248"/>
    <w:rsid w:val="00B40F77"/>
    <w:rsid w:val="00B758EB"/>
    <w:rsid w:val="00BC40F1"/>
    <w:rsid w:val="00BD3482"/>
    <w:rsid w:val="00BD434D"/>
    <w:rsid w:val="00C15D6A"/>
    <w:rsid w:val="00C231FA"/>
    <w:rsid w:val="00C240A1"/>
    <w:rsid w:val="00C401A6"/>
    <w:rsid w:val="00C47441"/>
    <w:rsid w:val="00C55919"/>
    <w:rsid w:val="00C70CBF"/>
    <w:rsid w:val="00CA2AE3"/>
    <w:rsid w:val="00CB5EEF"/>
    <w:rsid w:val="00CD19BB"/>
    <w:rsid w:val="00CD503F"/>
    <w:rsid w:val="00CE0836"/>
    <w:rsid w:val="00CF7B93"/>
    <w:rsid w:val="00D25BBE"/>
    <w:rsid w:val="00D739BF"/>
    <w:rsid w:val="00D763B0"/>
    <w:rsid w:val="00DA4B41"/>
    <w:rsid w:val="00DE033A"/>
    <w:rsid w:val="00DE7540"/>
    <w:rsid w:val="00DF4B8D"/>
    <w:rsid w:val="00E01354"/>
    <w:rsid w:val="00E149C1"/>
    <w:rsid w:val="00E2422A"/>
    <w:rsid w:val="00E350BA"/>
    <w:rsid w:val="00E37CDF"/>
    <w:rsid w:val="00E504F6"/>
    <w:rsid w:val="00E6040A"/>
    <w:rsid w:val="00E73B59"/>
    <w:rsid w:val="00EC1490"/>
    <w:rsid w:val="00ED19FB"/>
    <w:rsid w:val="00F56638"/>
    <w:rsid w:val="00F746D8"/>
    <w:rsid w:val="00F928C2"/>
    <w:rsid w:val="00FB262A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3DD"/>
  <w15:chartTrackingRefBased/>
  <w15:docId w15:val="{74C41A21-552A-46AC-BA25-766E299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01"/>
  </w:style>
  <w:style w:type="character" w:styleId="PageNumber">
    <w:name w:val="page number"/>
    <w:basedOn w:val="DefaultParagraphFont"/>
    <w:rsid w:val="00A53A01"/>
  </w:style>
  <w:style w:type="paragraph" w:styleId="ListParagraph">
    <w:name w:val="List Paragraph"/>
    <w:basedOn w:val="Normal"/>
    <w:uiPriority w:val="34"/>
    <w:qFormat/>
    <w:rsid w:val="00F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Mirela Tatar-Sinca</cp:lastModifiedBy>
  <cp:revision>107</cp:revision>
  <cp:lastPrinted>2022-04-20T09:29:00Z</cp:lastPrinted>
  <dcterms:created xsi:type="dcterms:W3CDTF">2022-04-12T07:50:00Z</dcterms:created>
  <dcterms:modified xsi:type="dcterms:W3CDTF">2022-04-21T10:36:00Z</dcterms:modified>
</cp:coreProperties>
</file>