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9AB7" w14:textId="77777777" w:rsidR="00613E50" w:rsidRPr="006D10ED" w:rsidRDefault="00613E50" w:rsidP="006D10ED">
      <w:pPr>
        <w:rPr>
          <w:sz w:val="28"/>
          <w:szCs w:val="28"/>
        </w:rPr>
      </w:pPr>
      <w:r w:rsidRPr="006D10ED">
        <w:rPr>
          <w:sz w:val="28"/>
          <w:szCs w:val="28"/>
        </w:rPr>
        <w:t>MUNICIPIUL SATU MARE</w:t>
      </w:r>
    </w:p>
    <w:p w14:paraId="697B2BF4" w14:textId="77777777" w:rsidR="00613E50" w:rsidRPr="006D10ED" w:rsidRDefault="00613E50" w:rsidP="006D10ED">
      <w:pPr>
        <w:rPr>
          <w:sz w:val="28"/>
          <w:szCs w:val="28"/>
        </w:rPr>
      </w:pPr>
      <w:r w:rsidRPr="006D10ED">
        <w:rPr>
          <w:sz w:val="28"/>
          <w:szCs w:val="28"/>
        </w:rPr>
        <w:t>APARATUL DE SPECIALITATE AL PRIMARULUI</w:t>
      </w:r>
    </w:p>
    <w:p w14:paraId="602190BE" w14:textId="02BAAF96" w:rsidR="006B4981" w:rsidRPr="006D10ED" w:rsidRDefault="00613E50" w:rsidP="006D10ED">
      <w:pPr>
        <w:rPr>
          <w:sz w:val="28"/>
          <w:szCs w:val="28"/>
        </w:rPr>
      </w:pPr>
      <w:r w:rsidRPr="006D10ED">
        <w:rPr>
          <w:sz w:val="28"/>
          <w:szCs w:val="28"/>
        </w:rPr>
        <w:t>SERVICIUL JURIDIC</w:t>
      </w:r>
    </w:p>
    <w:p w14:paraId="2BF40F4C" w14:textId="3CB7C412" w:rsidR="00613E50" w:rsidRPr="003D348C" w:rsidRDefault="00613E50" w:rsidP="006D10ED">
      <w:pPr>
        <w:rPr>
          <w:sz w:val="28"/>
          <w:szCs w:val="28"/>
          <w:lang w:val="en-US"/>
        </w:rPr>
      </w:pPr>
      <w:r w:rsidRPr="006D10ED">
        <w:rPr>
          <w:sz w:val="28"/>
          <w:szCs w:val="28"/>
        </w:rPr>
        <w:t xml:space="preserve">NR. </w:t>
      </w:r>
      <w:bookmarkStart w:id="0" w:name="_Hlk127346265"/>
      <w:r w:rsidR="00A854EC">
        <w:rPr>
          <w:sz w:val="28"/>
          <w:szCs w:val="28"/>
        </w:rPr>
        <w:t>10500/15.02.2023</w:t>
      </w:r>
      <w:bookmarkEnd w:id="0"/>
    </w:p>
    <w:p w14:paraId="4CFBB3BF" w14:textId="4AB9E2C9" w:rsidR="00613E50" w:rsidRDefault="00613E50" w:rsidP="006D10ED">
      <w:pPr>
        <w:ind w:firstLine="720"/>
        <w:jc w:val="center"/>
        <w:rPr>
          <w:sz w:val="28"/>
          <w:szCs w:val="28"/>
        </w:rPr>
      </w:pPr>
    </w:p>
    <w:p w14:paraId="583E1E19" w14:textId="77777777" w:rsidR="00A96641" w:rsidRPr="006D10ED" w:rsidRDefault="00A96641" w:rsidP="006D10ED">
      <w:pPr>
        <w:ind w:firstLine="720"/>
        <w:jc w:val="center"/>
        <w:rPr>
          <w:sz w:val="28"/>
          <w:szCs w:val="28"/>
        </w:rPr>
      </w:pPr>
    </w:p>
    <w:p w14:paraId="7AC72D21" w14:textId="77777777" w:rsidR="00594CC5" w:rsidRPr="006D10ED" w:rsidRDefault="00594CC5" w:rsidP="006D10ED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>În conformitate cu prevederile art. 136 alin. (8) lit. b) din O.U.G. nr. 57/2019 privind Codul administrativ,</w:t>
      </w:r>
    </w:p>
    <w:p w14:paraId="461B383C" w14:textId="77777777" w:rsidR="00594CC5" w:rsidRPr="006D10ED" w:rsidRDefault="00594CC5" w:rsidP="006D10ED">
      <w:pPr>
        <w:ind w:firstLine="720"/>
        <w:rPr>
          <w:sz w:val="28"/>
          <w:szCs w:val="28"/>
        </w:rPr>
      </w:pPr>
      <w:r w:rsidRPr="006D10ED">
        <w:rPr>
          <w:sz w:val="28"/>
          <w:szCs w:val="28"/>
        </w:rPr>
        <w:t>formulăm:</w:t>
      </w:r>
    </w:p>
    <w:p w14:paraId="6F2B77C2" w14:textId="77777777" w:rsidR="00613E50" w:rsidRPr="006D10ED" w:rsidRDefault="00613E50" w:rsidP="006D10ED">
      <w:pPr>
        <w:rPr>
          <w:sz w:val="28"/>
          <w:szCs w:val="28"/>
        </w:rPr>
      </w:pPr>
    </w:p>
    <w:p w14:paraId="719E315A" w14:textId="697F0176" w:rsidR="00613E50" w:rsidRPr="006D10ED" w:rsidRDefault="00613E50" w:rsidP="006D10ED">
      <w:pPr>
        <w:jc w:val="center"/>
        <w:rPr>
          <w:sz w:val="28"/>
          <w:szCs w:val="28"/>
        </w:rPr>
      </w:pPr>
      <w:r w:rsidRPr="006D10ED">
        <w:rPr>
          <w:sz w:val="28"/>
          <w:szCs w:val="28"/>
        </w:rPr>
        <w:t>RAPORT DE SPE</w:t>
      </w:r>
      <w:smartTag w:uri="urn:schemas-microsoft-com:office:smarttags" w:element="stockticker">
        <w:r w:rsidRPr="006D10ED">
          <w:rPr>
            <w:sz w:val="28"/>
            <w:szCs w:val="28"/>
          </w:rPr>
          <w:t>CIA</w:t>
        </w:r>
      </w:smartTag>
      <w:r w:rsidRPr="006D10ED">
        <w:rPr>
          <w:sz w:val="28"/>
          <w:szCs w:val="28"/>
        </w:rPr>
        <w:t>LITATE</w:t>
      </w:r>
    </w:p>
    <w:p w14:paraId="5CD84ED7" w14:textId="230C730A" w:rsidR="00613E50" w:rsidRPr="006D10ED" w:rsidRDefault="00613E50" w:rsidP="006D10ED">
      <w:pPr>
        <w:jc w:val="center"/>
        <w:rPr>
          <w:sz w:val="28"/>
          <w:szCs w:val="28"/>
        </w:rPr>
      </w:pPr>
      <w:r w:rsidRPr="006D10ED">
        <w:rPr>
          <w:sz w:val="28"/>
          <w:szCs w:val="28"/>
        </w:rPr>
        <w:t>la proiectul de hotărâre privind însuşirea şi aprobarea documentaţi</w:t>
      </w:r>
      <w:r w:rsidR="004F3B85">
        <w:rPr>
          <w:sz w:val="28"/>
          <w:szCs w:val="28"/>
        </w:rPr>
        <w:t>ei</w:t>
      </w:r>
      <w:r w:rsidRPr="006D10ED">
        <w:rPr>
          <w:sz w:val="28"/>
          <w:szCs w:val="28"/>
        </w:rPr>
        <w:t xml:space="preserve"> cu propunerea de </w:t>
      </w:r>
      <w:r w:rsidR="00C65CB7">
        <w:rPr>
          <w:sz w:val="28"/>
          <w:szCs w:val="28"/>
        </w:rPr>
        <w:t>dezmembrare</w:t>
      </w:r>
      <w:r w:rsidR="002F57A7" w:rsidRPr="006D10ED">
        <w:rPr>
          <w:sz w:val="28"/>
          <w:szCs w:val="28"/>
        </w:rPr>
        <w:t xml:space="preserve"> </w:t>
      </w:r>
      <w:r w:rsidR="00346B27">
        <w:rPr>
          <w:sz w:val="28"/>
          <w:szCs w:val="28"/>
        </w:rPr>
        <w:t xml:space="preserve">a imobilului-teren înscris în CF 2459 Satu Mare sub nr. top 6526/203 </w:t>
      </w:r>
      <w:r w:rsidR="004F3B85">
        <w:rPr>
          <w:sz w:val="28"/>
          <w:szCs w:val="28"/>
        </w:rPr>
        <w:t xml:space="preserve">şi </w:t>
      </w:r>
      <w:r w:rsidR="00BD0EE6" w:rsidRPr="006D10ED">
        <w:rPr>
          <w:sz w:val="28"/>
          <w:szCs w:val="28"/>
        </w:rPr>
        <w:t xml:space="preserve">vânzarea suprafeţei de </w:t>
      </w:r>
      <w:r w:rsidR="00346B27">
        <w:rPr>
          <w:sz w:val="28"/>
          <w:szCs w:val="28"/>
        </w:rPr>
        <w:t>460</w:t>
      </w:r>
      <w:r w:rsidR="00B70605" w:rsidRPr="006D10ED">
        <w:rPr>
          <w:sz w:val="28"/>
          <w:szCs w:val="28"/>
        </w:rPr>
        <w:t xml:space="preserve"> </w:t>
      </w:r>
      <w:r w:rsidR="00BD0EE6" w:rsidRPr="006D10ED">
        <w:rPr>
          <w:sz w:val="28"/>
          <w:szCs w:val="28"/>
        </w:rPr>
        <w:t xml:space="preserve">mp rezultată în urma </w:t>
      </w:r>
      <w:r w:rsidR="00C65CB7">
        <w:rPr>
          <w:sz w:val="28"/>
          <w:szCs w:val="28"/>
        </w:rPr>
        <w:t>dezmembrării</w:t>
      </w:r>
    </w:p>
    <w:p w14:paraId="715585C3" w14:textId="360392BD" w:rsidR="00613E50" w:rsidRDefault="00613E50" w:rsidP="006D10ED">
      <w:pPr>
        <w:jc w:val="center"/>
        <w:rPr>
          <w:sz w:val="28"/>
          <w:szCs w:val="28"/>
        </w:rPr>
      </w:pPr>
    </w:p>
    <w:p w14:paraId="422120D8" w14:textId="77777777" w:rsidR="006D10ED" w:rsidRPr="006D10ED" w:rsidRDefault="006D10ED" w:rsidP="006D10ED">
      <w:pPr>
        <w:jc w:val="center"/>
        <w:rPr>
          <w:sz w:val="28"/>
          <w:szCs w:val="28"/>
        </w:rPr>
      </w:pPr>
    </w:p>
    <w:p w14:paraId="1941BC7C" w14:textId="77777777" w:rsidR="0080312B" w:rsidRDefault="00613E50" w:rsidP="0080312B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Proiectul de hotărâre se întemeiază pe prevederile </w:t>
      </w:r>
      <w:r w:rsidR="00246B14" w:rsidRPr="006D10ED">
        <w:rPr>
          <w:sz w:val="28"/>
          <w:szCs w:val="28"/>
        </w:rPr>
        <w:t xml:space="preserve">art. </w:t>
      </w:r>
      <w:r w:rsidR="00C20E9E" w:rsidRPr="006D10ED">
        <w:rPr>
          <w:sz w:val="28"/>
          <w:szCs w:val="28"/>
        </w:rPr>
        <w:t>553 alin. (1)</w:t>
      </w:r>
      <w:r w:rsidR="00BD0EE6" w:rsidRPr="006D10ED">
        <w:rPr>
          <w:sz w:val="28"/>
          <w:szCs w:val="28"/>
        </w:rPr>
        <w:t>, alin. (4)</w:t>
      </w:r>
      <w:r w:rsidR="00C20E9E" w:rsidRPr="006D10ED">
        <w:rPr>
          <w:sz w:val="28"/>
          <w:szCs w:val="28"/>
        </w:rPr>
        <w:t xml:space="preserve">, art. 670, art. </w:t>
      </w:r>
      <w:r w:rsidR="00246B14" w:rsidRPr="006D10ED">
        <w:rPr>
          <w:sz w:val="28"/>
          <w:szCs w:val="28"/>
        </w:rPr>
        <w:t>879 alin. (2), art. 880 şi art. 888</w:t>
      </w:r>
      <w:r w:rsidRPr="006D10ED">
        <w:rPr>
          <w:sz w:val="28"/>
          <w:szCs w:val="28"/>
        </w:rPr>
        <w:t xml:space="preserve"> Cod civil.</w:t>
      </w:r>
    </w:p>
    <w:p w14:paraId="60EF5F3D" w14:textId="390D9D92" w:rsidR="002F57A7" w:rsidRPr="006D10ED" w:rsidRDefault="00613E50" w:rsidP="0080312B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De asemenea, sunt incidente dispoziţiile </w:t>
      </w:r>
      <w:r w:rsidR="00246B14" w:rsidRPr="006D10ED">
        <w:rPr>
          <w:sz w:val="28"/>
          <w:szCs w:val="28"/>
        </w:rPr>
        <w:t xml:space="preserve">art. </w:t>
      </w:r>
      <w:r w:rsidR="00BD0EE6" w:rsidRPr="006D10ED">
        <w:rPr>
          <w:sz w:val="28"/>
          <w:szCs w:val="28"/>
        </w:rPr>
        <w:t xml:space="preserve">10 alin. (2) şi art. </w:t>
      </w:r>
      <w:r w:rsidR="00246B14" w:rsidRPr="006D10ED">
        <w:rPr>
          <w:sz w:val="28"/>
          <w:szCs w:val="28"/>
        </w:rPr>
        <w:t xml:space="preserve">24 din Legea </w:t>
      </w:r>
      <w:r w:rsidR="00BD0EE6" w:rsidRPr="006D10ED">
        <w:rPr>
          <w:sz w:val="28"/>
          <w:szCs w:val="28"/>
        </w:rPr>
        <w:t xml:space="preserve">cadastrului şi publicităţii imobiliare </w:t>
      </w:r>
      <w:r w:rsidR="00246B14" w:rsidRPr="006D10ED">
        <w:rPr>
          <w:sz w:val="28"/>
          <w:szCs w:val="28"/>
        </w:rPr>
        <w:t>nr. 7/1996, cu modificările şi completările ulterioare</w:t>
      </w:r>
      <w:r w:rsidR="00056AFA" w:rsidRPr="006D10ED">
        <w:rPr>
          <w:sz w:val="28"/>
          <w:szCs w:val="28"/>
        </w:rPr>
        <w:t xml:space="preserve">, prevederile art. </w:t>
      </w:r>
      <w:r w:rsidR="000C5558">
        <w:rPr>
          <w:sz w:val="28"/>
          <w:szCs w:val="28"/>
        </w:rPr>
        <w:t>127 alin. (1)</w:t>
      </w:r>
      <w:r w:rsidR="00056AFA" w:rsidRPr="006D10ED">
        <w:rPr>
          <w:sz w:val="28"/>
          <w:szCs w:val="28"/>
        </w:rPr>
        <w:t xml:space="preserve"> din </w:t>
      </w:r>
      <w:r w:rsidR="00056AFA" w:rsidRPr="000C5558">
        <w:rPr>
          <w:sz w:val="28"/>
          <w:szCs w:val="28"/>
        </w:rPr>
        <w:t>Ordi</w:t>
      </w:r>
      <w:r w:rsidR="00056AFA" w:rsidRPr="006D10ED">
        <w:rPr>
          <w:sz w:val="28"/>
          <w:szCs w:val="28"/>
        </w:rPr>
        <w:t>nul</w:t>
      </w:r>
      <w:r w:rsidR="000C5558">
        <w:rPr>
          <w:sz w:val="28"/>
          <w:szCs w:val="28"/>
        </w:rPr>
        <w:t xml:space="preserve"> ANCPI</w:t>
      </w:r>
      <w:r w:rsidR="00056AFA" w:rsidRPr="006D10ED">
        <w:rPr>
          <w:sz w:val="28"/>
          <w:szCs w:val="28"/>
        </w:rPr>
        <w:t xml:space="preserve"> nr. </w:t>
      </w:r>
      <w:r w:rsidR="000C5558">
        <w:rPr>
          <w:sz w:val="28"/>
          <w:szCs w:val="28"/>
        </w:rPr>
        <w:t>600/2023 pebntru aprobarea</w:t>
      </w:r>
      <w:r w:rsidR="00056AFA" w:rsidRPr="006D10ED">
        <w:rPr>
          <w:sz w:val="28"/>
          <w:szCs w:val="28"/>
        </w:rPr>
        <w:t xml:space="preserve"> </w:t>
      </w:r>
      <w:r w:rsidR="00056AFA" w:rsidRPr="006D10ED">
        <w:rPr>
          <w:rFonts w:eastAsiaTheme="minorHAnsi"/>
          <w:vanish/>
          <w:sz w:val="28"/>
          <w:szCs w:val="28"/>
          <w:lang w:val="en-US" w:eastAsia="en-US"/>
        </w:rPr>
        <w:t>&lt;LLNK 12014     0122FX;1   0 14&gt;</w:t>
      </w:r>
      <w:proofErr w:type="spellStart"/>
      <w:r w:rsidR="00056AFA" w:rsidRPr="006D10ED">
        <w:rPr>
          <w:rFonts w:eastAsiaTheme="minorHAnsi"/>
          <w:sz w:val="28"/>
          <w:szCs w:val="28"/>
          <w:u w:val="single"/>
          <w:lang w:val="en-US" w:eastAsia="en-US"/>
        </w:rPr>
        <w:t>Regulamentului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recepţie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înscriere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evidenţele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cadastru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="00056AFA" w:rsidRPr="006D10ED">
        <w:rPr>
          <w:rFonts w:eastAsiaTheme="minorHAnsi"/>
          <w:sz w:val="28"/>
          <w:szCs w:val="28"/>
          <w:lang w:val="en-US" w:eastAsia="en-US"/>
        </w:rPr>
        <w:t xml:space="preserve"> carte </w:t>
      </w:r>
      <w:proofErr w:type="spellStart"/>
      <w:r w:rsidR="00056AFA" w:rsidRPr="006D10ED">
        <w:rPr>
          <w:rFonts w:eastAsiaTheme="minorHAnsi"/>
          <w:sz w:val="28"/>
          <w:szCs w:val="28"/>
          <w:lang w:val="en-US" w:eastAsia="en-US"/>
        </w:rPr>
        <w:t>funciară</w:t>
      </w:r>
      <w:proofErr w:type="spellEnd"/>
      <w:r w:rsidR="000C5558">
        <w:rPr>
          <w:rFonts w:eastAsiaTheme="minorHAnsi"/>
          <w:sz w:val="28"/>
          <w:szCs w:val="28"/>
          <w:lang w:val="en-US" w:eastAsia="en-US"/>
        </w:rPr>
        <w:t xml:space="preserve">,  </w:t>
      </w:r>
      <w:r w:rsidR="002F57A7" w:rsidRPr="006D10ED">
        <w:rPr>
          <w:sz w:val="28"/>
          <w:szCs w:val="28"/>
        </w:rPr>
        <w:t xml:space="preserve">şi ale art. 36 alin. (1)  din Legea </w:t>
      </w:r>
      <w:r w:rsidR="002F57A7" w:rsidRPr="0080312B">
        <w:rPr>
          <w:sz w:val="28"/>
          <w:szCs w:val="28"/>
        </w:rPr>
        <w:t>fondului funciar nr. 18/1991, republicată, cu modificările şi completările ulterioare</w:t>
      </w:r>
      <w:r w:rsidR="0080312B" w:rsidRPr="0080312B">
        <w:rPr>
          <w:sz w:val="28"/>
          <w:szCs w:val="28"/>
        </w:rPr>
        <w:t xml:space="preserve">, conform cărora terenurile din intravilanul localităţilor, aflate în proprietatea Statului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şi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care sunt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în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administrarea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primăriilor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,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trec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în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proprietatea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comunelor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,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oraşelor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sau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 xml:space="preserve"> a </w:t>
      </w:r>
      <w:proofErr w:type="spellStart"/>
      <w:r w:rsidR="0080312B" w:rsidRPr="0080312B">
        <w:rPr>
          <w:rFonts w:eastAsia="Times New Roman"/>
          <w:sz w:val="28"/>
          <w:szCs w:val="28"/>
          <w:lang w:val="en-US" w:eastAsia="en-US"/>
        </w:rPr>
        <w:t>municipiilor</w:t>
      </w:r>
      <w:proofErr w:type="spellEnd"/>
      <w:r w:rsidR="0080312B" w:rsidRPr="0080312B">
        <w:rPr>
          <w:rFonts w:eastAsia="Times New Roman"/>
          <w:sz w:val="28"/>
          <w:szCs w:val="28"/>
          <w:lang w:val="en-US" w:eastAsia="en-US"/>
        </w:rPr>
        <w:t>.</w:t>
      </w:r>
    </w:p>
    <w:p w14:paraId="6BEC4B14" w14:textId="77777777" w:rsidR="006258E3" w:rsidRPr="006D10ED" w:rsidRDefault="00056AFA" w:rsidP="006D10ED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>Au aplicabilitate şi prevederile art. 354 alin. (1)</w:t>
      </w:r>
      <w:r w:rsidR="00394D6B" w:rsidRPr="006D10ED">
        <w:rPr>
          <w:sz w:val="28"/>
          <w:szCs w:val="28"/>
        </w:rPr>
        <w:t xml:space="preserve"> şi</w:t>
      </w:r>
      <w:r w:rsidRPr="006D10ED">
        <w:rPr>
          <w:sz w:val="28"/>
          <w:szCs w:val="28"/>
        </w:rPr>
        <w:t xml:space="preserve"> art. 355 din </w:t>
      </w:r>
      <w:r w:rsidR="00613E50" w:rsidRPr="006D10ED">
        <w:rPr>
          <w:sz w:val="28"/>
          <w:szCs w:val="28"/>
        </w:rPr>
        <w:t>O.U.G. nr. 57/2019 privind Codul administrativ</w:t>
      </w:r>
      <w:r w:rsidRPr="006D10ED">
        <w:rPr>
          <w:sz w:val="28"/>
          <w:szCs w:val="28"/>
        </w:rPr>
        <w:t xml:space="preserve"> şi, de asemenea, prevederile art. </w:t>
      </w:r>
      <w:r w:rsidR="00C20E9E" w:rsidRPr="006D10ED">
        <w:rPr>
          <w:sz w:val="28"/>
          <w:szCs w:val="28"/>
        </w:rPr>
        <w:t xml:space="preserve">87 alin. (5), </w:t>
      </w:r>
      <w:r w:rsidRPr="006D10ED">
        <w:rPr>
          <w:sz w:val="28"/>
          <w:szCs w:val="28"/>
        </w:rPr>
        <w:t>art. 129 alin. (2) lit. c)</w:t>
      </w:r>
      <w:r w:rsidR="00C20E9E" w:rsidRPr="006D10ED">
        <w:rPr>
          <w:sz w:val="28"/>
          <w:szCs w:val="28"/>
        </w:rPr>
        <w:t>,</w:t>
      </w:r>
      <w:r w:rsidRPr="006D10ED">
        <w:rPr>
          <w:sz w:val="28"/>
          <w:szCs w:val="28"/>
        </w:rPr>
        <w:t xml:space="preserve"> art. 139 alin. </w:t>
      </w:r>
      <w:r w:rsidR="009C760D" w:rsidRPr="006D10ED">
        <w:rPr>
          <w:sz w:val="28"/>
          <w:szCs w:val="28"/>
        </w:rPr>
        <w:t xml:space="preserve">(2) </w:t>
      </w:r>
      <w:r w:rsidRPr="006D10ED">
        <w:rPr>
          <w:sz w:val="28"/>
          <w:szCs w:val="28"/>
        </w:rPr>
        <w:t>şi art. 196 alin. (1) lit. a) din din O.U.G. nr. 57/2019 privind Codul administrativ</w:t>
      </w:r>
      <w:r w:rsidR="00613E50" w:rsidRPr="006D10ED">
        <w:rPr>
          <w:sz w:val="28"/>
          <w:szCs w:val="28"/>
        </w:rPr>
        <w:t>.</w:t>
      </w:r>
    </w:p>
    <w:p w14:paraId="57467DAF" w14:textId="4A477D4E" w:rsidR="006258E3" w:rsidRPr="006D10ED" w:rsidRDefault="004D398B" w:rsidP="0080312B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>P</w:t>
      </w:r>
      <w:r w:rsidR="008E0174" w:rsidRPr="006D10ED">
        <w:rPr>
          <w:sz w:val="28"/>
          <w:szCs w:val="28"/>
        </w:rPr>
        <w:t xml:space="preserve">revederilor art. 364 alin. (1) din OUG nr. 57/2019 privind Codul administrativ </w:t>
      </w:r>
      <w:r w:rsidRPr="006D10ED">
        <w:rPr>
          <w:sz w:val="28"/>
          <w:szCs w:val="28"/>
        </w:rPr>
        <w:t>instituie un drept de preemţiune la cumpărarea terenului în favoarea proprietarilor de bună-credinţă a construcţiei.</w:t>
      </w:r>
      <w:r w:rsidR="0080312B">
        <w:rPr>
          <w:sz w:val="28"/>
          <w:szCs w:val="28"/>
        </w:rPr>
        <w:t xml:space="preserve"> </w:t>
      </w:r>
      <w:r w:rsidR="00BC4993" w:rsidRPr="006D10ED">
        <w:rPr>
          <w:sz w:val="28"/>
          <w:szCs w:val="28"/>
        </w:rPr>
        <w:t>Astfel, vânzarea unui teren proprietate privată a statului/unităţii administrativ-teritoriale pe care sunt edificate construcţii se poate face către proprietarul construcţiilor respective</w:t>
      </w:r>
      <w:r w:rsidR="0080312B">
        <w:rPr>
          <w:sz w:val="28"/>
          <w:szCs w:val="28"/>
        </w:rPr>
        <w:t>.</w:t>
      </w:r>
      <w:r w:rsidR="00BC4993" w:rsidRPr="006D10ED">
        <w:rPr>
          <w:sz w:val="28"/>
          <w:szCs w:val="28"/>
        </w:rPr>
        <w:t xml:space="preserve"> </w:t>
      </w:r>
    </w:p>
    <w:p w14:paraId="67BD72B1" w14:textId="77777777" w:rsidR="002C57C6" w:rsidRDefault="00BC4993" w:rsidP="002C57C6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Din extrasul CF </w:t>
      </w:r>
      <w:r w:rsidR="00346B27">
        <w:rPr>
          <w:sz w:val="28"/>
          <w:szCs w:val="28"/>
        </w:rPr>
        <w:t xml:space="preserve">2459 </w:t>
      </w:r>
      <w:r w:rsidR="005B23BA">
        <w:rPr>
          <w:sz w:val="28"/>
          <w:szCs w:val="28"/>
        </w:rPr>
        <w:t xml:space="preserve">reiese că terenul de sub nr. top </w:t>
      </w:r>
      <w:r w:rsidR="00417B83">
        <w:rPr>
          <w:sz w:val="28"/>
          <w:szCs w:val="28"/>
        </w:rPr>
        <w:t>6526/203</w:t>
      </w:r>
      <w:r w:rsidR="008B5942">
        <w:rPr>
          <w:sz w:val="28"/>
          <w:szCs w:val="28"/>
        </w:rPr>
        <w:t xml:space="preserve"> </w:t>
      </w:r>
      <w:r w:rsidR="005B23BA">
        <w:rPr>
          <w:sz w:val="28"/>
          <w:szCs w:val="28"/>
        </w:rPr>
        <w:t xml:space="preserve">are suprafaţa de </w:t>
      </w:r>
      <w:r w:rsidR="00417B83">
        <w:rPr>
          <w:sz w:val="28"/>
          <w:szCs w:val="28"/>
        </w:rPr>
        <w:t>42.671</w:t>
      </w:r>
      <w:r w:rsidR="005B23BA">
        <w:rPr>
          <w:sz w:val="28"/>
          <w:szCs w:val="28"/>
        </w:rPr>
        <w:t xml:space="preserve"> mp</w:t>
      </w:r>
      <w:r w:rsidR="008F1A1E">
        <w:rPr>
          <w:sz w:val="28"/>
          <w:szCs w:val="28"/>
        </w:rPr>
        <w:t xml:space="preserve"> </w:t>
      </w:r>
      <w:r w:rsidR="005B23BA">
        <w:rPr>
          <w:sz w:val="28"/>
          <w:szCs w:val="28"/>
        </w:rPr>
        <w:t>este proprietatea</w:t>
      </w:r>
      <w:r w:rsidR="00F376BD">
        <w:rPr>
          <w:sz w:val="28"/>
          <w:szCs w:val="28"/>
        </w:rPr>
        <w:t xml:space="preserve"> </w:t>
      </w:r>
      <w:r w:rsidR="005B23BA">
        <w:rPr>
          <w:sz w:val="28"/>
          <w:szCs w:val="28"/>
        </w:rPr>
        <w:t>Statului Român</w:t>
      </w:r>
      <w:r w:rsidR="00417B83">
        <w:rPr>
          <w:sz w:val="28"/>
          <w:szCs w:val="28"/>
        </w:rPr>
        <w:t>.</w:t>
      </w:r>
      <w:r w:rsidR="008F1A1E">
        <w:rPr>
          <w:sz w:val="28"/>
          <w:szCs w:val="28"/>
        </w:rPr>
        <w:t xml:space="preserve"> </w:t>
      </w:r>
    </w:p>
    <w:p w14:paraId="67EF9797" w14:textId="3B25FB36" w:rsidR="002C57C6" w:rsidRDefault="00D97F22" w:rsidP="002C57C6">
      <w:pPr>
        <w:ind w:firstLine="720"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Din </w:t>
      </w:r>
      <w:r w:rsidR="00E00CEC">
        <w:rPr>
          <w:sz w:val="28"/>
          <w:szCs w:val="28"/>
        </w:rPr>
        <w:t>p</w:t>
      </w:r>
      <w:r>
        <w:rPr>
          <w:sz w:val="28"/>
          <w:szCs w:val="28"/>
        </w:rPr>
        <w:t xml:space="preserve">lanul de amplasament şi delimitare întocmit de </w:t>
      </w:r>
      <w:r w:rsidR="0049316B">
        <w:rPr>
          <w:sz w:val="28"/>
          <w:szCs w:val="28"/>
        </w:rPr>
        <w:t xml:space="preserve">P.F.A. </w:t>
      </w:r>
      <w:r w:rsidR="00D526AA">
        <w:rPr>
          <w:sz w:val="28"/>
          <w:szCs w:val="28"/>
        </w:rPr>
        <w:t>Soponar Radu-Mihai</w:t>
      </w:r>
      <w:r>
        <w:rPr>
          <w:sz w:val="28"/>
          <w:szCs w:val="28"/>
        </w:rPr>
        <w:t xml:space="preserve"> şi avizat ANCPI sub nr. </w:t>
      </w:r>
      <w:r w:rsidR="00417B83">
        <w:rPr>
          <w:sz w:val="28"/>
          <w:szCs w:val="28"/>
        </w:rPr>
        <w:t>18569/07.03.2022</w:t>
      </w:r>
      <w:r w:rsidR="002C57C6">
        <w:rPr>
          <w:sz w:val="28"/>
          <w:szCs w:val="28"/>
        </w:rPr>
        <w:t xml:space="preserve">, în urma măsurătorii </w:t>
      </w:r>
      <w:r>
        <w:rPr>
          <w:sz w:val="28"/>
          <w:szCs w:val="28"/>
        </w:rPr>
        <w:t xml:space="preserve">reiese </w:t>
      </w:r>
      <w:r w:rsidR="002C57C6">
        <w:rPr>
          <w:sz w:val="28"/>
          <w:szCs w:val="28"/>
        </w:rPr>
        <w:t>că suprafaţa terenului este de 43011 mp. Conform prevederilor art. 1</w:t>
      </w:r>
      <w:r w:rsidR="000C5558">
        <w:rPr>
          <w:sz w:val="28"/>
          <w:szCs w:val="28"/>
        </w:rPr>
        <w:t>28</w:t>
      </w:r>
      <w:r w:rsidR="002C57C6">
        <w:rPr>
          <w:sz w:val="28"/>
          <w:szCs w:val="28"/>
        </w:rPr>
        <w:t xml:space="preserve"> alin. (1) din </w:t>
      </w:r>
      <w:r w:rsidR="000C5558" w:rsidRPr="006D10ED">
        <w:rPr>
          <w:sz w:val="28"/>
          <w:szCs w:val="28"/>
        </w:rPr>
        <w:t>Ordinul</w:t>
      </w:r>
      <w:r w:rsidR="000C5558">
        <w:rPr>
          <w:sz w:val="28"/>
          <w:szCs w:val="28"/>
        </w:rPr>
        <w:t xml:space="preserve"> ANCPI</w:t>
      </w:r>
      <w:r w:rsidR="000C5558" w:rsidRPr="006D10ED">
        <w:rPr>
          <w:sz w:val="28"/>
          <w:szCs w:val="28"/>
        </w:rPr>
        <w:t xml:space="preserve"> nr. </w:t>
      </w:r>
      <w:r w:rsidR="000C5558">
        <w:rPr>
          <w:sz w:val="28"/>
          <w:szCs w:val="28"/>
        </w:rPr>
        <w:t>600/2023 pebntru aprobarea</w:t>
      </w:r>
      <w:r w:rsidR="000C5558" w:rsidRPr="006D10ED">
        <w:rPr>
          <w:sz w:val="28"/>
          <w:szCs w:val="28"/>
        </w:rPr>
        <w:t xml:space="preserve"> </w:t>
      </w:r>
      <w:r w:rsidR="000C5558" w:rsidRPr="006D10ED">
        <w:rPr>
          <w:rFonts w:eastAsiaTheme="minorHAnsi"/>
          <w:vanish/>
          <w:sz w:val="28"/>
          <w:szCs w:val="28"/>
          <w:lang w:val="en-US" w:eastAsia="en-US"/>
        </w:rPr>
        <w:t>&lt;LLNK 12014     0122FX;1   0 14&gt;</w:t>
      </w:r>
      <w:proofErr w:type="spellStart"/>
      <w:r w:rsidR="000C5558" w:rsidRPr="006D10ED">
        <w:rPr>
          <w:rFonts w:eastAsiaTheme="minorHAnsi"/>
          <w:sz w:val="28"/>
          <w:szCs w:val="28"/>
          <w:u w:val="single"/>
          <w:lang w:val="en-US" w:eastAsia="en-US"/>
        </w:rPr>
        <w:t>Regulamentului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recepţie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înscriere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evidenţele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cadastru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="000C5558" w:rsidRPr="006D10ED">
        <w:rPr>
          <w:rFonts w:eastAsiaTheme="minorHAnsi"/>
          <w:sz w:val="28"/>
          <w:szCs w:val="28"/>
          <w:lang w:val="en-US" w:eastAsia="en-US"/>
        </w:rPr>
        <w:t xml:space="preserve"> carte </w:t>
      </w:r>
      <w:proofErr w:type="spellStart"/>
      <w:r w:rsidR="000C5558" w:rsidRPr="006D10ED">
        <w:rPr>
          <w:rFonts w:eastAsiaTheme="minorHAnsi"/>
          <w:sz w:val="28"/>
          <w:szCs w:val="28"/>
          <w:lang w:val="en-US" w:eastAsia="en-US"/>
        </w:rPr>
        <w:t>funciară</w:t>
      </w:r>
      <w:proofErr w:type="spellEnd"/>
      <w:r w:rsidR="002C57C6" w:rsidRPr="002C57C6">
        <w:rPr>
          <w:sz w:val="28"/>
          <w:szCs w:val="28"/>
        </w:rPr>
        <w:t xml:space="preserve">, la 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întocmirea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documentaţiilor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cadastrale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dezlipire</w:t>
      </w:r>
      <w:proofErr w:type="spellEnd"/>
      <w:r w:rsidR="002C57C6" w:rsidRPr="002C57C6">
        <w:rPr>
          <w:rFonts w:eastAsia="Times New Roman"/>
          <w:b/>
          <w:bCs/>
          <w:color w:val="0000AF"/>
          <w:sz w:val="28"/>
          <w:szCs w:val="28"/>
          <w:lang w:val="en-US" w:eastAsia="en-US"/>
        </w:rPr>
        <w:t xml:space="preserve"> </w:t>
      </w:r>
      <w:bookmarkStart w:id="1" w:name="do|caIV|sc3|si1|ar133|al1"/>
      <w:bookmarkEnd w:id="1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se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utilizează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suprafeţele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imobilelor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implicate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aceste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lastRenderedPageBreak/>
        <w:t>operaţiuni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rezultate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din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măsurători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pentru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care au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fost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atribuite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numere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cadastrale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conformitate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cu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prevederile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legale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vigoare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la data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atribuirii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numărului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cadastral,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indiferent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dacă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aceste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suprafeţe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au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fost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sau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nu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înscrise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la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acea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dată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cartea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funciară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măsura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care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este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necesară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conversia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cărţii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funciare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atunci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suprafaţa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din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măsurători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pentru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care a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fost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atribuit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numărul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cadastral, se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preia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din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planul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amplasament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şi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delimitare</w:t>
      </w:r>
      <w:proofErr w:type="spellEnd"/>
      <w:r w:rsidR="002C57C6" w:rsidRPr="002C57C6">
        <w:rPr>
          <w:rFonts w:eastAsia="Times New Roman"/>
          <w:color w:val="000000"/>
          <w:sz w:val="28"/>
          <w:szCs w:val="28"/>
          <w:lang w:val="en-US" w:eastAsia="en-US"/>
        </w:rPr>
        <w:t>.</w:t>
      </w:r>
    </w:p>
    <w:p w14:paraId="78BAF825" w14:textId="77777777" w:rsidR="00DE13E9" w:rsidRDefault="002C57C6" w:rsidP="002C57C6">
      <w:pPr>
        <w:ind w:firstLine="720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acest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sens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prin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planul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amplasament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amintit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mai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sus se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propune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dezmembrarea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terenului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în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suprafaţă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de 43.011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mp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(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rezultată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măsurători</w:t>
      </w:r>
      <w:proofErr w:type="spellEnd"/>
      <w:r>
        <w:rPr>
          <w:rFonts w:eastAsia="Times New Roman"/>
          <w:color w:val="000000"/>
          <w:sz w:val="28"/>
          <w:szCs w:val="28"/>
          <w:lang w:val="en-US" w:eastAsia="en-US"/>
        </w:rPr>
        <w:t xml:space="preserve">) </w:t>
      </w:r>
      <w:r w:rsidR="00D97F22">
        <w:rPr>
          <w:sz w:val="28"/>
          <w:szCs w:val="28"/>
        </w:rPr>
        <w:t>în două loturi: lot 1</w:t>
      </w:r>
      <w:r w:rsidR="00757312">
        <w:rPr>
          <w:sz w:val="28"/>
          <w:szCs w:val="28"/>
        </w:rPr>
        <w:t xml:space="preserve"> în suprafaţă </w:t>
      </w:r>
      <w:proofErr w:type="gramStart"/>
      <w:r w:rsidR="00757312">
        <w:rPr>
          <w:sz w:val="28"/>
          <w:szCs w:val="28"/>
        </w:rPr>
        <w:t xml:space="preserve">de  </w:t>
      </w:r>
      <w:r w:rsidR="00417B83">
        <w:rPr>
          <w:sz w:val="28"/>
          <w:szCs w:val="28"/>
        </w:rPr>
        <w:t>460</w:t>
      </w:r>
      <w:proofErr w:type="gramEnd"/>
      <w:r w:rsidR="00417B83">
        <w:rPr>
          <w:sz w:val="28"/>
          <w:szCs w:val="28"/>
        </w:rPr>
        <w:t xml:space="preserve"> </w:t>
      </w:r>
      <w:r w:rsidR="00757312">
        <w:rPr>
          <w:sz w:val="28"/>
          <w:szCs w:val="28"/>
        </w:rPr>
        <w:t xml:space="preserve">mp şi lot 2 </w:t>
      </w:r>
      <w:r w:rsidR="00417B83">
        <w:rPr>
          <w:sz w:val="28"/>
          <w:szCs w:val="28"/>
        </w:rPr>
        <w:t xml:space="preserve">(nr. top 6526/203) </w:t>
      </w:r>
      <w:r w:rsidR="00757312">
        <w:rPr>
          <w:sz w:val="28"/>
          <w:szCs w:val="28"/>
        </w:rPr>
        <w:t>în suprafaţă de</w:t>
      </w:r>
      <w:r w:rsidR="00D526AA">
        <w:rPr>
          <w:sz w:val="28"/>
          <w:szCs w:val="28"/>
        </w:rPr>
        <w:t xml:space="preserve"> </w:t>
      </w:r>
      <w:r w:rsidR="00417B83">
        <w:rPr>
          <w:sz w:val="28"/>
          <w:szCs w:val="28"/>
        </w:rPr>
        <w:t>42.551</w:t>
      </w:r>
      <w:r w:rsidR="00757312">
        <w:rPr>
          <w:sz w:val="28"/>
          <w:szCs w:val="28"/>
        </w:rPr>
        <w:t xml:space="preserve"> mp</w:t>
      </w:r>
      <w:r w:rsidR="00BC4993" w:rsidRPr="006D10ED">
        <w:rPr>
          <w:sz w:val="28"/>
          <w:szCs w:val="28"/>
        </w:rPr>
        <w:t>.</w:t>
      </w:r>
      <w:r w:rsidR="0075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Documentaţia conţine şi extrasul de plan cadastral din care reiese că lotului 1 rezultat în urma dezmembrării i se va atribui nr. cadastral 187106. </w:t>
      </w:r>
    </w:p>
    <w:p w14:paraId="065C91CF" w14:textId="1986F42C" w:rsidR="006258E3" w:rsidRDefault="00DE13E9" w:rsidP="002C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 parcela care face obiectul vânzării se află amplasată o construcţie, proprietatea expratabulară a petentei. Din certificatul de atestare fiscală </w:t>
      </w:r>
      <w:proofErr w:type="spellStart"/>
      <w:r w:rsidR="007F335E">
        <w:rPr>
          <w:sz w:val="28"/>
          <w:szCs w:val="28"/>
          <w:lang w:val="en-US"/>
        </w:rPr>
        <w:t>pentru</w:t>
      </w:r>
      <w:proofErr w:type="spellEnd"/>
      <w:r w:rsidR="007F335E">
        <w:rPr>
          <w:sz w:val="28"/>
          <w:szCs w:val="28"/>
          <w:lang w:val="en-US"/>
        </w:rPr>
        <w:t xml:space="preserve"> </w:t>
      </w:r>
      <w:proofErr w:type="spellStart"/>
      <w:r w:rsidR="007F335E">
        <w:rPr>
          <w:sz w:val="28"/>
          <w:szCs w:val="28"/>
          <w:lang w:val="en-US"/>
        </w:rPr>
        <w:t>persoane</w:t>
      </w:r>
      <w:proofErr w:type="spellEnd"/>
      <w:r w:rsidR="007F335E">
        <w:rPr>
          <w:sz w:val="28"/>
          <w:szCs w:val="28"/>
          <w:lang w:val="en-US"/>
        </w:rPr>
        <w:t xml:space="preserve"> </w:t>
      </w:r>
      <w:proofErr w:type="spellStart"/>
      <w:r w:rsidR="007F335E">
        <w:rPr>
          <w:sz w:val="28"/>
          <w:szCs w:val="28"/>
          <w:lang w:val="en-US"/>
        </w:rPr>
        <w:t>fizice</w:t>
      </w:r>
      <w:proofErr w:type="spellEnd"/>
      <w:r w:rsidR="007F335E">
        <w:rPr>
          <w:sz w:val="28"/>
          <w:szCs w:val="28"/>
          <w:lang w:val="en-US"/>
        </w:rPr>
        <w:t xml:space="preserve"> nr. 4410/17.01.2023 </w:t>
      </w:r>
      <w:r w:rsidR="007F335E">
        <w:rPr>
          <w:sz w:val="28"/>
          <w:szCs w:val="28"/>
        </w:rPr>
        <w:t xml:space="preserve">reiese că petenta </w:t>
      </w:r>
      <w:r w:rsidR="007F335E">
        <w:rPr>
          <w:bCs/>
          <w:sz w:val="28"/>
          <w:szCs w:val="28"/>
        </w:rPr>
        <w:t>nu figurează cu creanţe către bugetul local precum şi faptul că a declarat la Direcţia de Impozite şi Taxe Locale Satu Mare proprietatea asupra construcţiei, precum şi folosinţa asupra terenului, plătind şi taxa teren aferentă.</w:t>
      </w:r>
      <w:r w:rsidR="007F335E" w:rsidRPr="004213C7">
        <w:rPr>
          <w:bCs/>
          <w:sz w:val="28"/>
          <w:szCs w:val="28"/>
        </w:rPr>
        <w:t xml:space="preserve">   </w:t>
      </w:r>
    </w:p>
    <w:p w14:paraId="2A4C5D8B" w14:textId="1B810D6A" w:rsidR="006D10ED" w:rsidRPr="006D10ED" w:rsidRDefault="00302241" w:rsidP="006D10ED">
      <w:pPr>
        <w:ind w:firstLine="720"/>
        <w:jc w:val="both"/>
        <w:rPr>
          <w:sz w:val="28"/>
          <w:szCs w:val="28"/>
        </w:rPr>
      </w:pPr>
      <w:bookmarkStart w:id="2" w:name="_Hlk508720517"/>
      <w:r>
        <w:rPr>
          <w:sz w:val="28"/>
          <w:szCs w:val="28"/>
        </w:rPr>
        <w:t>Peten</w:t>
      </w:r>
      <w:r w:rsidR="007F335E">
        <w:rPr>
          <w:sz w:val="28"/>
          <w:szCs w:val="28"/>
        </w:rPr>
        <w:t>a</w:t>
      </w:r>
      <w:r>
        <w:rPr>
          <w:sz w:val="28"/>
          <w:szCs w:val="28"/>
        </w:rPr>
        <w:t>-</w:t>
      </w:r>
      <w:r w:rsidR="006D10ED" w:rsidRPr="006D10ED">
        <w:rPr>
          <w:sz w:val="28"/>
          <w:szCs w:val="28"/>
        </w:rPr>
        <w:t>cumpărăto</w:t>
      </w:r>
      <w:r w:rsidR="007F335E">
        <w:rPr>
          <w:sz w:val="28"/>
          <w:szCs w:val="28"/>
        </w:rPr>
        <w:t>are</w:t>
      </w:r>
      <w:r w:rsidR="006D10ED" w:rsidRPr="006D10ED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7F335E">
        <w:rPr>
          <w:sz w:val="28"/>
          <w:szCs w:val="28"/>
        </w:rPr>
        <w:t>a</w:t>
      </w:r>
      <w:r w:rsidR="006D10ED" w:rsidRPr="006D10ED">
        <w:rPr>
          <w:sz w:val="28"/>
          <w:szCs w:val="28"/>
        </w:rPr>
        <w:t xml:space="preserve"> suporta cheltuielile ocazionate de autentificarea actului de înstrăinare, inclusiv cele privind înscrierea în cartea funciară a dreptului </w:t>
      </w:r>
      <w:r w:rsidR="007F335E">
        <w:rPr>
          <w:sz w:val="28"/>
          <w:szCs w:val="28"/>
        </w:rPr>
        <w:t xml:space="preserve">ei </w:t>
      </w:r>
      <w:r w:rsidR="006D10ED" w:rsidRPr="006D10ED">
        <w:rPr>
          <w:sz w:val="28"/>
          <w:szCs w:val="28"/>
        </w:rPr>
        <w:t>de proprietate asupra terenu</w:t>
      </w:r>
      <w:r>
        <w:rPr>
          <w:sz w:val="28"/>
          <w:szCs w:val="28"/>
        </w:rPr>
        <w:t>lui</w:t>
      </w:r>
      <w:r w:rsidR="006D10ED" w:rsidRPr="006D10ED">
        <w:rPr>
          <w:sz w:val="28"/>
          <w:szCs w:val="28"/>
        </w:rPr>
        <w:t xml:space="preserve"> dobândit, conform dispoziţiilor art. 1666 C.civ. </w:t>
      </w:r>
    </w:p>
    <w:bookmarkEnd w:id="2"/>
    <w:p w14:paraId="26DCD437" w14:textId="1B854C87" w:rsidR="001E18CF" w:rsidRPr="006D10ED" w:rsidRDefault="008E0174" w:rsidP="006D10ED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Cu privire la oportunitatea promovării lui, s-a pronunţat iniţiatorul prin referatul de aprobare, iar raportul de specialitate al Serviciului Patrimoniu, Concesionări, Închirieri analizează </w:t>
      </w:r>
      <w:r w:rsidR="006D10ED" w:rsidRPr="006D10ED">
        <w:rPr>
          <w:sz w:val="28"/>
          <w:szCs w:val="28"/>
        </w:rPr>
        <w:t xml:space="preserve">încadrarea solicitării în prevederile art. 364 alin. (1) din Codul administrativ. </w:t>
      </w:r>
    </w:p>
    <w:p w14:paraId="596D1CCA" w14:textId="467B18C1" w:rsidR="007E6048" w:rsidRPr="006D10ED" w:rsidRDefault="00613E50" w:rsidP="006D10ED">
      <w:pPr>
        <w:ind w:right="-1" w:firstLine="708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În considerarea prevederilor legale incidente, </w:t>
      </w:r>
      <w:r w:rsidR="007E6048" w:rsidRPr="006D10ED">
        <w:rPr>
          <w:sz w:val="28"/>
          <w:szCs w:val="28"/>
        </w:rPr>
        <w:t xml:space="preserve">proiectul de hotărâre </w:t>
      </w:r>
      <w:r w:rsidR="007F335E" w:rsidRPr="006D10ED">
        <w:rPr>
          <w:sz w:val="28"/>
          <w:szCs w:val="28"/>
        </w:rPr>
        <w:t>privind însuşirea şi aprobarea documentaţi</w:t>
      </w:r>
      <w:r w:rsidR="007F335E">
        <w:rPr>
          <w:sz w:val="28"/>
          <w:szCs w:val="28"/>
        </w:rPr>
        <w:t>ei</w:t>
      </w:r>
      <w:r w:rsidR="007F335E" w:rsidRPr="006D10ED">
        <w:rPr>
          <w:sz w:val="28"/>
          <w:szCs w:val="28"/>
        </w:rPr>
        <w:t xml:space="preserve"> cu propunerea de </w:t>
      </w:r>
      <w:r w:rsidR="007F335E">
        <w:rPr>
          <w:sz w:val="28"/>
          <w:szCs w:val="28"/>
        </w:rPr>
        <w:t>dezmembrare</w:t>
      </w:r>
      <w:r w:rsidR="007F335E" w:rsidRPr="006D10ED">
        <w:rPr>
          <w:sz w:val="28"/>
          <w:szCs w:val="28"/>
        </w:rPr>
        <w:t xml:space="preserve"> </w:t>
      </w:r>
      <w:r w:rsidR="007F335E">
        <w:rPr>
          <w:sz w:val="28"/>
          <w:szCs w:val="28"/>
        </w:rPr>
        <w:t xml:space="preserve">a imobilului-teren înscris în CF 2459 Satu Mare sub nr. top 6526/203 şi </w:t>
      </w:r>
      <w:r w:rsidR="007F335E" w:rsidRPr="006D10ED">
        <w:rPr>
          <w:sz w:val="28"/>
          <w:szCs w:val="28"/>
        </w:rPr>
        <w:t xml:space="preserve">vânzarea suprafeţei de </w:t>
      </w:r>
      <w:r w:rsidR="007F335E">
        <w:rPr>
          <w:sz w:val="28"/>
          <w:szCs w:val="28"/>
        </w:rPr>
        <w:t>460</w:t>
      </w:r>
      <w:r w:rsidR="007F335E" w:rsidRPr="006D10ED">
        <w:rPr>
          <w:sz w:val="28"/>
          <w:szCs w:val="28"/>
        </w:rPr>
        <w:t xml:space="preserve"> mp rezultată în urma </w:t>
      </w:r>
      <w:r w:rsidR="007F335E">
        <w:rPr>
          <w:sz w:val="28"/>
          <w:szCs w:val="28"/>
        </w:rPr>
        <w:t>dezmembrării</w:t>
      </w:r>
      <w:r w:rsidR="007E6048" w:rsidRPr="006D10ED">
        <w:rPr>
          <w:sz w:val="28"/>
          <w:szCs w:val="28"/>
        </w:rPr>
        <w:t>,</w:t>
      </w:r>
      <w:r w:rsidR="007E6048" w:rsidRPr="006D10ED">
        <w:rPr>
          <w:bCs/>
          <w:sz w:val="28"/>
          <w:szCs w:val="28"/>
        </w:rPr>
        <w:t xml:space="preserve"> se înaintează Consiliului Local al municipiului Satu Mare cu propunere </w:t>
      </w:r>
      <w:r w:rsidR="00C81AC7" w:rsidRPr="006D10ED">
        <w:rPr>
          <w:bCs/>
          <w:sz w:val="28"/>
          <w:szCs w:val="28"/>
        </w:rPr>
        <w:t>de aprobare</w:t>
      </w:r>
      <w:r w:rsidR="007E6048" w:rsidRPr="006D10ED">
        <w:rPr>
          <w:bCs/>
          <w:sz w:val="28"/>
          <w:szCs w:val="28"/>
        </w:rPr>
        <w:t>.</w:t>
      </w:r>
    </w:p>
    <w:p w14:paraId="57ED9C5F" w14:textId="22DD6042" w:rsidR="00613E50" w:rsidRDefault="00613E50" w:rsidP="006D10ED">
      <w:pPr>
        <w:rPr>
          <w:sz w:val="28"/>
          <w:szCs w:val="28"/>
        </w:rPr>
      </w:pPr>
    </w:p>
    <w:p w14:paraId="21C283AB" w14:textId="3E41F9BC" w:rsidR="00A96641" w:rsidRDefault="00A96641" w:rsidP="006D10ED">
      <w:pPr>
        <w:rPr>
          <w:sz w:val="28"/>
          <w:szCs w:val="28"/>
        </w:rPr>
      </w:pPr>
    </w:p>
    <w:p w14:paraId="04166722" w14:textId="77777777" w:rsidR="00A96641" w:rsidRPr="006D10ED" w:rsidRDefault="00A96641" w:rsidP="006D10ED">
      <w:pPr>
        <w:rPr>
          <w:sz w:val="28"/>
          <w:szCs w:val="28"/>
        </w:rPr>
      </w:pPr>
    </w:p>
    <w:p w14:paraId="5194C4AC" w14:textId="77777777" w:rsidR="00613E50" w:rsidRPr="006D10ED" w:rsidRDefault="00613E50" w:rsidP="006D10ED">
      <w:pPr>
        <w:jc w:val="center"/>
        <w:rPr>
          <w:sz w:val="28"/>
          <w:szCs w:val="28"/>
        </w:rPr>
      </w:pPr>
      <w:r w:rsidRPr="006D10ED">
        <w:rPr>
          <w:sz w:val="28"/>
          <w:szCs w:val="28"/>
        </w:rPr>
        <w:t>ŞEF SERVICIU,</w:t>
      </w:r>
    </w:p>
    <w:p w14:paraId="0C2027EF" w14:textId="35765EB1" w:rsidR="00C81AC7" w:rsidRPr="006D10ED" w:rsidRDefault="001956E7" w:rsidP="006D10ED">
      <w:pPr>
        <w:jc w:val="center"/>
        <w:rPr>
          <w:sz w:val="28"/>
          <w:szCs w:val="28"/>
          <w:lang w:val="en-US"/>
        </w:rPr>
      </w:pPr>
      <w:r w:rsidRPr="006D10ED">
        <w:rPr>
          <w:sz w:val="28"/>
          <w:szCs w:val="28"/>
        </w:rPr>
        <w:t xml:space="preserve">Bianca </w:t>
      </w:r>
      <w:r w:rsidR="00C20E9E" w:rsidRPr="006D10ED">
        <w:rPr>
          <w:sz w:val="28"/>
          <w:szCs w:val="28"/>
        </w:rPr>
        <w:t xml:space="preserve">Laura </w:t>
      </w:r>
      <w:r w:rsidRPr="006D10ED">
        <w:rPr>
          <w:sz w:val="28"/>
          <w:szCs w:val="28"/>
        </w:rPr>
        <w:t>Mustea</w:t>
      </w:r>
    </w:p>
    <w:p w14:paraId="2F10A18C" w14:textId="77777777" w:rsidR="00A96641" w:rsidRDefault="00A96641" w:rsidP="006D10ED"/>
    <w:p w14:paraId="56594BC0" w14:textId="77777777" w:rsidR="00A96641" w:rsidRDefault="00A96641" w:rsidP="006D10ED"/>
    <w:p w14:paraId="549C156C" w14:textId="77777777" w:rsidR="00A96641" w:rsidRDefault="00A96641" w:rsidP="006D10ED"/>
    <w:p w14:paraId="1B5B116B" w14:textId="77777777" w:rsidR="00A96641" w:rsidRDefault="00A96641" w:rsidP="006D10ED"/>
    <w:p w14:paraId="67733B61" w14:textId="77777777" w:rsidR="00A96641" w:rsidRDefault="00A96641" w:rsidP="006D10ED"/>
    <w:p w14:paraId="032B76BA" w14:textId="12DDF100" w:rsidR="006D10ED" w:rsidRDefault="007E6048" w:rsidP="006D10ED">
      <w:r w:rsidRPr="006D10ED">
        <w:t>red./dact.</w:t>
      </w:r>
    </w:p>
    <w:p w14:paraId="535B0715" w14:textId="70F4084B" w:rsidR="007E6048" w:rsidRPr="006D10ED" w:rsidRDefault="007F335E" w:rsidP="006D10ED">
      <w:r>
        <w:t>Bianca Mustea</w:t>
      </w:r>
      <w:r w:rsidR="007E6048" w:rsidRPr="006D10ED">
        <w:t>/ 3 ex.</w:t>
      </w:r>
    </w:p>
    <w:sectPr w:rsidR="007E6048" w:rsidRPr="006D10ED" w:rsidSect="00C81AC7">
      <w:footerReference w:type="default" r:id="rId7"/>
      <w:pgSz w:w="11906" w:h="16838" w:code="9"/>
      <w:pgMar w:top="1417" w:right="99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A17B" w14:textId="77777777" w:rsidR="00E65565" w:rsidRDefault="00E65565" w:rsidP="006258E3">
      <w:r>
        <w:separator/>
      </w:r>
    </w:p>
  </w:endnote>
  <w:endnote w:type="continuationSeparator" w:id="0">
    <w:p w14:paraId="67184075" w14:textId="77777777" w:rsidR="00E65565" w:rsidRDefault="00E65565" w:rsidP="006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76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D03B6" w14:textId="4F4EF115" w:rsidR="006258E3" w:rsidRDefault="00625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482239" w14:textId="77777777" w:rsidR="006258E3" w:rsidRDefault="0062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78AF" w14:textId="77777777" w:rsidR="00E65565" w:rsidRDefault="00E65565" w:rsidP="006258E3">
      <w:r>
        <w:separator/>
      </w:r>
    </w:p>
  </w:footnote>
  <w:footnote w:type="continuationSeparator" w:id="0">
    <w:p w14:paraId="09A0169A" w14:textId="77777777" w:rsidR="00E65565" w:rsidRDefault="00E65565" w:rsidP="0062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5FB"/>
    <w:multiLevelType w:val="hybridMultilevel"/>
    <w:tmpl w:val="06DEC160"/>
    <w:lvl w:ilvl="0" w:tplc="721632EC">
      <w:start w:val="1"/>
      <w:numFmt w:val="lowerLetter"/>
      <w:lvlText w:val="%1)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76F8C"/>
    <w:multiLevelType w:val="hybridMultilevel"/>
    <w:tmpl w:val="30EC3E06"/>
    <w:lvl w:ilvl="0" w:tplc="D0AE1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66530">
    <w:abstractNumId w:val="1"/>
  </w:num>
  <w:num w:numId="2" w16cid:durableId="77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0"/>
    <w:rsid w:val="00044560"/>
    <w:rsid w:val="00056AFA"/>
    <w:rsid w:val="000C076D"/>
    <w:rsid w:val="000C5558"/>
    <w:rsid w:val="00103567"/>
    <w:rsid w:val="00106D8C"/>
    <w:rsid w:val="00165855"/>
    <w:rsid w:val="001956E7"/>
    <w:rsid w:val="001B0324"/>
    <w:rsid w:val="001E18CF"/>
    <w:rsid w:val="00210D79"/>
    <w:rsid w:val="00246B14"/>
    <w:rsid w:val="00255AFE"/>
    <w:rsid w:val="00262332"/>
    <w:rsid w:val="002C57C6"/>
    <w:rsid w:val="002F57A7"/>
    <w:rsid w:val="00302241"/>
    <w:rsid w:val="00335E53"/>
    <w:rsid w:val="0033683F"/>
    <w:rsid w:val="00346B27"/>
    <w:rsid w:val="00394D6B"/>
    <w:rsid w:val="003A04FD"/>
    <w:rsid w:val="003A27D4"/>
    <w:rsid w:val="003D348C"/>
    <w:rsid w:val="003D3874"/>
    <w:rsid w:val="003D57EB"/>
    <w:rsid w:val="003F6EE3"/>
    <w:rsid w:val="00417B83"/>
    <w:rsid w:val="00441028"/>
    <w:rsid w:val="0049316B"/>
    <w:rsid w:val="004D398B"/>
    <w:rsid w:val="004F3B85"/>
    <w:rsid w:val="0052668D"/>
    <w:rsid w:val="00591BD5"/>
    <w:rsid w:val="00594CC5"/>
    <w:rsid w:val="005B0D0E"/>
    <w:rsid w:val="005B23BA"/>
    <w:rsid w:val="00613E50"/>
    <w:rsid w:val="006258E3"/>
    <w:rsid w:val="006637C5"/>
    <w:rsid w:val="00663B9D"/>
    <w:rsid w:val="006B4981"/>
    <w:rsid w:val="006C1920"/>
    <w:rsid w:val="006D10ED"/>
    <w:rsid w:val="006F04BE"/>
    <w:rsid w:val="00742B9D"/>
    <w:rsid w:val="00755BDE"/>
    <w:rsid w:val="00757312"/>
    <w:rsid w:val="00797E64"/>
    <w:rsid w:val="007A0FE0"/>
    <w:rsid w:val="007A6926"/>
    <w:rsid w:val="007B0591"/>
    <w:rsid w:val="007E6048"/>
    <w:rsid w:val="007F335E"/>
    <w:rsid w:val="0080312B"/>
    <w:rsid w:val="00815F64"/>
    <w:rsid w:val="0087008B"/>
    <w:rsid w:val="008A29AF"/>
    <w:rsid w:val="008B5942"/>
    <w:rsid w:val="008E0174"/>
    <w:rsid w:val="008F1A1E"/>
    <w:rsid w:val="00917CB5"/>
    <w:rsid w:val="00970400"/>
    <w:rsid w:val="009C760D"/>
    <w:rsid w:val="009E6AE2"/>
    <w:rsid w:val="00A053AF"/>
    <w:rsid w:val="00A06B4E"/>
    <w:rsid w:val="00A3610A"/>
    <w:rsid w:val="00A4080D"/>
    <w:rsid w:val="00A71B93"/>
    <w:rsid w:val="00A82C2D"/>
    <w:rsid w:val="00A854EC"/>
    <w:rsid w:val="00A96641"/>
    <w:rsid w:val="00AC263C"/>
    <w:rsid w:val="00B2709C"/>
    <w:rsid w:val="00B31D97"/>
    <w:rsid w:val="00B70605"/>
    <w:rsid w:val="00BC4993"/>
    <w:rsid w:val="00BD0EE6"/>
    <w:rsid w:val="00C20E9E"/>
    <w:rsid w:val="00C2775D"/>
    <w:rsid w:val="00C65CB7"/>
    <w:rsid w:val="00C81AC7"/>
    <w:rsid w:val="00CC0ACF"/>
    <w:rsid w:val="00D021D3"/>
    <w:rsid w:val="00D03600"/>
    <w:rsid w:val="00D04023"/>
    <w:rsid w:val="00D526AA"/>
    <w:rsid w:val="00D62C5A"/>
    <w:rsid w:val="00D97F22"/>
    <w:rsid w:val="00DA4A5D"/>
    <w:rsid w:val="00DC23E9"/>
    <w:rsid w:val="00DE13E9"/>
    <w:rsid w:val="00E00CEC"/>
    <w:rsid w:val="00E65565"/>
    <w:rsid w:val="00E72D0F"/>
    <w:rsid w:val="00E75972"/>
    <w:rsid w:val="00F13AB8"/>
    <w:rsid w:val="00F21375"/>
    <w:rsid w:val="00F242D8"/>
    <w:rsid w:val="00F36FCC"/>
    <w:rsid w:val="00F376BD"/>
    <w:rsid w:val="00F53AAF"/>
    <w:rsid w:val="00F67CBE"/>
    <w:rsid w:val="00F91A3F"/>
    <w:rsid w:val="00F96AE9"/>
    <w:rsid w:val="00FB416C"/>
    <w:rsid w:val="00FD1303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7E9721D"/>
  <w15:chartTrackingRefBased/>
  <w15:docId w15:val="{D42718F5-6105-49D3-9A45-5C796EB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036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7E604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F57A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9C760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BC499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5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5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D57EB"/>
    <w:pPr>
      <w:ind w:left="720"/>
      <w:contextualSpacing/>
    </w:p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594CC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9704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r">
    <w:name w:val="ar"/>
    <w:basedOn w:val="DefaultParagraphFont"/>
    <w:rsid w:val="002C57C6"/>
  </w:style>
  <w:style w:type="character" w:customStyle="1" w:styleId="al">
    <w:name w:val="al"/>
    <w:basedOn w:val="DefaultParagraphFont"/>
    <w:rsid w:val="002C57C6"/>
  </w:style>
  <w:style w:type="character" w:customStyle="1" w:styleId="tal">
    <w:name w:val="tal"/>
    <w:basedOn w:val="DefaultParagraphFont"/>
    <w:rsid w:val="002C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4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7878816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119475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36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Donutiu</dc:creator>
  <cp:keywords/>
  <dc:description/>
  <cp:lastModifiedBy>Bianca Mustea</cp:lastModifiedBy>
  <cp:revision>5</cp:revision>
  <cp:lastPrinted>2023-02-15T07:43:00Z</cp:lastPrinted>
  <dcterms:created xsi:type="dcterms:W3CDTF">2023-02-14T06:06:00Z</dcterms:created>
  <dcterms:modified xsi:type="dcterms:W3CDTF">2023-02-15T07:46:00Z</dcterms:modified>
</cp:coreProperties>
</file>