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46B0" w14:textId="639D8117" w:rsidR="00C95F32" w:rsidRPr="000715BB" w:rsidRDefault="00C95F32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PRIMĂRIA MUNICIPIULUI SATU MARE</w:t>
      </w:r>
    </w:p>
    <w:p w14:paraId="16BC58B5" w14:textId="6036E93A" w:rsidR="00861E1C" w:rsidRPr="000715BB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Serviciul Investiții, Gospodărire, Întreținere</w:t>
      </w:r>
    </w:p>
    <w:p w14:paraId="52A3C622" w14:textId="77777777" w:rsidR="00861E1C" w:rsidRPr="000715BB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Direcția Economică</w:t>
      </w:r>
    </w:p>
    <w:p w14:paraId="6FF4F0E6" w14:textId="73C66CAC" w:rsidR="00861E1C" w:rsidRPr="000715BB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Nr</w:t>
      </w:r>
      <w:r w:rsidR="00D865D9"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680F98" w:rsidRPr="000715B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11.111/ 16.02.2023</w:t>
      </w:r>
    </w:p>
    <w:p w14:paraId="15697DF8" w14:textId="77777777" w:rsidR="00C95F32" w:rsidRPr="000715BB" w:rsidRDefault="00C2498E" w:rsidP="00C95F32">
      <w:pPr>
        <w:keepNext/>
        <w:autoSpaceDE w:val="0"/>
        <w:autoSpaceDN w:val="0"/>
        <w:adjustRightInd w:val="0"/>
        <w:spacing w:before="240" w:after="60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</w:pPr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          </w:t>
      </w:r>
    </w:p>
    <w:p w14:paraId="4F81FE0A" w14:textId="5A35E249" w:rsidR="00C2498E" w:rsidRPr="000715BB" w:rsidRDefault="00C2498E" w:rsidP="00C95F32">
      <w:pPr>
        <w:keepNext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</w:pP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În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temeiul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prevederilor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art.136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alin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. (8) lit. b) din OUG nr. 57/2019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privind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Codul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Administrativ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, cu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modificările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și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completările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ulterioare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,</w:t>
      </w:r>
      <w:r w:rsidR="00C95F32"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Serviciul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Investiții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,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Gospodărire-Întreținere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și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Directorul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executiv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al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Direcției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economice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formulează</w:t>
      </w:r>
      <w:proofErr w:type="spellEnd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 xml:space="preserve"> </w:t>
      </w:r>
      <w:proofErr w:type="spellStart"/>
      <w:r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x-none" w:eastAsia="en-US"/>
        </w:rPr>
        <w:t>următoru</w:t>
      </w:r>
      <w:r w:rsidR="00C95F32" w:rsidRPr="000715B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  <w:t>l</w:t>
      </w:r>
      <w:proofErr w:type="spellEnd"/>
    </w:p>
    <w:p w14:paraId="787512E0" w14:textId="77777777" w:rsidR="00861E1C" w:rsidRPr="00353DF1" w:rsidRDefault="00861E1C" w:rsidP="00C95F32">
      <w:pPr>
        <w:keepNext/>
        <w:autoSpaceDE w:val="0"/>
        <w:autoSpaceDN w:val="0"/>
        <w:adjustRightInd w:val="0"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RAPORT DE SPECIALITATE</w:t>
      </w:r>
    </w:p>
    <w:p w14:paraId="36C954ED" w14:textId="4D7336F5" w:rsidR="00861E1C" w:rsidRPr="00353DF1" w:rsidRDefault="00C95F32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  <w:r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la proiectul de hotărâre </w:t>
      </w:r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p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rivind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aprobarea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r w:rsidR="00C2498E"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Planului de </w:t>
      </w:r>
      <w:proofErr w:type="spellStart"/>
      <w:r w:rsidR="00C2498E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lucrări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de 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întreţinere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, 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înlocuire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şi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dezvoltare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a</w:t>
      </w:r>
      <w:r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a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ctivelor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concesionate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la AP</w:t>
      </w:r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A</w:t>
      </w:r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SERV SATU MARE S.A. </w:t>
      </w:r>
      <w:r w:rsidR="00C2498E"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finanțat </w:t>
      </w:r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din Fondul de</w:t>
      </w:r>
      <w:r w:rsidR="007773F5"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A221F4"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ntreţinere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, </w:t>
      </w:r>
      <w:r w:rsidR="00A221F4"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nlocuire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şi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</w:t>
      </w:r>
      <w:r w:rsidR="00A221F4"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d</w:t>
      </w:r>
      <w:proofErr w:type="spellStart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>ezvoltare</w:t>
      </w:r>
      <w:proofErr w:type="spellEnd"/>
      <w:r w:rsidR="00861E1C" w:rsidRPr="00353DF1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en-US"/>
        </w:rPr>
        <w:t xml:space="preserve"> (IID)</w:t>
      </w:r>
      <w:r w:rsidR="00C2498E"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pentru anul 202</w:t>
      </w:r>
      <w:r w:rsidR="00EB36DC" w:rsidRPr="00353DF1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3</w:t>
      </w:r>
    </w:p>
    <w:p w14:paraId="64CBDC17" w14:textId="77777777" w:rsidR="00861E1C" w:rsidRPr="00353DF1" w:rsidRDefault="00861E1C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</w:p>
    <w:p w14:paraId="35E11D1E" w14:textId="0F9C7FD0" w:rsidR="00BB3270" w:rsidRPr="00353DF1" w:rsidRDefault="00BB3270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bookmarkStart w:id="0" w:name="_Hlk127515902"/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Potrivit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prevederilor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art. 10 ale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Anexei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nr.1 la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Ordonanţa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Urgenţă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Guvernului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nr.198/22.12.2005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privind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constituirea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alimentarea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utilizarea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Fondului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întreţinere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înlocuire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dezvoltare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pentru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proiectele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dezvoltare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infrastructurii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serviciilor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publice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partea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Uniunii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modificările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și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completările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ulterioare,operatorul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/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unitatea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administrativ-teritorială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prezintă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pentru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aprobare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autorităţii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administraţiei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publice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locale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planul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investiţii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activelor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date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concesiune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se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finanţează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Fondul IID</w:t>
      </w:r>
      <w:r w:rsidR="00DB5A1A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bookmarkEnd w:id="0"/>
    </w:p>
    <w:p w14:paraId="754CCA25" w14:textId="31AC1B96" w:rsidR="00BB3270" w:rsidRPr="00353DF1" w:rsidRDefault="00BB3270" w:rsidP="000715BB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Potrivit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aceluiași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act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normativ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operatorul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/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unitatea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administrativ-teritorială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partea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Uniunii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bookmarkStart w:id="1" w:name="_Hlk127516032"/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utilizează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Fondul IID </w:t>
      </w:r>
      <w:bookmarkEnd w:id="1"/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următoarea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ordine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priorităţi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pentru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:</w:t>
      </w:r>
    </w:p>
    <w:p w14:paraId="1DF3EA33" w14:textId="58103EA7" w:rsidR="00BB3270" w:rsidRPr="00353DF1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 </w:t>
      </w:r>
      <w:r w:rsidR="007773F5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a)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plata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serviciului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datoriei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publice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guvernamentale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constând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rate de capital,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dobânzi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comisioane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costuri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împrumuturilor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contractate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garantate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stat, destinate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cofinanţării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proiectelor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partea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Uniunii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;</w:t>
      </w:r>
    </w:p>
    <w:p w14:paraId="0A9C52A3" w14:textId="02406ADB" w:rsidR="00BB3270" w:rsidRPr="00353DF1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 </w:t>
      </w:r>
      <w:r w:rsidR="007773F5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b)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plata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serviciului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datoriei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publice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locale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constând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rate de capital,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dobânzi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comisioane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costuri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împrumuturilor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contractate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garantate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autoritatea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administrativ-teritorială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destinate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cofinanţării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proiectelor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partea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Uniunii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;</w:t>
      </w:r>
    </w:p>
    <w:p w14:paraId="1F4A73D3" w14:textId="7C501365" w:rsidR="00BB3270" w:rsidRPr="00353DF1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</w:t>
      </w:r>
      <w:r w:rsidR="007773F5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b^1)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plata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serviciului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datoriei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constând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rate de capital,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dobânzi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comisioane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costuri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împrumuturilor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contractate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operatorul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/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operatorul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regional, destinate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cofinanţării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proiectelor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partea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Uniunii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;</w:t>
      </w:r>
    </w:p>
    <w:p w14:paraId="022736C7" w14:textId="2705009B" w:rsidR="00BB3270" w:rsidRPr="00353DF1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 </w:t>
      </w:r>
      <w:r w:rsidR="007773F5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c)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cheltuieli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neeligibile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reprezentând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cheltuielile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achiziţie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producţie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activelor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corporale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utilizate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pentru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implementarea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proiectelor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tehnică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partea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Uniunii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dacă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autoritatea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responsabilă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execută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pregătirea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terenului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lucrărilor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construcţie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pe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propriu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lastRenderedPageBreak/>
        <w:t>cheltuielile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achiziţia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închirierea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altor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active care sunt considerate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neeligibile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închirierea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activelor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fixe care sunt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parte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cheltuielilor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capital,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cheltuielile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funcţionarea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unităţii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implementare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proiectului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precum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pentru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alte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categorii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cheltuieli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neeligibile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necesare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proiectului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;</w:t>
      </w:r>
    </w:p>
    <w:p w14:paraId="00E2381D" w14:textId="05F50EE8" w:rsidR="00BB3270" w:rsidRPr="00353DF1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 </w:t>
      </w:r>
      <w:r w:rsidR="007773F5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d)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întreţinerea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înlocuirea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dezvoltarea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activelor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date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concesiune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inclusiv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celor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dezvoltate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finanţare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partea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Uniunii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conformitate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programul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aprobat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autoritatea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administraţiei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publice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locale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programul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specific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operare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întreţinere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convenit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Comisia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Europeană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banca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cofinanţatoare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.</w:t>
      </w:r>
    </w:p>
    <w:p w14:paraId="018F613E" w14:textId="25499088" w:rsidR="00BB3270" w:rsidRPr="00353DF1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</w:t>
      </w:r>
      <w:r w:rsidR="007773F5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e)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plata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TVA-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ului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lucrărilor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construcţie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întreţinerii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înlocuirii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dezvoltării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activelor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realizate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finanţare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partea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Uniunii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Europene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conformitate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programul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aprobat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autoritatea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administraţiei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publice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locale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programul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specific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operare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întreţinere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convenit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Comisia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Europeană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sau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banca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cofinanţatoare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.</w:t>
      </w:r>
    </w:p>
    <w:p w14:paraId="080D5F39" w14:textId="123A785E" w:rsidR="00BB3270" w:rsidRPr="00353DF1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  </w:t>
      </w:r>
      <w:r w:rsidR="007773F5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f)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plata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cofinanţării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proiectelor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care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beneficiază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asistenţă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financiară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nerambursabilă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.</w:t>
      </w:r>
    </w:p>
    <w:p w14:paraId="1F65927C" w14:textId="6A410249" w:rsidR="00EB36DC" w:rsidRPr="00353DF1" w:rsidRDefault="00861E1C" w:rsidP="00C95F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3F69EE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>Raportat la cele expuse mai sus, c</w:t>
      </w:r>
      <w:r w:rsidR="00AF4CB5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conform</w:t>
      </w:r>
      <w:r w:rsidR="00EB36DC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AF4CB5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actului normativ </w:t>
      </w:r>
      <w:proofErr w:type="spellStart"/>
      <w:r w:rsidR="00EB36DC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prioritare</w:t>
      </w:r>
      <w:proofErr w:type="spellEnd"/>
      <w:r w:rsidR="00EB36DC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sunt:</w:t>
      </w:r>
    </w:p>
    <w:p w14:paraId="16B159DE" w14:textId="68286226" w:rsidR="00EB36DC" w:rsidRPr="00353DF1" w:rsidRDefault="00EB36DC" w:rsidP="00C95F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</w:t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7773F5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ab/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-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Cheltuieli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neeligibile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POIM-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regional – 59.500,00 lei</w:t>
      </w:r>
    </w:p>
    <w:p w14:paraId="2CD163AE" w14:textId="64E5B4F7" w:rsidR="00EB36DC" w:rsidRPr="00353DF1" w:rsidRDefault="00EB36DC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-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Cheltuieli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Proiecte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PNRR, PODD –</w:t>
      </w:r>
      <w:r w:rsidR="00F368E3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15.352.018</w:t>
      </w:r>
      <w:r w:rsidR="008F76BB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00 lei </w:t>
      </w:r>
    </w:p>
    <w:p w14:paraId="77E9CF5E" w14:textId="77777777" w:rsidR="00EB36DC" w:rsidRPr="00353DF1" w:rsidRDefault="00EB36DC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-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Cheltuieli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BEI: 3.638.738,00 lei;</w:t>
      </w:r>
    </w:p>
    <w:p w14:paraId="6A13C8EF" w14:textId="77777777" w:rsidR="00EB36DC" w:rsidRPr="00353DF1" w:rsidRDefault="00EB36DC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-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Rata+dobânzi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BERD (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aferent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UAT Satu Mare): 787.245,00 lei</w:t>
      </w:r>
    </w:p>
    <w:p w14:paraId="427CA981" w14:textId="682F4DBA" w:rsidR="00060E22" w:rsidRPr="00353DF1" w:rsidRDefault="00060E22" w:rsidP="00C95F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>cheltuieli prezentate în Anexa nr. 2</w:t>
      </w:r>
      <w:r w:rsidR="007773F5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la prezentul proiect.</w:t>
      </w:r>
    </w:p>
    <w:p w14:paraId="437F9593" w14:textId="77777777" w:rsidR="00861E1C" w:rsidRPr="00353DF1" w:rsidRDefault="00861E1C" w:rsidP="00C95F32">
      <w:pPr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</w:p>
    <w:p w14:paraId="0137C079" w14:textId="32F519D0" w:rsidR="00060E22" w:rsidRPr="00353DF1" w:rsidRDefault="00861E1C" w:rsidP="007773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În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urma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3F69EE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analizei și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discuţiilor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purtate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ap</w:t>
      </w:r>
      <w:r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>a</w:t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ratul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060E22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>de specialitate din cadrul</w:t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Primăriei</w:t>
      </w:r>
      <w:proofErr w:type="spellEnd"/>
      <w:r w:rsidR="00060E22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Satu Mare se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propun</w:t>
      </w:r>
      <w:r w:rsidR="00060E22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>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060E22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>realizarea lucrărilor cuprinse în Anexa nr. 1.</w:t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="003F69EE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precum și plata cheltuielilor prezentate în </w:t>
      </w:r>
      <w:r w:rsidR="007773F5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>A</w:t>
      </w:r>
      <w:r w:rsidR="003F69EE" w:rsidRPr="00353DF1">
        <w:rPr>
          <w:rFonts w:ascii="Times New Roman" w:eastAsia="Times New Roman" w:hAnsi="Times New Roman"/>
          <w:iCs/>
          <w:sz w:val="28"/>
          <w:szCs w:val="28"/>
          <w:lang w:eastAsia="en-US"/>
        </w:rPr>
        <w:t>nexa nr. 2</w:t>
      </w:r>
    </w:p>
    <w:p w14:paraId="29F44D31" w14:textId="73117C2C" w:rsidR="007F5E57" w:rsidRPr="00353DF1" w:rsidRDefault="00481C5F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val="x-none" w:eastAsia="en-US"/>
        </w:rPr>
      </w:pP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Față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cele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expuse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mai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sus,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raportat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și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la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prevederile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din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Actul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constitutiv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al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societății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potrivit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cărora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Consiliul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Administraţie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are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puteri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depline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cu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privire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la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conducerea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administrarea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Societăţii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cu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respectarea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limitelor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stabilite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prin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obiectul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activitate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atribuţiilor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expres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prevăzute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lege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ca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fiind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competenţa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Adunărilor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Generale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şi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are,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printre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atribuții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și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aprobarea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/</w:t>
      </w:r>
      <w:proofErr w:type="spellStart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supunerea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spre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aprobare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a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investiţiile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ce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urmează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a se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realiza</w:t>
      </w:r>
      <w:proofErr w:type="spellEnd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 de </w:t>
      </w:r>
      <w:proofErr w:type="spellStart"/>
      <w:r w:rsidR="007F5E57"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>societate</w:t>
      </w:r>
      <w:proofErr w:type="spellEnd"/>
      <w:r w:rsidRPr="00353DF1">
        <w:rPr>
          <w:rFonts w:ascii="Times New Roman" w:eastAsia="Times New Roman" w:hAnsi="Times New Roman"/>
          <w:iCs/>
          <w:sz w:val="28"/>
          <w:szCs w:val="28"/>
          <w:lang w:val="x-none" w:eastAsia="en-US"/>
        </w:rPr>
        <w:t xml:space="preserve">, </w:t>
      </w:r>
    </w:p>
    <w:p w14:paraId="52DF932F" w14:textId="7FEC1D18" w:rsidR="00C2498E" w:rsidRPr="00353DF1" w:rsidRDefault="00700178" w:rsidP="00C95F32">
      <w:pPr>
        <w:ind w:firstLine="450"/>
        <w:jc w:val="both"/>
        <w:rPr>
          <w:rFonts w:ascii="Times New Roman" w:hAnsi="Times New Roman"/>
          <w:iCs/>
          <w:sz w:val="28"/>
          <w:szCs w:val="28"/>
        </w:rPr>
      </w:pPr>
      <w:r w:rsidRPr="00353DF1">
        <w:rPr>
          <w:rFonts w:ascii="Times New Roman" w:hAnsi="Times New Roman"/>
          <w:iCs/>
          <w:sz w:val="28"/>
          <w:szCs w:val="28"/>
        </w:rPr>
        <w:t>Ț</w:t>
      </w:r>
      <w:r w:rsidR="00C2498E" w:rsidRPr="00353DF1">
        <w:rPr>
          <w:rFonts w:ascii="Times New Roman" w:hAnsi="Times New Roman"/>
          <w:iCs/>
          <w:sz w:val="28"/>
          <w:szCs w:val="28"/>
        </w:rPr>
        <w:t xml:space="preserve">inând cont și de documentația suport (Raportul nr. </w:t>
      </w:r>
      <w:r w:rsidR="004031BD" w:rsidRPr="00353DF1">
        <w:rPr>
          <w:rFonts w:ascii="Times New Roman" w:hAnsi="Times New Roman"/>
          <w:iCs/>
          <w:sz w:val="28"/>
          <w:szCs w:val="28"/>
        </w:rPr>
        <w:t>2420</w:t>
      </w:r>
      <w:r w:rsidR="00C2498E" w:rsidRPr="00353DF1">
        <w:rPr>
          <w:rFonts w:ascii="Times New Roman" w:hAnsi="Times New Roman"/>
          <w:iCs/>
          <w:sz w:val="28"/>
          <w:szCs w:val="28"/>
        </w:rPr>
        <w:t>/1</w:t>
      </w:r>
      <w:r w:rsidR="004031BD" w:rsidRPr="00353DF1">
        <w:rPr>
          <w:rFonts w:ascii="Times New Roman" w:hAnsi="Times New Roman"/>
          <w:iCs/>
          <w:sz w:val="28"/>
          <w:szCs w:val="28"/>
        </w:rPr>
        <w:t>4</w:t>
      </w:r>
      <w:r w:rsidR="00C2498E" w:rsidRPr="00353DF1">
        <w:rPr>
          <w:rFonts w:ascii="Times New Roman" w:hAnsi="Times New Roman"/>
          <w:iCs/>
          <w:sz w:val="28"/>
          <w:szCs w:val="28"/>
        </w:rPr>
        <w:t>.0</w:t>
      </w:r>
      <w:r w:rsidR="004031BD" w:rsidRPr="00353DF1">
        <w:rPr>
          <w:rFonts w:ascii="Times New Roman" w:hAnsi="Times New Roman"/>
          <w:iCs/>
          <w:sz w:val="28"/>
          <w:szCs w:val="28"/>
        </w:rPr>
        <w:t>2</w:t>
      </w:r>
      <w:r w:rsidR="00C2498E" w:rsidRPr="00353DF1">
        <w:rPr>
          <w:rFonts w:ascii="Times New Roman" w:hAnsi="Times New Roman"/>
          <w:iCs/>
          <w:sz w:val="28"/>
          <w:szCs w:val="28"/>
        </w:rPr>
        <w:t>.202</w:t>
      </w:r>
      <w:r w:rsidR="004031BD" w:rsidRPr="00353DF1">
        <w:rPr>
          <w:rFonts w:ascii="Times New Roman" w:hAnsi="Times New Roman"/>
          <w:iCs/>
          <w:sz w:val="28"/>
          <w:szCs w:val="28"/>
        </w:rPr>
        <w:t>3</w:t>
      </w:r>
      <w:r w:rsidR="00C2498E" w:rsidRPr="00353DF1">
        <w:rPr>
          <w:rFonts w:ascii="Times New Roman" w:hAnsi="Times New Roman"/>
          <w:iCs/>
          <w:sz w:val="28"/>
          <w:szCs w:val="28"/>
        </w:rPr>
        <w:t xml:space="preserve"> întocmit de Apaserv Satu Mare S.A.), proiectul de hotărâre se înaintează Consiliului Local al Municipiului Satu Mare cu propunere de aprobare.</w:t>
      </w:r>
    </w:p>
    <w:p w14:paraId="661E58E0" w14:textId="77777777" w:rsidR="00C2498E" w:rsidRPr="00353DF1" w:rsidRDefault="00C2498E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738EDFED" w14:textId="77777777" w:rsidR="000715BB" w:rsidRPr="000715BB" w:rsidRDefault="000715BB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2C990386" w14:textId="77777777" w:rsidR="00C2498E" w:rsidRPr="000715BB" w:rsidRDefault="00C2498E" w:rsidP="00C95F3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715BB">
        <w:rPr>
          <w:rFonts w:ascii="Times New Roman" w:hAnsi="Times New Roman"/>
          <w:iCs/>
          <w:sz w:val="28"/>
          <w:szCs w:val="28"/>
        </w:rPr>
        <w:t xml:space="preserve">   </w:t>
      </w:r>
      <w:r w:rsidRPr="000715BB">
        <w:rPr>
          <w:rFonts w:ascii="Times New Roman" w:hAnsi="Times New Roman"/>
          <w:iCs/>
          <w:sz w:val="28"/>
          <w:szCs w:val="28"/>
        </w:rPr>
        <w:tab/>
      </w:r>
      <w:r w:rsidRPr="000715BB">
        <w:rPr>
          <w:rFonts w:ascii="Times New Roman" w:hAnsi="Times New Roman"/>
          <w:iCs/>
          <w:sz w:val="28"/>
          <w:szCs w:val="28"/>
        </w:rPr>
        <w:tab/>
      </w:r>
      <w:r w:rsidRPr="000715BB">
        <w:rPr>
          <w:rFonts w:ascii="Times New Roman" w:hAnsi="Times New Roman"/>
          <w:b/>
          <w:bCs/>
          <w:iCs/>
          <w:sz w:val="28"/>
          <w:szCs w:val="28"/>
        </w:rPr>
        <w:t>Director executiv                                                                   Șef serviciu</w:t>
      </w:r>
    </w:p>
    <w:p w14:paraId="461FE69D" w14:textId="4615E63F" w:rsidR="00960143" w:rsidRPr="000715BB" w:rsidRDefault="00C2498E" w:rsidP="00C95F32">
      <w:pPr>
        <w:jc w:val="both"/>
        <w:rPr>
          <w:rFonts w:ascii="Times New Roman" w:hAnsi="Times New Roman"/>
          <w:iCs/>
          <w:sz w:val="28"/>
          <w:szCs w:val="28"/>
        </w:rPr>
      </w:pPr>
      <w:r w:rsidRPr="000715BB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0715B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715BB">
        <w:rPr>
          <w:rFonts w:ascii="Times New Roman" w:hAnsi="Times New Roman"/>
          <w:b/>
          <w:bCs/>
          <w:iCs/>
          <w:sz w:val="28"/>
          <w:szCs w:val="28"/>
        </w:rPr>
        <w:tab/>
        <w:t xml:space="preserve">  ec.Ursu Lucica                                                             ing. Szűcs Zsigmond  </w:t>
      </w:r>
    </w:p>
    <w:p w14:paraId="13A9F71C" w14:textId="77777777" w:rsidR="00960143" w:rsidRPr="000715BB" w:rsidRDefault="00960143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260168C5" w14:textId="428049E5" w:rsidR="00861E1C" w:rsidRPr="007773F5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7773F5">
        <w:rPr>
          <w:rFonts w:ascii="Times New Roman" w:hAnsi="Times New Roman"/>
          <w:iCs/>
          <w:sz w:val="16"/>
          <w:szCs w:val="16"/>
        </w:rPr>
        <w:t>Întocmit, 2 ex.</w:t>
      </w:r>
    </w:p>
    <w:p w14:paraId="1F1D0970" w14:textId="77777777" w:rsidR="00960143" w:rsidRPr="007773F5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7773F5">
        <w:rPr>
          <w:rFonts w:ascii="Times New Roman" w:hAnsi="Times New Roman"/>
          <w:iCs/>
          <w:sz w:val="16"/>
          <w:szCs w:val="16"/>
        </w:rPr>
        <w:t>Szucs Zsigmond</w:t>
      </w:r>
    </w:p>
    <w:sectPr w:rsidR="00960143" w:rsidRPr="007773F5" w:rsidSect="00C95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FE75" w14:textId="77777777" w:rsidR="003F2429" w:rsidRDefault="003F2429" w:rsidP="00861E1C">
      <w:r>
        <w:separator/>
      </w:r>
    </w:p>
  </w:endnote>
  <w:endnote w:type="continuationSeparator" w:id="0">
    <w:p w14:paraId="767F8F84" w14:textId="77777777" w:rsidR="003F2429" w:rsidRDefault="003F2429" w:rsidP="008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49EC" w14:textId="77777777" w:rsidR="00C0658B" w:rsidRDefault="00C06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0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2258D" w14:textId="4BF250FE" w:rsidR="00C0658B" w:rsidRDefault="00C06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17C27" w14:textId="77777777" w:rsidR="00C0658B" w:rsidRDefault="00C06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9CA3" w14:textId="77777777" w:rsidR="00C0658B" w:rsidRDefault="00C0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A353" w14:textId="77777777" w:rsidR="003F2429" w:rsidRDefault="003F2429" w:rsidP="00861E1C">
      <w:r>
        <w:separator/>
      </w:r>
    </w:p>
  </w:footnote>
  <w:footnote w:type="continuationSeparator" w:id="0">
    <w:p w14:paraId="4D835BDA" w14:textId="77777777" w:rsidR="003F2429" w:rsidRDefault="003F2429" w:rsidP="0086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C431" w14:textId="77777777" w:rsidR="00C0658B" w:rsidRDefault="00C06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3220" w14:textId="77777777" w:rsidR="00C0658B" w:rsidRDefault="00C06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6076" w14:textId="77777777" w:rsidR="00C0658B" w:rsidRDefault="00C06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3EC7"/>
    <w:multiLevelType w:val="hybridMultilevel"/>
    <w:tmpl w:val="288ABC5C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A51D8"/>
    <w:multiLevelType w:val="hybridMultilevel"/>
    <w:tmpl w:val="41FCF2F6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B30D0"/>
    <w:multiLevelType w:val="hybridMultilevel"/>
    <w:tmpl w:val="C7E89C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D835DDA"/>
    <w:multiLevelType w:val="hybridMultilevel"/>
    <w:tmpl w:val="7374B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53F19"/>
    <w:multiLevelType w:val="hybridMultilevel"/>
    <w:tmpl w:val="3F449A5C"/>
    <w:lvl w:ilvl="0" w:tplc="4532DBA8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37074858">
    <w:abstractNumId w:val="4"/>
  </w:num>
  <w:num w:numId="2" w16cid:durableId="452526515">
    <w:abstractNumId w:val="2"/>
  </w:num>
  <w:num w:numId="3" w16cid:durableId="296107062">
    <w:abstractNumId w:val="5"/>
  </w:num>
  <w:num w:numId="4" w16cid:durableId="672688229">
    <w:abstractNumId w:val="1"/>
  </w:num>
  <w:num w:numId="5" w16cid:durableId="1620726106">
    <w:abstractNumId w:val="0"/>
  </w:num>
  <w:num w:numId="6" w16cid:durableId="117283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16"/>
    <w:rsid w:val="00001821"/>
    <w:rsid w:val="00060E22"/>
    <w:rsid w:val="00062DBF"/>
    <w:rsid w:val="000715BB"/>
    <w:rsid w:val="000723C7"/>
    <w:rsid w:val="0013579C"/>
    <w:rsid w:val="00180972"/>
    <w:rsid w:val="001E1B00"/>
    <w:rsid w:val="00205A63"/>
    <w:rsid w:val="00353DF1"/>
    <w:rsid w:val="003909CE"/>
    <w:rsid w:val="003F2429"/>
    <w:rsid w:val="003F69EE"/>
    <w:rsid w:val="004031BD"/>
    <w:rsid w:val="00466DE9"/>
    <w:rsid w:val="00481C5F"/>
    <w:rsid w:val="004858F3"/>
    <w:rsid w:val="005258F9"/>
    <w:rsid w:val="0052765A"/>
    <w:rsid w:val="0055690A"/>
    <w:rsid w:val="005F2FC1"/>
    <w:rsid w:val="006371B6"/>
    <w:rsid w:val="00680F98"/>
    <w:rsid w:val="006937C2"/>
    <w:rsid w:val="006F4C16"/>
    <w:rsid w:val="00700178"/>
    <w:rsid w:val="007773F5"/>
    <w:rsid w:val="007D5DA6"/>
    <w:rsid w:val="007F5E57"/>
    <w:rsid w:val="00861E1C"/>
    <w:rsid w:val="0086714F"/>
    <w:rsid w:val="00890ADE"/>
    <w:rsid w:val="00892623"/>
    <w:rsid w:val="008F76BB"/>
    <w:rsid w:val="00927860"/>
    <w:rsid w:val="009313A8"/>
    <w:rsid w:val="00960143"/>
    <w:rsid w:val="00975307"/>
    <w:rsid w:val="009D4A83"/>
    <w:rsid w:val="00A221F4"/>
    <w:rsid w:val="00AF0754"/>
    <w:rsid w:val="00AF4CB5"/>
    <w:rsid w:val="00B52423"/>
    <w:rsid w:val="00BB3270"/>
    <w:rsid w:val="00BB7913"/>
    <w:rsid w:val="00C0658B"/>
    <w:rsid w:val="00C2498E"/>
    <w:rsid w:val="00C95F32"/>
    <w:rsid w:val="00CA3C5D"/>
    <w:rsid w:val="00CA6169"/>
    <w:rsid w:val="00D362DF"/>
    <w:rsid w:val="00D865D9"/>
    <w:rsid w:val="00D97ECF"/>
    <w:rsid w:val="00DB5A1A"/>
    <w:rsid w:val="00E67252"/>
    <w:rsid w:val="00EB36DC"/>
    <w:rsid w:val="00ED6E4B"/>
    <w:rsid w:val="00F368E3"/>
    <w:rsid w:val="00F9443C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ED6"/>
  <w15:chartTrackingRefBased/>
  <w15:docId w15:val="{C8AA7817-D5EC-4357-B79B-FD4A3CB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1C"/>
    <w:pPr>
      <w:spacing w:after="0" w:line="240" w:lineRule="auto"/>
    </w:pPr>
    <w:rPr>
      <w:rFonts w:ascii="Calibri" w:eastAsia="SimSun" w:hAnsi="Calibri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BB3270"/>
    <w:pPr>
      <w:spacing w:after="160" w:line="240" w:lineRule="exact"/>
    </w:pPr>
    <w:rPr>
      <w:rFonts w:ascii="Verdana" w:eastAsia="Times New Roman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Szucs</dc:creator>
  <cp:keywords/>
  <dc:description/>
  <cp:lastModifiedBy>Lucia Ursu</cp:lastModifiedBy>
  <cp:revision>31</cp:revision>
  <dcterms:created xsi:type="dcterms:W3CDTF">2023-02-16T13:16:00Z</dcterms:created>
  <dcterms:modified xsi:type="dcterms:W3CDTF">2023-02-17T12:16:00Z</dcterms:modified>
</cp:coreProperties>
</file>