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791A9A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791A9A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48B49A67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24450" cy="1295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3CDF7F99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52EECBE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5C924A7A" w14:textId="6F0B20D5" w:rsidR="00FA0B9E" w:rsidRPr="00005551" w:rsidRDefault="00FA0B9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1C0120">
                              <w:rPr>
                                <w:szCs w:val="24"/>
                              </w:rPr>
                              <w:t xml:space="preserve">Nr. </w:t>
                            </w:r>
                            <w:r w:rsidR="00992A88" w:rsidRPr="00992A88">
                              <w:rPr>
                                <w:szCs w:val="24"/>
                              </w:rPr>
                              <w:t>25996</w:t>
                            </w:r>
                            <w:r w:rsidRPr="00992A88">
                              <w:rPr>
                                <w:szCs w:val="24"/>
                              </w:rPr>
                              <w:t>/</w:t>
                            </w:r>
                            <w:r w:rsidR="00992A88" w:rsidRPr="00992A88">
                              <w:rPr>
                                <w:szCs w:val="24"/>
                              </w:rPr>
                              <w:t>21</w:t>
                            </w:r>
                            <w:r w:rsidRPr="00992A88">
                              <w:rPr>
                                <w:szCs w:val="24"/>
                              </w:rPr>
                              <w:t>.0</w:t>
                            </w:r>
                            <w:r w:rsidR="00992A88" w:rsidRPr="00992A88">
                              <w:rPr>
                                <w:szCs w:val="24"/>
                              </w:rPr>
                              <w:t>4</w:t>
                            </w:r>
                            <w:r w:rsidRPr="00992A88">
                              <w:rPr>
                                <w:szCs w:val="24"/>
                              </w:rPr>
                              <w:t>.202</w:t>
                            </w:r>
                            <w:r w:rsidR="001C0120" w:rsidRPr="00992A88">
                              <w:rPr>
                                <w:szCs w:val="24"/>
                              </w:rPr>
                              <w:t>3</w:t>
                            </w:r>
                          </w:p>
                          <w:p w14:paraId="247DE5FF" w14:textId="2C511DF9" w:rsidR="00575348" w:rsidRPr="009A1B02" w:rsidRDefault="009A1B02" w:rsidP="007F1FFC">
                            <w:pPr>
                              <w:ind w:left="5040" w:firstLine="720"/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352.3pt;margin-top:12.95pt;width:403.5pt;height:10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" stroked="f">
                <v:textbox inset="0,0,0,0">
                  <w:txbxContent>
                    <w:p w14:paraId="0822DF5C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3CDF7F99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52EECBE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7D72A48" w14:textId="5F04F75B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5C924A7A" w14:textId="6F0B20D5" w:rsidR="00FA0B9E" w:rsidRPr="00005551" w:rsidRDefault="00FA0B9E">
                      <w:pPr>
                        <w:spacing w:after="0"/>
                        <w:rPr>
                          <w:szCs w:val="24"/>
                        </w:rPr>
                      </w:pPr>
                      <w:r w:rsidRPr="001C0120">
                        <w:rPr>
                          <w:szCs w:val="24"/>
                        </w:rPr>
                        <w:t xml:space="preserve">Nr. </w:t>
                      </w:r>
                      <w:r w:rsidR="00992A88" w:rsidRPr="00992A88">
                        <w:rPr>
                          <w:szCs w:val="24"/>
                        </w:rPr>
                        <w:t>25996</w:t>
                      </w:r>
                      <w:r w:rsidRPr="00992A88">
                        <w:rPr>
                          <w:szCs w:val="24"/>
                        </w:rPr>
                        <w:t>/</w:t>
                      </w:r>
                      <w:r w:rsidR="00992A88" w:rsidRPr="00992A88">
                        <w:rPr>
                          <w:szCs w:val="24"/>
                        </w:rPr>
                        <w:t>21</w:t>
                      </w:r>
                      <w:r w:rsidRPr="00992A88">
                        <w:rPr>
                          <w:szCs w:val="24"/>
                        </w:rPr>
                        <w:t>.0</w:t>
                      </w:r>
                      <w:r w:rsidR="00992A88" w:rsidRPr="00992A88">
                        <w:rPr>
                          <w:szCs w:val="24"/>
                        </w:rPr>
                        <w:t>4</w:t>
                      </w:r>
                      <w:r w:rsidRPr="00992A88">
                        <w:rPr>
                          <w:szCs w:val="24"/>
                        </w:rPr>
                        <w:t>.202</w:t>
                      </w:r>
                      <w:r w:rsidR="001C0120" w:rsidRPr="00992A88">
                        <w:rPr>
                          <w:szCs w:val="24"/>
                        </w:rPr>
                        <w:t>3</w:t>
                      </w:r>
                    </w:p>
                    <w:p w14:paraId="247DE5FF" w14:textId="2C511DF9" w:rsidR="00575348" w:rsidRPr="009A1B02" w:rsidRDefault="009A1B02" w:rsidP="007F1FFC">
                      <w:pPr>
                        <w:ind w:left="5040" w:firstLine="720"/>
                        <w:jc w:val="center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791A9A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1A9A">
        <w:rPr>
          <w:rFonts w:ascii="Times New Roman CE" w:hAnsi="Times New Roman CE"/>
          <w:szCs w:val="24"/>
          <w:lang w:val="ro-RO"/>
        </w:rPr>
        <w:t xml:space="preserve">   </w:t>
      </w:r>
    </w:p>
    <w:p w14:paraId="42121F23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04703098" w14:textId="77777777" w:rsidR="00FA0B9E" w:rsidRDefault="00FA0B9E">
      <w:pPr>
        <w:spacing w:after="0" w:line="240" w:lineRule="auto"/>
        <w:jc w:val="center"/>
        <w:rPr>
          <w:b/>
          <w:szCs w:val="24"/>
          <w:lang w:val="ro-RO"/>
        </w:rPr>
      </w:pPr>
    </w:p>
    <w:p w14:paraId="1840ED91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6031F0F5" w14:textId="77777777" w:rsidR="007F1FFC" w:rsidRDefault="007F1FFC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3100DB50" w:rsidR="00575348" w:rsidRPr="00791A9A" w:rsidRDefault="006226B0">
      <w:pPr>
        <w:spacing w:after="0" w:line="240" w:lineRule="auto"/>
        <w:jc w:val="center"/>
        <w:rPr>
          <w:b/>
          <w:szCs w:val="24"/>
          <w:lang w:val="ro-RO"/>
        </w:rPr>
      </w:pPr>
      <w:r w:rsidRPr="00791A9A">
        <w:rPr>
          <w:b/>
          <w:szCs w:val="24"/>
          <w:lang w:val="ro-RO"/>
        </w:rPr>
        <w:t>HOTĂRÂRE</w:t>
      </w:r>
      <w:r w:rsidR="000003F4">
        <w:rPr>
          <w:b/>
          <w:szCs w:val="24"/>
          <w:lang w:val="ro-RO"/>
        </w:rPr>
        <w:t>A NR.</w:t>
      </w:r>
      <w:r w:rsidR="007F1FFC">
        <w:rPr>
          <w:b/>
          <w:szCs w:val="24"/>
          <w:lang w:val="ro-RO"/>
        </w:rPr>
        <w:t xml:space="preserve"> ......................./.........................</w:t>
      </w:r>
    </w:p>
    <w:p w14:paraId="12E2F1E1" w14:textId="66F29820" w:rsidR="005C3576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</w:t>
      </w:r>
      <w:r w:rsidR="005C3576">
        <w:rPr>
          <w:szCs w:val="24"/>
          <w:lang w:val="ro-RO"/>
        </w:rPr>
        <w:t xml:space="preserve">pentru modificarea </w:t>
      </w:r>
      <w:r w:rsidR="00B93EE4">
        <w:rPr>
          <w:szCs w:val="24"/>
          <w:lang w:val="ro-RO"/>
        </w:rPr>
        <w:t xml:space="preserve">Anexei nr. 3 şi Anexei nr. 5 din </w:t>
      </w:r>
      <w:r w:rsidR="005C3576">
        <w:rPr>
          <w:szCs w:val="24"/>
          <w:lang w:val="ro-RO"/>
        </w:rPr>
        <w:t xml:space="preserve">HCL nr. </w:t>
      </w:r>
      <w:bookmarkStart w:id="0" w:name="_Hlk127355775"/>
      <w:r w:rsidR="000167E0">
        <w:rPr>
          <w:szCs w:val="24"/>
          <w:lang w:val="ro-RO"/>
        </w:rPr>
        <w:t>251</w:t>
      </w:r>
      <w:r w:rsidR="005C3576">
        <w:rPr>
          <w:szCs w:val="24"/>
          <w:lang w:val="ro-RO"/>
        </w:rPr>
        <w:t>/</w:t>
      </w:r>
      <w:r w:rsidR="000167E0">
        <w:rPr>
          <w:szCs w:val="24"/>
          <w:lang w:val="ro-RO"/>
        </w:rPr>
        <w:t>30</w:t>
      </w:r>
      <w:r w:rsidR="005C3576">
        <w:rPr>
          <w:szCs w:val="24"/>
          <w:lang w:val="ro-RO"/>
        </w:rPr>
        <w:t>.0</w:t>
      </w:r>
      <w:r w:rsidR="000167E0">
        <w:rPr>
          <w:szCs w:val="24"/>
          <w:lang w:val="ro-RO"/>
        </w:rPr>
        <w:t>9</w:t>
      </w:r>
      <w:r w:rsidR="005C3576">
        <w:rPr>
          <w:szCs w:val="24"/>
          <w:lang w:val="ro-RO"/>
        </w:rPr>
        <w:t>.202</w:t>
      </w:r>
      <w:r w:rsidR="000167E0">
        <w:rPr>
          <w:szCs w:val="24"/>
          <w:lang w:val="ro-RO"/>
        </w:rPr>
        <w:t>1</w:t>
      </w:r>
      <w:r w:rsidR="005C3576">
        <w:rPr>
          <w:szCs w:val="24"/>
          <w:lang w:val="ro-RO"/>
        </w:rPr>
        <w:t xml:space="preserve"> </w:t>
      </w:r>
      <w:bookmarkEnd w:id="0"/>
      <w:r w:rsidR="006D5E58" w:rsidRPr="00791A9A">
        <w:rPr>
          <w:szCs w:val="24"/>
          <w:lang w:val="ro-RO"/>
        </w:rPr>
        <w:t xml:space="preserve">privind aprobarea </w:t>
      </w:r>
      <w:r w:rsidR="00791A9A" w:rsidRPr="00791A9A">
        <w:rPr>
          <w:szCs w:val="24"/>
          <w:lang w:val="ro-RO"/>
        </w:rPr>
        <w:t>documentației</w:t>
      </w:r>
      <w:r w:rsidR="00E80BBB" w:rsidRPr="00791A9A">
        <w:rPr>
          <w:szCs w:val="24"/>
          <w:lang w:val="ro-RO"/>
        </w:rPr>
        <w:t xml:space="preserve"> </w:t>
      </w:r>
      <w:proofErr w:type="spellStart"/>
      <w:r w:rsidR="00E80BBB" w:rsidRPr="00791A9A">
        <w:rPr>
          <w:szCs w:val="24"/>
          <w:lang w:val="ro-RO"/>
        </w:rPr>
        <w:t>tehnico</w:t>
      </w:r>
      <w:proofErr w:type="spellEnd"/>
      <w:r w:rsidR="00E80BBB" w:rsidRPr="00791A9A">
        <w:rPr>
          <w:szCs w:val="24"/>
          <w:lang w:val="ro-RO"/>
        </w:rPr>
        <w:t xml:space="preserve"> -</w:t>
      </w:r>
      <w:r w:rsidR="00FA0B9E">
        <w:rPr>
          <w:szCs w:val="24"/>
          <w:lang w:val="ro-RO"/>
        </w:rPr>
        <w:t xml:space="preserve"> </w:t>
      </w:r>
      <w:r w:rsidR="00E80BBB" w:rsidRPr="00791A9A">
        <w:rPr>
          <w:szCs w:val="24"/>
          <w:lang w:val="ro-RO"/>
        </w:rPr>
        <w:t xml:space="preserve">economice de avizare a lucrărilor de </w:t>
      </w:r>
      <w:proofErr w:type="spellStart"/>
      <w:r w:rsidR="00E80BBB" w:rsidRPr="00791A9A">
        <w:rPr>
          <w:szCs w:val="24"/>
          <w:lang w:val="ro-RO"/>
        </w:rPr>
        <w:t>intervenţie</w:t>
      </w:r>
      <w:proofErr w:type="spellEnd"/>
      <w:r w:rsidR="00E80BBB" w:rsidRPr="00791A9A">
        <w:rPr>
          <w:szCs w:val="24"/>
          <w:lang w:val="ro-RO"/>
        </w:rPr>
        <w:t xml:space="preserve"> şi a indicatorilor </w:t>
      </w:r>
      <w:proofErr w:type="spellStart"/>
      <w:r w:rsidR="00E80BBB" w:rsidRPr="00791A9A">
        <w:rPr>
          <w:szCs w:val="24"/>
          <w:lang w:val="ro-RO"/>
        </w:rPr>
        <w:t>tehnico</w:t>
      </w:r>
      <w:proofErr w:type="spellEnd"/>
      <w:r w:rsidR="00E80BBB" w:rsidRPr="00791A9A">
        <w:rPr>
          <w:szCs w:val="24"/>
          <w:lang w:val="ro-RO"/>
        </w:rPr>
        <w:t xml:space="preserve">-economici la obiectivele de </w:t>
      </w:r>
      <w:proofErr w:type="spellStart"/>
      <w:r w:rsidR="00E80BBB" w:rsidRPr="00791A9A">
        <w:rPr>
          <w:szCs w:val="24"/>
          <w:lang w:val="ro-RO"/>
        </w:rPr>
        <w:t>investiţie</w:t>
      </w:r>
      <w:proofErr w:type="spellEnd"/>
      <w:r w:rsidR="00E80BBB" w:rsidRPr="00791A9A">
        <w:rPr>
          <w:szCs w:val="24"/>
          <w:lang w:val="ro-RO"/>
        </w:rPr>
        <w:t>:</w:t>
      </w:r>
    </w:p>
    <w:p w14:paraId="78E0161D" w14:textId="77777777" w:rsidR="000167E0" w:rsidRPr="000167E0" w:rsidRDefault="00660F54" w:rsidP="000167E0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0167E0" w:rsidRPr="000167E0">
        <w:rPr>
          <w:rFonts w:ascii="Montserrat" w:hAnsi="Montserrat" w:cs="Arial"/>
          <w:sz w:val="20"/>
          <w:lang w:val="ro-RO"/>
        </w:rPr>
        <w:t xml:space="preserve">„ </w:t>
      </w:r>
      <w:bookmarkStart w:id="1" w:name="_Hlk82172450"/>
      <w:r w:rsidR="000167E0" w:rsidRPr="000167E0">
        <w:rPr>
          <w:szCs w:val="24"/>
          <w:lang w:val="ro-RO"/>
        </w:rPr>
        <w:t xml:space="preserve">Reabilitare termică bloc de locuințe - </w:t>
      </w:r>
      <w:bookmarkEnd w:id="1"/>
      <w:r w:rsidR="000167E0" w:rsidRPr="000167E0">
        <w:rPr>
          <w:szCs w:val="24"/>
          <w:lang w:val="ro-RO"/>
        </w:rPr>
        <w:t>Str. Mircea cel Bătrân nr. 25, bloc C25”</w:t>
      </w:r>
    </w:p>
    <w:p w14:paraId="47BD5C35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Mircea cel Bătrân nr. 23, bloc C26’’</w:t>
      </w:r>
    </w:p>
    <w:p w14:paraId="468738E4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Mircea cel Bătrân nr. 21, bloc C27”</w:t>
      </w:r>
    </w:p>
    <w:p w14:paraId="4C9E6249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- Str. Corvinilor nr. 17”</w:t>
      </w:r>
    </w:p>
    <w:p w14:paraId="732D7417" w14:textId="7AA9FCAD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 xml:space="preserve">„Reabilitare termică bloc de locuințe – </w:t>
      </w:r>
      <w:proofErr w:type="spellStart"/>
      <w:r w:rsidR="00F4568E">
        <w:rPr>
          <w:szCs w:val="24"/>
          <w:lang w:val="ro-RO"/>
        </w:rPr>
        <w:t>Piaţa</w:t>
      </w:r>
      <w:proofErr w:type="spellEnd"/>
      <w:r w:rsidR="00F4568E">
        <w:rPr>
          <w:szCs w:val="24"/>
          <w:lang w:val="ro-RO"/>
        </w:rPr>
        <w:t xml:space="preserve"> Soarelui</w:t>
      </w:r>
      <w:r w:rsidRPr="000167E0">
        <w:rPr>
          <w:szCs w:val="24"/>
          <w:lang w:val="ro-RO"/>
        </w:rPr>
        <w:t xml:space="preserve"> UU4, UU6, UU8, UU10”</w:t>
      </w:r>
    </w:p>
    <w:p w14:paraId="31CB93F0" w14:textId="77777777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>„Reabilitare termică bloc de locuințe – B-dul Lucian Blaga UU40”</w:t>
      </w:r>
    </w:p>
    <w:p w14:paraId="69F72225" w14:textId="2174B940" w:rsidR="000167E0" w:rsidRPr="000167E0" w:rsidRDefault="000167E0" w:rsidP="000167E0">
      <w:pPr>
        <w:spacing w:after="0"/>
        <w:jc w:val="center"/>
        <w:rPr>
          <w:szCs w:val="24"/>
          <w:lang w:val="ro-RO"/>
        </w:rPr>
      </w:pPr>
      <w:r w:rsidRPr="000167E0">
        <w:rPr>
          <w:szCs w:val="24"/>
          <w:lang w:val="ro-RO"/>
        </w:rPr>
        <w:t xml:space="preserve">„Reabilitare termică bloc de locuințe -  </w:t>
      </w:r>
      <w:r w:rsidR="00F4568E">
        <w:rPr>
          <w:szCs w:val="24"/>
          <w:lang w:val="ro-RO"/>
        </w:rPr>
        <w:t>Str.</w:t>
      </w:r>
      <w:r w:rsidRPr="000167E0">
        <w:rPr>
          <w:szCs w:val="24"/>
          <w:lang w:val="ro-RO"/>
        </w:rPr>
        <w:t xml:space="preserve"> </w:t>
      </w:r>
      <w:proofErr w:type="spellStart"/>
      <w:r w:rsidRPr="000167E0">
        <w:rPr>
          <w:szCs w:val="24"/>
          <w:lang w:val="ro-RO"/>
        </w:rPr>
        <w:t>Careiului</w:t>
      </w:r>
      <w:proofErr w:type="spellEnd"/>
      <w:r w:rsidRPr="000167E0">
        <w:rPr>
          <w:szCs w:val="24"/>
          <w:lang w:val="ro-RO"/>
        </w:rPr>
        <w:t xml:space="preserve"> bloc C3-C5”</w:t>
      </w:r>
    </w:p>
    <w:p w14:paraId="48E5DBFA" w14:textId="77777777" w:rsidR="000167E0" w:rsidRPr="000167E0" w:rsidRDefault="000167E0" w:rsidP="000167E0">
      <w:pPr>
        <w:spacing w:after="0"/>
        <w:jc w:val="center"/>
        <w:rPr>
          <w:rFonts w:ascii="Montserrat" w:hAnsi="Montserrat" w:cs="Arial"/>
          <w:sz w:val="20"/>
          <w:lang w:val="ro-RO"/>
        </w:rPr>
      </w:pPr>
    </w:p>
    <w:p w14:paraId="6ABFF9F0" w14:textId="3534ED4C" w:rsidR="006E5795" w:rsidRPr="00791A9A" w:rsidRDefault="006E5795" w:rsidP="000167E0">
      <w:pPr>
        <w:spacing w:after="0"/>
        <w:jc w:val="center"/>
        <w:rPr>
          <w:szCs w:val="24"/>
          <w:lang w:val="ro-RO"/>
        </w:rPr>
      </w:pPr>
    </w:p>
    <w:p w14:paraId="032C42C6" w14:textId="77777777" w:rsidR="00E80BBB" w:rsidRPr="00791A9A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1E4A1662" w14:textId="0B100171" w:rsidR="00575348" w:rsidRPr="00791A9A" w:rsidRDefault="006226B0" w:rsidP="008369D2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Consiliul Local al Municipiului Satu Mare</w:t>
      </w:r>
      <w:r w:rsidR="005C3576">
        <w:rPr>
          <w:szCs w:val="24"/>
          <w:lang w:val="ro-RO"/>
        </w:rPr>
        <w:t>,</w:t>
      </w:r>
    </w:p>
    <w:p w14:paraId="1B4978AF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23B91537" w14:textId="4B70D18A" w:rsidR="00005551" w:rsidRPr="00791A9A" w:rsidRDefault="00005551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Analizând proiectul de hotărâre înregistrat sub nr. </w:t>
      </w:r>
      <w:r w:rsidR="005C3576">
        <w:rPr>
          <w:szCs w:val="24"/>
          <w:lang w:val="ro-RO"/>
        </w:rPr>
        <w:t>..........................</w:t>
      </w:r>
      <w:r w:rsidRPr="00791A9A">
        <w:rPr>
          <w:szCs w:val="24"/>
          <w:lang w:val="ro-RO"/>
        </w:rPr>
        <w:t xml:space="preserve">, </w:t>
      </w:r>
      <w:r w:rsidR="005C3576">
        <w:rPr>
          <w:szCs w:val="24"/>
          <w:lang w:val="ro-RO"/>
        </w:rPr>
        <w:t>R</w:t>
      </w:r>
      <w:r w:rsidRPr="00791A9A">
        <w:rPr>
          <w:szCs w:val="24"/>
          <w:lang w:val="ro-RO"/>
        </w:rPr>
        <w:t>eferatul de aprobare al Primarului municipiului Satu Mare, înregistrat sub nr</w:t>
      </w:r>
      <w:r w:rsidRPr="00992A88">
        <w:rPr>
          <w:szCs w:val="24"/>
          <w:lang w:val="ro-RO"/>
        </w:rPr>
        <w:t xml:space="preserve">. </w:t>
      </w:r>
      <w:r w:rsidR="00992A88" w:rsidRPr="00992A88">
        <w:rPr>
          <w:szCs w:val="24"/>
          <w:lang w:val="ro-RO"/>
        </w:rPr>
        <w:t>25999</w:t>
      </w:r>
      <w:r w:rsidR="00FA0B9E" w:rsidRPr="00992A88">
        <w:rPr>
          <w:szCs w:val="24"/>
          <w:lang w:val="ro-RO"/>
        </w:rPr>
        <w:t>/</w:t>
      </w:r>
      <w:r w:rsidR="00992A88" w:rsidRPr="00992A88">
        <w:rPr>
          <w:szCs w:val="24"/>
          <w:lang w:val="ro-RO"/>
        </w:rPr>
        <w:t>21</w:t>
      </w:r>
      <w:r w:rsidR="00FA0B9E" w:rsidRPr="00992A88">
        <w:rPr>
          <w:szCs w:val="24"/>
          <w:lang w:val="ro-RO"/>
        </w:rPr>
        <w:t>.0</w:t>
      </w:r>
      <w:r w:rsidR="00992A88" w:rsidRPr="00992A88">
        <w:rPr>
          <w:szCs w:val="24"/>
          <w:lang w:val="ro-RO"/>
        </w:rPr>
        <w:t>4</w:t>
      </w:r>
      <w:r w:rsidR="00FA0B9E" w:rsidRPr="00992A88">
        <w:rPr>
          <w:szCs w:val="24"/>
          <w:lang w:val="ro-RO"/>
        </w:rPr>
        <w:t>.202</w:t>
      </w:r>
      <w:r w:rsidR="001C0120" w:rsidRPr="00992A88">
        <w:rPr>
          <w:szCs w:val="24"/>
          <w:lang w:val="ro-RO"/>
        </w:rPr>
        <w:t>3</w:t>
      </w:r>
      <w:r w:rsidRPr="001C0120">
        <w:rPr>
          <w:szCs w:val="24"/>
          <w:lang w:val="ro-RO"/>
        </w:rPr>
        <w:t xml:space="preserve"> în</w:t>
      </w:r>
      <w:r w:rsidRPr="00791A9A">
        <w:rPr>
          <w:szCs w:val="24"/>
          <w:lang w:val="ro-RO"/>
        </w:rPr>
        <w:t xml:space="preserve"> calitate de </w:t>
      </w:r>
      <w:r w:rsidR="00FA0B9E" w:rsidRPr="00791A9A">
        <w:rPr>
          <w:szCs w:val="24"/>
          <w:lang w:val="ro-RO"/>
        </w:rPr>
        <w:t>inițiator</w:t>
      </w:r>
      <w:r w:rsidRPr="00791A9A">
        <w:rPr>
          <w:szCs w:val="24"/>
          <w:lang w:val="ro-RO"/>
        </w:rPr>
        <w:t xml:space="preserve">, de raportul de specialitate comun al </w:t>
      </w:r>
      <w:r w:rsidR="00E53E17">
        <w:rPr>
          <w:szCs w:val="24"/>
          <w:lang w:val="ro-RO"/>
        </w:rPr>
        <w:t xml:space="preserve">Serviciului scriere, implementare şi monitorizare proiecte </w:t>
      </w:r>
      <w:r w:rsidRPr="00791A9A">
        <w:rPr>
          <w:szCs w:val="24"/>
          <w:lang w:val="ro-RO"/>
        </w:rPr>
        <w:t xml:space="preserve">şi al </w:t>
      </w:r>
      <w:r w:rsidR="007F1FFC" w:rsidRPr="00791A9A">
        <w:rPr>
          <w:szCs w:val="24"/>
          <w:lang w:val="ro-RO"/>
        </w:rPr>
        <w:t>Direcției</w:t>
      </w:r>
      <w:r w:rsidRPr="00791A9A">
        <w:rPr>
          <w:szCs w:val="24"/>
          <w:lang w:val="ro-RO"/>
        </w:rPr>
        <w:t xml:space="preserve"> economice înregistrat sub nr</w:t>
      </w:r>
      <w:r w:rsidRPr="001C0120">
        <w:rPr>
          <w:szCs w:val="24"/>
          <w:lang w:val="ro-RO"/>
        </w:rPr>
        <w:t xml:space="preserve">. </w:t>
      </w:r>
      <w:r w:rsidR="00992A88" w:rsidRPr="00992A88">
        <w:rPr>
          <w:szCs w:val="24"/>
          <w:lang w:val="ro-RO"/>
        </w:rPr>
        <w:t>26002</w:t>
      </w:r>
      <w:r w:rsidR="00FA0B9E" w:rsidRPr="00992A88">
        <w:rPr>
          <w:szCs w:val="24"/>
          <w:lang w:val="ro-RO"/>
        </w:rPr>
        <w:t>/</w:t>
      </w:r>
      <w:r w:rsidR="00992A88" w:rsidRPr="00992A88">
        <w:rPr>
          <w:szCs w:val="24"/>
          <w:lang w:val="ro-RO"/>
        </w:rPr>
        <w:t>21</w:t>
      </w:r>
      <w:r w:rsidR="00FA0B9E" w:rsidRPr="00992A88">
        <w:rPr>
          <w:szCs w:val="24"/>
          <w:lang w:val="ro-RO"/>
        </w:rPr>
        <w:t>.0</w:t>
      </w:r>
      <w:r w:rsidR="00992A88" w:rsidRPr="00992A88">
        <w:rPr>
          <w:szCs w:val="24"/>
          <w:lang w:val="ro-RO"/>
        </w:rPr>
        <w:t>4</w:t>
      </w:r>
      <w:r w:rsidR="00FA0B9E" w:rsidRPr="00992A88">
        <w:rPr>
          <w:szCs w:val="24"/>
          <w:lang w:val="ro-RO"/>
        </w:rPr>
        <w:t>.202</w:t>
      </w:r>
      <w:r w:rsidR="001C0120" w:rsidRPr="00992A88">
        <w:rPr>
          <w:szCs w:val="24"/>
          <w:lang w:val="ro-RO"/>
        </w:rPr>
        <w:t>3</w:t>
      </w:r>
      <w:r w:rsidRPr="00791A9A">
        <w:rPr>
          <w:szCs w:val="24"/>
          <w:lang w:val="ro-RO"/>
        </w:rPr>
        <w:t xml:space="preserve"> avizele comisiilor de specialitate ale Consiliului Local Satu Mare</w:t>
      </w:r>
      <w:r w:rsidR="005C3576">
        <w:rPr>
          <w:szCs w:val="24"/>
          <w:lang w:val="ro-RO"/>
        </w:rPr>
        <w:t>,</w:t>
      </w:r>
    </w:p>
    <w:p w14:paraId="2B2017C0" w14:textId="45176B8A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Ţinând seama de prevederile: Art. 41, art. 44 aliniat 1 din Legea 273 din 29 iunie 2006 privind Finanțele Publice Locale, cu referire la cheltuielile de investiții şi documentațiile </w:t>
      </w:r>
      <w:proofErr w:type="spellStart"/>
      <w:r w:rsidRPr="007F1FFC">
        <w:rPr>
          <w:szCs w:val="24"/>
          <w:lang w:val="ro-RO"/>
        </w:rPr>
        <w:t>tehnico</w:t>
      </w:r>
      <w:proofErr w:type="spellEnd"/>
      <w:r w:rsidRPr="007F1FFC">
        <w:rPr>
          <w:szCs w:val="24"/>
          <w:lang w:val="ro-RO"/>
        </w:rPr>
        <w:t xml:space="preserve"> – economice, cu modificările şi completările ulterioare</w:t>
      </w:r>
      <w:r>
        <w:rPr>
          <w:szCs w:val="24"/>
          <w:lang w:val="ro-RO"/>
        </w:rPr>
        <w:t>,</w:t>
      </w:r>
    </w:p>
    <w:p w14:paraId="2E857177" w14:textId="505E9E06" w:rsid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Luând în considerare prevederile HG 907/2016, cu modificările şi completările ulterioare, privind aprobarea conținutului-cadru al documentației </w:t>
      </w:r>
      <w:proofErr w:type="spellStart"/>
      <w:r w:rsidRPr="007F1FFC">
        <w:rPr>
          <w:szCs w:val="24"/>
          <w:lang w:val="ro-RO"/>
        </w:rPr>
        <w:t>tehnico</w:t>
      </w:r>
      <w:proofErr w:type="spellEnd"/>
      <w:r w:rsidRPr="007F1FFC">
        <w:rPr>
          <w:szCs w:val="24"/>
          <w:lang w:val="ro-RO"/>
        </w:rPr>
        <w:t>-economice aferente investițiilor publice, precum si a structurii si metodologiei de elaborare a devizului general pentru obiective de investiții</w:t>
      </w:r>
    </w:p>
    <w:p w14:paraId="525E9B1B" w14:textId="17655C4E" w:rsidR="00955E2C" w:rsidRDefault="00955E2C" w:rsidP="007F1FFC">
      <w:pPr>
        <w:spacing w:after="12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Luând în considerare prevederile</w:t>
      </w:r>
      <w:r w:rsidR="0080046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Ordonanței</w:t>
      </w:r>
      <w:r w:rsidR="00D71CCC" w:rsidRPr="00791A9A">
        <w:rPr>
          <w:szCs w:val="24"/>
          <w:lang w:val="ro-RO"/>
        </w:rPr>
        <w:t xml:space="preserve"> de </w:t>
      </w:r>
      <w:r w:rsidR="00545D44" w:rsidRPr="00791A9A">
        <w:rPr>
          <w:szCs w:val="24"/>
          <w:lang w:val="ro-RO"/>
        </w:rPr>
        <w:t>Urgență</w:t>
      </w:r>
      <w:r w:rsidR="00D71CCC" w:rsidRPr="00791A9A">
        <w:rPr>
          <w:szCs w:val="24"/>
          <w:lang w:val="ro-RO"/>
        </w:rPr>
        <w:t xml:space="preserve"> a Guvernului nr. 18 din 4 martie 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277C15" w:rsidRPr="00791A9A">
        <w:rPr>
          <w:szCs w:val="24"/>
          <w:lang w:val="ro-RO"/>
        </w:rPr>
        <w:t>, cu modificările şi completările ulterioare</w:t>
      </w:r>
      <w:r w:rsidR="00D71CCC" w:rsidRPr="00791A9A">
        <w:rPr>
          <w:szCs w:val="24"/>
          <w:lang w:val="ro-RO"/>
        </w:rPr>
        <w:t xml:space="preserve"> şi a Ordinului nr. 163 din 17 martie 2009</w:t>
      </w:r>
      <w:r w:rsidR="00277C15" w:rsidRPr="00791A9A">
        <w:rPr>
          <w:szCs w:val="24"/>
          <w:lang w:val="ro-RO"/>
        </w:rPr>
        <w:t xml:space="preserve">, </w:t>
      </w:r>
      <w:r w:rsidR="00D71CCC" w:rsidRPr="00791A9A">
        <w:rPr>
          <w:szCs w:val="24"/>
          <w:lang w:val="ro-RO"/>
        </w:rPr>
        <w:t xml:space="preserve">pentru aprobarea Normelor metodologice de aplicare a O.U.G. nr. 18/2009 privind </w:t>
      </w:r>
      <w:r w:rsidR="00545D44" w:rsidRPr="00791A9A">
        <w:rPr>
          <w:szCs w:val="24"/>
          <w:lang w:val="ro-RO"/>
        </w:rPr>
        <w:t>creșterea</w:t>
      </w:r>
      <w:r w:rsidR="00D71CCC" w:rsidRPr="00791A9A">
        <w:rPr>
          <w:szCs w:val="24"/>
          <w:lang w:val="ro-RO"/>
        </w:rPr>
        <w:t xml:space="preserve"> </w:t>
      </w:r>
      <w:r w:rsidR="00545D44" w:rsidRPr="00791A9A">
        <w:rPr>
          <w:szCs w:val="24"/>
          <w:lang w:val="ro-RO"/>
        </w:rPr>
        <w:t>performanței</w:t>
      </w:r>
      <w:r w:rsidR="00D71CCC" w:rsidRPr="00791A9A">
        <w:rPr>
          <w:szCs w:val="24"/>
          <w:lang w:val="ro-RO"/>
        </w:rPr>
        <w:t xml:space="preserve"> energetice a blocurilor de </w:t>
      </w:r>
      <w:r w:rsidR="00545D44" w:rsidRPr="00791A9A">
        <w:rPr>
          <w:szCs w:val="24"/>
          <w:lang w:val="ro-RO"/>
        </w:rPr>
        <w:t>locuințe</w:t>
      </w:r>
      <w:r w:rsidR="00D71CCC" w:rsidRPr="00791A9A">
        <w:rPr>
          <w:szCs w:val="24"/>
          <w:lang w:val="ro-RO"/>
        </w:rPr>
        <w:t xml:space="preserve">, </w:t>
      </w:r>
      <w:r w:rsidR="00277C15" w:rsidRPr="00791A9A">
        <w:rPr>
          <w:szCs w:val="24"/>
          <w:lang w:val="ro-RO"/>
        </w:rPr>
        <w:t xml:space="preserve">cu modificările şi completările ulterioare, </w:t>
      </w:r>
    </w:p>
    <w:p w14:paraId="17B22E68" w14:textId="77777777" w:rsidR="00530E88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lastRenderedPageBreak/>
        <w:t xml:space="preserve">Având în vedere ORDINUL nr. 1336/21.09.2021 pentru aprobarea  metodologiei în vederea punerii în aplicare a Ordonanței Guvernului nr. 15/2021 privind reglementarea unor măsuri fiscal bugetare prin ajustarea prețurilor aferente materialelor de construcții pentru contractele de achiziție publică/contractele  sectoriale de lucrări finanțate prin Programul </w:t>
      </w:r>
      <w:proofErr w:type="spellStart"/>
      <w:r w:rsidRPr="007F1FFC">
        <w:rPr>
          <w:szCs w:val="24"/>
          <w:lang w:val="ro-RO"/>
        </w:rPr>
        <w:t>Operaţional</w:t>
      </w:r>
      <w:proofErr w:type="spellEnd"/>
      <w:r w:rsidRPr="007F1FFC">
        <w:rPr>
          <w:szCs w:val="24"/>
          <w:lang w:val="ro-RO"/>
        </w:rPr>
        <w:t xml:space="preserve"> Regional 2014-2020</w:t>
      </w:r>
      <w:r w:rsidR="00530E88">
        <w:rPr>
          <w:szCs w:val="24"/>
          <w:lang w:val="ro-RO"/>
        </w:rPr>
        <w:t>,</w:t>
      </w:r>
    </w:p>
    <w:p w14:paraId="78088FC4" w14:textId="09803D09" w:rsidR="007F1FFC" w:rsidRPr="007F1FFC" w:rsidRDefault="007F1FFC" w:rsidP="007F1FFC">
      <w:pPr>
        <w:spacing w:after="120"/>
        <w:ind w:firstLine="567"/>
        <w:jc w:val="both"/>
        <w:rPr>
          <w:szCs w:val="24"/>
          <w:lang w:val="ro-RO"/>
        </w:rPr>
      </w:pPr>
      <w:r w:rsidRPr="007F1FFC">
        <w:rPr>
          <w:szCs w:val="24"/>
          <w:lang w:val="ro-RO"/>
        </w:rPr>
        <w:t xml:space="preserve">În baza prevederilor art. 129 alin. (2) lit. b) coroborat cu prevederile alin. (4) lit. </w:t>
      </w:r>
      <w:r w:rsidR="00530E88">
        <w:rPr>
          <w:szCs w:val="24"/>
          <w:lang w:val="ro-RO"/>
        </w:rPr>
        <w:t>d)</w:t>
      </w:r>
      <w:r w:rsidRPr="007F1FFC">
        <w:rPr>
          <w:szCs w:val="24"/>
          <w:lang w:val="ro-RO"/>
        </w:rPr>
        <w:t xml:space="preserve"> din O.U.G. nr. 57/2019 privind Codul administrativ, cu modificările și completările ulterioare, precum şi a prevederilor Legii nr. 273/2006 privind finanțele publice locale, cu modificările şi completările ulterioare,</w:t>
      </w:r>
    </w:p>
    <w:p w14:paraId="140EE2F3" w14:textId="77777777" w:rsidR="00FE6965" w:rsidRPr="00791A9A" w:rsidRDefault="00FE6965" w:rsidP="007F1FFC">
      <w:pPr>
        <w:spacing w:after="0"/>
        <w:ind w:firstLine="567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250608AE" w14:textId="3E5A9D21" w:rsidR="00FE6965" w:rsidRPr="00791A9A" w:rsidRDefault="00FE6965" w:rsidP="007F1FFC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În temeiul prevederilor art. 139 alin (3), lit. </w:t>
      </w:r>
      <w:r w:rsidR="00273551" w:rsidRPr="00791A9A">
        <w:rPr>
          <w:szCs w:val="24"/>
          <w:lang w:val="ro-RO"/>
        </w:rPr>
        <w:t>d</w:t>
      </w:r>
      <w:r w:rsidRPr="00791A9A">
        <w:rPr>
          <w:szCs w:val="24"/>
          <w:lang w:val="ro-RO"/>
        </w:rPr>
        <w:t xml:space="preserve">) și art. 196 alin (1), lit. a) din O.U.G. nr. 57/2019 privind Codul administrativ, </w:t>
      </w:r>
    </w:p>
    <w:p w14:paraId="2DFD4BB0" w14:textId="77777777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       </w:t>
      </w:r>
    </w:p>
    <w:p w14:paraId="1BF3C3FD" w14:textId="5B68E8E4" w:rsidR="00E24B29" w:rsidRPr="00791A9A" w:rsidRDefault="006226B0" w:rsidP="008369D2">
      <w:pPr>
        <w:spacing w:after="0"/>
        <w:ind w:firstLine="720"/>
        <w:jc w:val="both"/>
        <w:rPr>
          <w:szCs w:val="24"/>
          <w:lang w:val="ro-RO"/>
        </w:rPr>
      </w:pPr>
      <w:r w:rsidRPr="00791A9A">
        <w:rPr>
          <w:szCs w:val="24"/>
          <w:lang w:val="ro-RO"/>
        </w:rPr>
        <w:t xml:space="preserve">Adoptă prezenta </w:t>
      </w:r>
    </w:p>
    <w:p w14:paraId="29DEF1C7" w14:textId="77777777" w:rsidR="00CA15FF" w:rsidRPr="00791A9A" w:rsidRDefault="00CA15FF" w:rsidP="007F1FFC">
      <w:pPr>
        <w:spacing w:after="0"/>
        <w:rPr>
          <w:szCs w:val="24"/>
          <w:lang w:val="ro-RO"/>
        </w:rPr>
      </w:pPr>
    </w:p>
    <w:p w14:paraId="54D2931A" w14:textId="59EE667F" w:rsidR="00575348" w:rsidRPr="005F7239" w:rsidRDefault="006226B0" w:rsidP="007F1FFC">
      <w:pPr>
        <w:spacing w:after="0"/>
        <w:jc w:val="center"/>
        <w:rPr>
          <w:b/>
          <w:bCs/>
          <w:szCs w:val="24"/>
          <w:lang w:val="ro-RO"/>
        </w:rPr>
      </w:pPr>
      <w:r w:rsidRPr="005F7239">
        <w:rPr>
          <w:b/>
          <w:bCs/>
          <w:szCs w:val="24"/>
          <w:lang w:val="ro-RO"/>
        </w:rPr>
        <w:t>H O T Ă R Â R E</w:t>
      </w:r>
    </w:p>
    <w:p w14:paraId="0D3800A9" w14:textId="77777777" w:rsidR="00CA15FF" w:rsidRPr="00791A9A" w:rsidRDefault="00CA15FF" w:rsidP="007F1FFC">
      <w:pPr>
        <w:spacing w:after="0"/>
        <w:jc w:val="both"/>
        <w:rPr>
          <w:szCs w:val="24"/>
          <w:lang w:val="ro-RO"/>
        </w:rPr>
      </w:pPr>
    </w:p>
    <w:p w14:paraId="7BB0864F" w14:textId="7E831E7F" w:rsidR="006D5E58" w:rsidRPr="00791A9A" w:rsidRDefault="00907FC3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Art.1.</w:t>
      </w:r>
      <w:r w:rsidRPr="00791A9A">
        <w:rPr>
          <w:szCs w:val="24"/>
          <w:lang w:val="ro-RO"/>
        </w:rPr>
        <w:t xml:space="preserve"> </w:t>
      </w:r>
      <w:bookmarkStart w:id="2" w:name="_Hlk64622604"/>
      <w:bookmarkStart w:id="3" w:name="_Hlk82175029"/>
      <w:bookmarkStart w:id="4" w:name="_Hlk5003713"/>
      <w:bookmarkStart w:id="5" w:name="_Hlk127355832"/>
      <w:bookmarkStart w:id="6" w:name="_Hlk132976641"/>
      <w:r w:rsidR="004847F4" w:rsidRPr="00791A9A">
        <w:rPr>
          <w:szCs w:val="24"/>
          <w:lang w:val="ro-RO"/>
        </w:rPr>
        <w:t xml:space="preserve">Se aprobă </w:t>
      </w:r>
      <w:r w:rsidR="006932FB">
        <w:rPr>
          <w:szCs w:val="24"/>
          <w:lang w:val="ro-RO"/>
        </w:rPr>
        <w:t xml:space="preserve">modificarea </w:t>
      </w:r>
      <w:bookmarkStart w:id="7" w:name="_Hlk132976702"/>
      <w:bookmarkEnd w:id="2"/>
      <w:bookmarkEnd w:id="3"/>
      <w:r w:rsidR="004847F4" w:rsidRPr="00791A9A">
        <w:rPr>
          <w:szCs w:val="24"/>
          <w:lang w:val="ro-RO"/>
        </w:rPr>
        <w:t xml:space="preserve">Anexei nr. </w:t>
      </w:r>
      <w:r w:rsidR="00960F59">
        <w:rPr>
          <w:szCs w:val="24"/>
          <w:lang w:val="ro-RO"/>
        </w:rPr>
        <w:t>3</w:t>
      </w:r>
      <w:r w:rsidR="006932FB">
        <w:rPr>
          <w:szCs w:val="24"/>
          <w:lang w:val="ro-RO"/>
        </w:rPr>
        <w:t xml:space="preserve"> </w:t>
      </w:r>
      <w:bookmarkEnd w:id="7"/>
      <w:r w:rsidR="006932FB">
        <w:rPr>
          <w:szCs w:val="24"/>
          <w:lang w:val="ro-RO"/>
        </w:rPr>
        <w:t xml:space="preserve">la HCL nr. </w:t>
      </w:r>
      <w:r w:rsidR="004847F4" w:rsidRPr="00791A9A">
        <w:rPr>
          <w:szCs w:val="24"/>
          <w:lang w:val="ro-RO"/>
        </w:rPr>
        <w:t xml:space="preserve"> </w:t>
      </w:r>
      <w:bookmarkEnd w:id="4"/>
      <w:r w:rsidR="000167E0" w:rsidRPr="000167E0">
        <w:rPr>
          <w:szCs w:val="24"/>
          <w:lang w:val="ro-RO"/>
        </w:rPr>
        <w:t>251/30.09.2021</w:t>
      </w:r>
      <w:r w:rsidR="00960F59">
        <w:rPr>
          <w:szCs w:val="24"/>
          <w:lang w:val="ro-RO"/>
        </w:rPr>
        <w:t xml:space="preserve">, care va avea </w:t>
      </w:r>
      <w:proofErr w:type="spellStart"/>
      <w:r w:rsidR="00960F59">
        <w:rPr>
          <w:szCs w:val="24"/>
          <w:lang w:val="ro-RO"/>
        </w:rPr>
        <w:t>conţinutul</w:t>
      </w:r>
      <w:proofErr w:type="spellEnd"/>
      <w:r w:rsidR="00960F59">
        <w:rPr>
          <w:szCs w:val="24"/>
          <w:lang w:val="ro-RO"/>
        </w:rPr>
        <w:t xml:space="preserve"> prevăzut în</w:t>
      </w:r>
      <w:r w:rsidR="006932FB">
        <w:rPr>
          <w:szCs w:val="24"/>
          <w:lang w:val="ro-RO"/>
        </w:rPr>
        <w:t xml:space="preserve"> Anex</w:t>
      </w:r>
      <w:r w:rsidR="00960F59">
        <w:rPr>
          <w:szCs w:val="24"/>
          <w:lang w:val="ro-RO"/>
        </w:rPr>
        <w:t>a</w:t>
      </w:r>
      <w:r w:rsidR="006932FB">
        <w:rPr>
          <w:szCs w:val="24"/>
          <w:lang w:val="ro-RO"/>
        </w:rPr>
        <w:t xml:space="preserve"> nr. 1 </w:t>
      </w:r>
      <w:r w:rsidR="00960F59">
        <w:rPr>
          <w:szCs w:val="24"/>
          <w:lang w:val="ro-RO"/>
        </w:rPr>
        <w:t>la</w:t>
      </w:r>
      <w:r w:rsidR="006932FB">
        <w:rPr>
          <w:szCs w:val="24"/>
          <w:lang w:val="ro-RO"/>
        </w:rPr>
        <w:t xml:space="preserve"> </w:t>
      </w:r>
      <w:r w:rsidR="004847F4" w:rsidRPr="00791A9A">
        <w:rPr>
          <w:szCs w:val="24"/>
          <w:lang w:val="ro-RO"/>
        </w:rPr>
        <w:t>prezent</w:t>
      </w:r>
      <w:r w:rsidR="006932FB">
        <w:rPr>
          <w:szCs w:val="24"/>
          <w:lang w:val="ro-RO"/>
        </w:rPr>
        <w:t>a</w:t>
      </w:r>
      <w:r w:rsidR="004847F4" w:rsidRPr="00791A9A">
        <w:rPr>
          <w:szCs w:val="24"/>
          <w:lang w:val="ro-RO"/>
        </w:rPr>
        <w:t xml:space="preserve"> hotă</w:t>
      </w:r>
      <w:r w:rsidR="006932FB">
        <w:rPr>
          <w:szCs w:val="24"/>
          <w:lang w:val="ro-RO"/>
        </w:rPr>
        <w:t>râre</w:t>
      </w:r>
      <w:bookmarkEnd w:id="5"/>
      <w:r w:rsidR="004847F4" w:rsidRPr="00791A9A">
        <w:rPr>
          <w:szCs w:val="24"/>
          <w:lang w:val="ro-RO"/>
        </w:rPr>
        <w:t>.</w:t>
      </w:r>
    </w:p>
    <w:bookmarkEnd w:id="6"/>
    <w:p w14:paraId="0C829650" w14:textId="2EBB9C31" w:rsidR="00960F59" w:rsidRPr="00960F59" w:rsidRDefault="00924286" w:rsidP="00960F59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Art.2.</w:t>
      </w:r>
      <w:r w:rsidRPr="00791A9A">
        <w:rPr>
          <w:szCs w:val="24"/>
          <w:lang w:val="ro-RO"/>
        </w:rPr>
        <w:t xml:space="preserve"> </w:t>
      </w:r>
      <w:r w:rsidR="00960F59" w:rsidRPr="00960F59">
        <w:rPr>
          <w:szCs w:val="24"/>
          <w:lang w:val="ro-RO"/>
        </w:rPr>
        <w:t xml:space="preserve">Se aprobă modificarea Anexei nr. </w:t>
      </w:r>
      <w:r w:rsidR="00960F59">
        <w:rPr>
          <w:szCs w:val="24"/>
          <w:lang w:val="ro-RO"/>
        </w:rPr>
        <w:t>5</w:t>
      </w:r>
      <w:r w:rsidR="00960F59" w:rsidRPr="00960F59">
        <w:rPr>
          <w:szCs w:val="24"/>
          <w:lang w:val="ro-RO"/>
        </w:rPr>
        <w:t xml:space="preserve"> la HCL nr.  251/30.09.2021, care va avea </w:t>
      </w:r>
      <w:proofErr w:type="spellStart"/>
      <w:r w:rsidR="00960F59" w:rsidRPr="00960F59">
        <w:rPr>
          <w:szCs w:val="24"/>
          <w:lang w:val="ro-RO"/>
        </w:rPr>
        <w:t>conţinutul</w:t>
      </w:r>
      <w:proofErr w:type="spellEnd"/>
      <w:r w:rsidR="00960F59" w:rsidRPr="00960F59">
        <w:rPr>
          <w:szCs w:val="24"/>
          <w:lang w:val="ro-RO"/>
        </w:rPr>
        <w:t xml:space="preserve"> prevăzut în Anexa nr. </w:t>
      </w:r>
      <w:r w:rsidR="00960F59">
        <w:rPr>
          <w:szCs w:val="24"/>
          <w:lang w:val="ro-RO"/>
        </w:rPr>
        <w:t>2</w:t>
      </w:r>
      <w:r w:rsidR="00960F59" w:rsidRPr="00960F59">
        <w:rPr>
          <w:szCs w:val="24"/>
          <w:lang w:val="ro-RO"/>
        </w:rPr>
        <w:t xml:space="preserve"> la prezenta hotărâre.</w:t>
      </w:r>
    </w:p>
    <w:p w14:paraId="721A220A" w14:textId="08CD43D2" w:rsidR="00D67CAE" w:rsidRPr="00791A9A" w:rsidRDefault="00D67CAE" w:rsidP="00960F59">
      <w:pPr>
        <w:spacing w:after="0"/>
        <w:jc w:val="both"/>
        <w:rPr>
          <w:szCs w:val="24"/>
          <w:lang w:val="ro-RO"/>
        </w:rPr>
      </w:pPr>
    </w:p>
    <w:p w14:paraId="04836A6D" w14:textId="3E7DABD4" w:rsidR="00DF4FE2" w:rsidRPr="00791A9A" w:rsidRDefault="00882129" w:rsidP="007F1FFC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CE432C" w:rsidRPr="006932FB">
        <w:rPr>
          <w:b/>
          <w:bCs/>
          <w:szCs w:val="24"/>
          <w:lang w:val="ro-RO"/>
        </w:rPr>
        <w:t>3</w:t>
      </w:r>
      <w:r w:rsidR="00DF4FE2" w:rsidRPr="00791A9A">
        <w:rPr>
          <w:szCs w:val="24"/>
          <w:lang w:val="ro-RO"/>
        </w:rPr>
        <w:t xml:space="preserve">. </w:t>
      </w:r>
      <w:r w:rsidR="00960F59">
        <w:rPr>
          <w:szCs w:val="24"/>
          <w:lang w:val="ro-RO"/>
        </w:rPr>
        <w:t xml:space="preserve">Se abrogă </w:t>
      </w:r>
      <w:r w:rsidR="00960F59" w:rsidRPr="00960F59">
        <w:rPr>
          <w:szCs w:val="24"/>
          <w:lang w:val="ro-RO"/>
        </w:rPr>
        <w:t>Ane</w:t>
      </w:r>
      <w:r w:rsidR="00960F59">
        <w:rPr>
          <w:szCs w:val="24"/>
          <w:lang w:val="ro-RO"/>
        </w:rPr>
        <w:t>xa</w:t>
      </w:r>
      <w:r w:rsidR="00960F59" w:rsidRPr="00960F59">
        <w:rPr>
          <w:szCs w:val="24"/>
          <w:lang w:val="ro-RO"/>
        </w:rPr>
        <w:t xml:space="preserve"> nr. 3</w:t>
      </w:r>
      <w:r w:rsidR="00960F59">
        <w:rPr>
          <w:szCs w:val="24"/>
          <w:lang w:val="ro-RO"/>
        </w:rPr>
        <w:t xml:space="preserve"> din HCL 69/23.02.2023.</w:t>
      </w:r>
    </w:p>
    <w:p w14:paraId="3835357A" w14:textId="64CEED69" w:rsidR="006932FB" w:rsidRDefault="00A61A0B" w:rsidP="00960F59">
      <w:pPr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Art.4.</w:t>
      </w:r>
      <w:r w:rsidRPr="00791A9A">
        <w:rPr>
          <w:szCs w:val="24"/>
          <w:lang w:val="ro-RO"/>
        </w:rPr>
        <w:t xml:space="preserve"> </w:t>
      </w:r>
      <w:r w:rsidR="00960F59" w:rsidRPr="00960F59">
        <w:rPr>
          <w:szCs w:val="24"/>
          <w:lang w:val="ro-RO"/>
        </w:rPr>
        <w:t xml:space="preserve">Se abrogă Anexa nr. </w:t>
      </w:r>
      <w:r w:rsidR="00960F59">
        <w:rPr>
          <w:szCs w:val="24"/>
          <w:lang w:val="ro-RO"/>
        </w:rPr>
        <w:t>5</w:t>
      </w:r>
      <w:r w:rsidR="00960F59" w:rsidRPr="00960F59">
        <w:rPr>
          <w:szCs w:val="24"/>
          <w:lang w:val="ro-RO"/>
        </w:rPr>
        <w:t xml:space="preserve"> din HCL 69/23.02.2023.</w:t>
      </w:r>
    </w:p>
    <w:p w14:paraId="6ABB4590" w14:textId="1ACB03E8" w:rsidR="00575348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960F59">
        <w:rPr>
          <w:b/>
          <w:bCs/>
          <w:szCs w:val="24"/>
          <w:lang w:val="ro-RO"/>
        </w:rPr>
        <w:t>5</w:t>
      </w:r>
      <w:r w:rsidRPr="006932FB">
        <w:rPr>
          <w:b/>
          <w:bCs/>
          <w:szCs w:val="24"/>
          <w:lang w:val="ro-RO"/>
        </w:rPr>
        <w:t>.</w:t>
      </w:r>
      <w:r w:rsidRPr="00791A9A">
        <w:rPr>
          <w:szCs w:val="24"/>
          <w:lang w:val="ro-RO"/>
        </w:rPr>
        <w:t xml:space="preserve"> Cu ducerea la îndeplinire a prezentei hotărâri se </w:t>
      </w:r>
      <w:r w:rsidR="00B85459" w:rsidRPr="00791A9A">
        <w:rPr>
          <w:szCs w:val="24"/>
          <w:lang w:val="ro-RO"/>
        </w:rPr>
        <w:t>încredințează</w:t>
      </w:r>
      <w:r w:rsidRPr="00791A9A">
        <w:rPr>
          <w:szCs w:val="24"/>
          <w:lang w:val="ro-RO"/>
        </w:rPr>
        <w:t xml:space="preserve"> Primarul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Direcția</w:t>
      </w:r>
      <w:r w:rsidRPr="00791A9A">
        <w:rPr>
          <w:szCs w:val="24"/>
          <w:lang w:val="ro-RO"/>
        </w:rPr>
        <w:t xml:space="preserve"> </w:t>
      </w:r>
      <w:r w:rsidR="00B85459">
        <w:rPr>
          <w:szCs w:val="24"/>
          <w:lang w:val="ro-RO"/>
        </w:rPr>
        <w:t>E</w:t>
      </w:r>
      <w:r w:rsidRPr="00791A9A">
        <w:rPr>
          <w:szCs w:val="24"/>
          <w:lang w:val="ro-RO"/>
        </w:rPr>
        <w:t xml:space="preserve">conomică şi </w:t>
      </w:r>
      <w:r w:rsidR="008369D2">
        <w:rPr>
          <w:szCs w:val="24"/>
          <w:lang w:val="ro-RO"/>
        </w:rPr>
        <w:t>Serviciul Scriere, Implementare și Monitorizare Proiecte</w:t>
      </w:r>
      <w:r w:rsidRPr="00791A9A">
        <w:rPr>
          <w:szCs w:val="24"/>
          <w:lang w:val="ro-RO"/>
        </w:rPr>
        <w:t>.</w:t>
      </w:r>
    </w:p>
    <w:p w14:paraId="2D689867" w14:textId="77777777" w:rsidR="00575348" w:rsidRPr="00791A9A" w:rsidRDefault="00575348" w:rsidP="007F1FFC">
      <w:pPr>
        <w:spacing w:after="0"/>
        <w:jc w:val="both"/>
        <w:rPr>
          <w:szCs w:val="24"/>
          <w:lang w:val="ro-RO"/>
        </w:rPr>
      </w:pPr>
    </w:p>
    <w:p w14:paraId="0B2F1BFC" w14:textId="2715B8BD" w:rsidR="004847F4" w:rsidRPr="00791A9A" w:rsidRDefault="006226B0" w:rsidP="007F1FFC">
      <w:pPr>
        <w:spacing w:after="0"/>
        <w:jc w:val="both"/>
        <w:rPr>
          <w:szCs w:val="24"/>
          <w:lang w:val="ro-RO"/>
        </w:rPr>
      </w:pPr>
      <w:r w:rsidRPr="006932FB">
        <w:rPr>
          <w:b/>
          <w:bCs/>
          <w:szCs w:val="24"/>
          <w:lang w:val="ro-RO"/>
        </w:rPr>
        <w:t>Art.</w:t>
      </w:r>
      <w:r w:rsidR="00960F59">
        <w:rPr>
          <w:b/>
          <w:bCs/>
          <w:szCs w:val="24"/>
          <w:lang w:val="ro-RO"/>
        </w:rPr>
        <w:t>6</w:t>
      </w:r>
      <w:r w:rsidRPr="00791A9A">
        <w:rPr>
          <w:szCs w:val="24"/>
          <w:lang w:val="ro-RO"/>
        </w:rPr>
        <w:t xml:space="preserve">. Prezenta hotărâre se comunică, prin intermediul </w:t>
      </w:r>
      <w:r w:rsidR="0030132E">
        <w:rPr>
          <w:szCs w:val="24"/>
          <w:lang w:val="ro-RO"/>
        </w:rPr>
        <w:t>S</w:t>
      </w:r>
      <w:r w:rsidRPr="00791A9A">
        <w:rPr>
          <w:szCs w:val="24"/>
          <w:lang w:val="ro-RO"/>
        </w:rPr>
        <w:t xml:space="preserve">ecretarului </w:t>
      </w:r>
      <w:r w:rsidR="0030132E">
        <w:rPr>
          <w:szCs w:val="24"/>
          <w:lang w:val="ro-RO"/>
        </w:rPr>
        <w:t>general al M</w:t>
      </w:r>
      <w:r w:rsidRPr="00791A9A">
        <w:rPr>
          <w:szCs w:val="24"/>
          <w:lang w:val="ro-RO"/>
        </w:rPr>
        <w:t xml:space="preserve">unicipiului Satu Mare, în termenul prevăzut de lege, Primarului </w:t>
      </w:r>
      <w:r w:rsidR="0030132E">
        <w:rPr>
          <w:szCs w:val="24"/>
          <w:lang w:val="ro-RO"/>
        </w:rPr>
        <w:t>M</w:t>
      </w:r>
      <w:r w:rsidRPr="00791A9A">
        <w:rPr>
          <w:szCs w:val="24"/>
          <w:lang w:val="ro-RO"/>
        </w:rPr>
        <w:t xml:space="preserve">unicipiului Satu Mare, </w:t>
      </w:r>
      <w:r w:rsidR="00B85459" w:rsidRPr="00791A9A">
        <w:rPr>
          <w:szCs w:val="24"/>
          <w:lang w:val="ro-RO"/>
        </w:rPr>
        <w:t>Instituției</w:t>
      </w:r>
      <w:r w:rsidRPr="00791A9A">
        <w:rPr>
          <w:szCs w:val="24"/>
          <w:lang w:val="ro-RO"/>
        </w:rPr>
        <w:t xml:space="preserve"> Prefectului </w:t>
      </w:r>
      <w:proofErr w:type="spellStart"/>
      <w:r w:rsidRPr="00791A9A">
        <w:rPr>
          <w:szCs w:val="24"/>
          <w:lang w:val="ro-RO"/>
        </w:rPr>
        <w:t>judeţul</w:t>
      </w:r>
      <w:proofErr w:type="spellEnd"/>
      <w:r w:rsidRPr="00791A9A">
        <w:rPr>
          <w:szCs w:val="24"/>
          <w:lang w:val="ro-RO"/>
        </w:rPr>
        <w:t xml:space="preserve"> Satu Mare</w:t>
      </w:r>
      <w:r w:rsidR="00446F04">
        <w:rPr>
          <w:szCs w:val="24"/>
          <w:lang w:val="ro-RO"/>
        </w:rPr>
        <w:t xml:space="preserve">, </w:t>
      </w:r>
      <w:r w:rsidR="00446F04" w:rsidRPr="00446F04">
        <w:rPr>
          <w:szCs w:val="24"/>
          <w:lang w:val="ro-RO"/>
        </w:rPr>
        <w:t xml:space="preserve">Direcției </w:t>
      </w:r>
      <w:r w:rsidR="008369D2">
        <w:rPr>
          <w:szCs w:val="24"/>
          <w:lang w:val="ro-RO"/>
        </w:rPr>
        <w:t>E</w:t>
      </w:r>
      <w:r w:rsidR="00446F04" w:rsidRPr="00446F04">
        <w:rPr>
          <w:szCs w:val="24"/>
          <w:lang w:val="ro-RO"/>
        </w:rPr>
        <w:t xml:space="preserve">conomice şi </w:t>
      </w:r>
      <w:r w:rsidR="008369D2" w:rsidRPr="00446F04">
        <w:rPr>
          <w:szCs w:val="24"/>
          <w:lang w:val="ro-RO"/>
        </w:rPr>
        <w:t xml:space="preserve">Serviciului Scriere, Implementare </w:t>
      </w:r>
      <w:r w:rsidR="00446F04" w:rsidRPr="00446F04">
        <w:rPr>
          <w:szCs w:val="24"/>
          <w:lang w:val="ro-RO"/>
        </w:rPr>
        <w:t xml:space="preserve">şi </w:t>
      </w:r>
      <w:r w:rsidR="008369D2" w:rsidRPr="00446F04">
        <w:rPr>
          <w:szCs w:val="24"/>
          <w:lang w:val="ro-RO"/>
        </w:rPr>
        <w:t>Monitorizare Proiecte</w:t>
      </w:r>
      <w:r w:rsidRPr="00791A9A">
        <w:rPr>
          <w:szCs w:val="24"/>
          <w:lang w:val="ro-RO"/>
        </w:rPr>
        <w:t xml:space="preserve">. </w:t>
      </w:r>
    </w:p>
    <w:p w14:paraId="74D32F0D" w14:textId="77777777" w:rsidR="00321241" w:rsidRDefault="00321241" w:rsidP="00960F59">
      <w:pPr>
        <w:spacing w:after="0"/>
        <w:rPr>
          <w:szCs w:val="24"/>
          <w:lang w:val="ro-RO"/>
        </w:rPr>
      </w:pPr>
    </w:p>
    <w:p w14:paraId="5A2FFC50" w14:textId="77777777" w:rsidR="00321241" w:rsidRDefault="00321241" w:rsidP="007F1FFC">
      <w:pPr>
        <w:spacing w:after="0"/>
        <w:jc w:val="center"/>
        <w:rPr>
          <w:szCs w:val="24"/>
          <w:lang w:val="ro-RO"/>
        </w:rPr>
      </w:pPr>
    </w:p>
    <w:p w14:paraId="17E851F8" w14:textId="64C0F97C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INIŢIATOR PROIECT</w:t>
      </w:r>
    </w:p>
    <w:p w14:paraId="469D4374" w14:textId="77777777" w:rsidR="00575348" w:rsidRPr="00791A9A" w:rsidRDefault="006226B0" w:rsidP="007F1FFC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PRIMAR</w:t>
      </w:r>
    </w:p>
    <w:p w14:paraId="433C789B" w14:textId="62BB46D2" w:rsidR="00B7697A" w:rsidRDefault="006226B0" w:rsidP="00960F59">
      <w:pPr>
        <w:spacing w:after="0"/>
        <w:jc w:val="center"/>
        <w:rPr>
          <w:szCs w:val="24"/>
          <w:lang w:val="ro-RO"/>
        </w:rPr>
      </w:pPr>
      <w:r w:rsidRPr="00791A9A">
        <w:rPr>
          <w:szCs w:val="24"/>
          <w:lang w:val="ro-RO"/>
        </w:rPr>
        <w:t>Kereskényi Gábo</w:t>
      </w:r>
      <w:r w:rsidR="004847F4" w:rsidRPr="00791A9A">
        <w:rPr>
          <w:szCs w:val="24"/>
          <w:lang w:val="ro-RO"/>
        </w:rPr>
        <w:t>r</w:t>
      </w:r>
    </w:p>
    <w:p w14:paraId="470498D3" w14:textId="1667B225" w:rsidR="00B7697A" w:rsidRDefault="00B7697A" w:rsidP="007F1FFC">
      <w:pPr>
        <w:spacing w:after="0"/>
        <w:jc w:val="center"/>
        <w:rPr>
          <w:szCs w:val="24"/>
          <w:lang w:val="ro-RO"/>
        </w:rPr>
      </w:pPr>
    </w:p>
    <w:p w14:paraId="2329F79B" w14:textId="77777777" w:rsidR="00B7697A" w:rsidRPr="00791A9A" w:rsidRDefault="00B7697A" w:rsidP="007F1FFC">
      <w:pPr>
        <w:spacing w:after="0"/>
        <w:jc w:val="center"/>
        <w:rPr>
          <w:szCs w:val="24"/>
          <w:lang w:val="ro-RO"/>
        </w:rPr>
      </w:pPr>
    </w:p>
    <w:p w14:paraId="04820A2F" w14:textId="77777777" w:rsidR="00F34CF7" w:rsidRPr="00791A9A" w:rsidRDefault="00F34CF7" w:rsidP="007F1FFC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>AVIZAT</w:t>
      </w:r>
    </w:p>
    <w:p w14:paraId="140E8343" w14:textId="4B6BE320" w:rsidR="00321241" w:rsidRPr="00960F59" w:rsidRDefault="00F34CF7" w:rsidP="00960F59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791A9A">
        <w:rPr>
          <w:b/>
          <w:bCs/>
          <w:sz w:val="28"/>
          <w:szCs w:val="28"/>
          <w:lang w:val="ro-RO"/>
        </w:rPr>
        <w:t xml:space="preserve">SECRETAR GENERAL                </w:t>
      </w:r>
      <w:r w:rsidR="006932FB">
        <w:rPr>
          <w:b/>
          <w:bCs/>
          <w:sz w:val="28"/>
          <w:szCs w:val="28"/>
          <w:lang w:val="ro-RO"/>
        </w:rPr>
        <w:t xml:space="preserve">    </w:t>
      </w:r>
      <w:r w:rsidRPr="00791A9A">
        <w:rPr>
          <w:sz w:val="28"/>
          <w:szCs w:val="28"/>
          <w:lang w:val="ro-RO"/>
        </w:rPr>
        <w:t>Mihaela Maria Racolța</w:t>
      </w:r>
    </w:p>
    <w:p w14:paraId="081C8AA2" w14:textId="49FF197B" w:rsidR="00321241" w:rsidRDefault="00321241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FED4D46" w14:textId="08856AE4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="00960F59">
        <w:rPr>
          <w:sz w:val="28"/>
          <w:szCs w:val="28"/>
          <w:lang w:val="ro-RO"/>
        </w:rPr>
        <w:t>1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3FBEAD2" w14:textId="2B37F0B0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Reabilitarea termică a blocului de locuințe din Str. Mircea cel Bătrân nr. 2</w:t>
      </w:r>
      <w:r>
        <w:rPr>
          <w:rFonts w:eastAsia="Times New Roman"/>
          <w:b/>
          <w:bCs/>
          <w:noProof/>
          <w:lang w:val="ro-RO" w:bidi="en-US"/>
        </w:rPr>
        <w:t>1</w:t>
      </w:r>
      <w:r w:rsidRPr="002B3C0D">
        <w:rPr>
          <w:rFonts w:eastAsia="Times New Roman"/>
          <w:b/>
          <w:bCs/>
          <w:noProof/>
          <w:lang w:val="ro-RO" w:bidi="en-US"/>
        </w:rPr>
        <w:t>, bloc C2</w:t>
      </w:r>
      <w:r>
        <w:rPr>
          <w:rFonts w:eastAsia="Times New Roman"/>
          <w:b/>
          <w:bCs/>
          <w:noProof/>
          <w:lang w:val="ro-RO" w:bidi="en-US"/>
        </w:rPr>
        <w:t>7</w:t>
      </w:r>
      <w:r w:rsidRPr="002B3C0D">
        <w:rPr>
          <w:rFonts w:eastAsia="Times New Roman"/>
          <w:b/>
          <w:bCs/>
          <w:noProof/>
          <w:lang w:val="ro-RO" w:bidi="en-US"/>
        </w:rPr>
        <w:t>,</w:t>
      </w:r>
    </w:p>
    <w:p w14:paraId="226C73C0" w14:textId="654A47B3" w:rsidR="002B3C0D" w:rsidRPr="002B3C0D" w:rsidRDefault="002B3C0D" w:rsidP="002B3C0D">
      <w:pPr>
        <w:pStyle w:val="Default"/>
        <w:jc w:val="center"/>
        <w:rPr>
          <w:rFonts w:eastAsia="Times New Roman"/>
          <w:b/>
          <w:bCs/>
          <w:noProof/>
          <w:lang w:val="ro-RO" w:bidi="en-US"/>
        </w:rPr>
      </w:pPr>
      <w:r w:rsidRPr="002B3C0D">
        <w:rPr>
          <w:rFonts w:eastAsia="Times New Roman"/>
          <w:b/>
          <w:bCs/>
          <w:noProof/>
          <w:lang w:val="ro-RO" w:bidi="en-US"/>
        </w:rPr>
        <w:t>Localitatea Satu Mare, Județul Satu Mare.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62064BBA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7197">
        <w:rPr>
          <w:b/>
          <w:bCs/>
          <w:sz w:val="23"/>
          <w:szCs w:val="23"/>
          <w:lang w:val="ro-RO"/>
        </w:rPr>
        <w:t>4.</w:t>
      </w:r>
      <w:r w:rsidR="00082189">
        <w:rPr>
          <w:b/>
          <w:bCs/>
          <w:sz w:val="23"/>
          <w:szCs w:val="23"/>
          <w:lang w:val="ro-RO"/>
        </w:rPr>
        <w:t>093.204,57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37C41E93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439.667,71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7B615E21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774.557,68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3F92FBC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7197">
        <w:rPr>
          <w:b/>
          <w:bCs/>
          <w:sz w:val="23"/>
          <w:szCs w:val="23"/>
          <w:lang w:val="ro-RO"/>
        </w:rPr>
        <w:t>3.</w:t>
      </w:r>
      <w:r w:rsidR="00082189">
        <w:rPr>
          <w:b/>
          <w:bCs/>
          <w:sz w:val="23"/>
          <w:szCs w:val="23"/>
          <w:lang w:val="ro-RO"/>
        </w:rPr>
        <w:t>171.897,21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2BA6DD0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>13</w:t>
      </w:r>
      <w:r w:rsidR="002B3C0D">
        <w:rPr>
          <w:b/>
          <w:bCs/>
          <w:sz w:val="23"/>
          <w:szCs w:val="23"/>
          <w:lang w:val="ro-RO"/>
        </w:rPr>
        <w:t>4,91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5DE55EB3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>5</w:t>
      </w:r>
      <w:r w:rsidR="002B3C0D">
        <w:rPr>
          <w:b/>
          <w:bCs/>
          <w:sz w:val="23"/>
          <w:szCs w:val="23"/>
          <w:lang w:val="ro-RO"/>
        </w:rPr>
        <w:t>8,53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>kWh/m2 (</w:t>
      </w:r>
      <w:proofErr w:type="spellStart"/>
      <w:r w:rsidRPr="00417A21">
        <w:rPr>
          <w:sz w:val="23"/>
          <w:szCs w:val="23"/>
          <w:lang w:val="ro-RO"/>
        </w:rPr>
        <w:t>a.u</w:t>
      </w:r>
      <w:proofErr w:type="spellEnd"/>
      <w:r w:rsidRPr="00417A21">
        <w:rPr>
          <w:sz w:val="23"/>
          <w:szCs w:val="23"/>
          <w:lang w:val="ro-RO"/>
        </w:rPr>
        <w:t xml:space="preserve">.) şi an. </w:t>
      </w:r>
    </w:p>
    <w:p w14:paraId="469C541B" w14:textId="1344A0B8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649E2">
        <w:rPr>
          <w:b/>
          <w:bCs/>
          <w:sz w:val="23"/>
          <w:szCs w:val="23"/>
          <w:lang w:val="ro-RO"/>
        </w:rPr>
        <w:t>8</w:t>
      </w:r>
      <w:r w:rsidR="002B3C0D">
        <w:rPr>
          <w:b/>
          <w:bCs/>
          <w:sz w:val="23"/>
          <w:szCs w:val="23"/>
          <w:lang w:val="ro-RO"/>
        </w:rPr>
        <w:t>4.556,84</w:t>
      </w:r>
      <w:r w:rsidRPr="00417A21">
        <w:rPr>
          <w:b/>
          <w:bCs/>
          <w:sz w:val="23"/>
          <w:szCs w:val="23"/>
          <w:lang w:val="ro-RO"/>
        </w:rPr>
        <w:t xml:space="preserve">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3604897E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4</w:t>
      </w:r>
      <w:r w:rsidR="002B3C0D">
        <w:rPr>
          <w:b/>
          <w:bCs/>
          <w:sz w:val="23"/>
          <w:szCs w:val="23"/>
          <w:lang w:val="ro-RO"/>
        </w:rPr>
        <w:t>10.503</w:t>
      </w:r>
      <w:r w:rsidR="00417A21" w:rsidRPr="00417A21">
        <w:rPr>
          <w:b/>
          <w:bCs/>
          <w:sz w:val="23"/>
          <w:szCs w:val="23"/>
          <w:lang w:val="ro-RO"/>
        </w:rPr>
        <w:t xml:space="preserve"> kWh/an; </w:t>
      </w:r>
    </w:p>
    <w:p w14:paraId="15CE0722" w14:textId="1AF9EFC1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>3</w:t>
      </w:r>
      <w:r w:rsidR="002B3C0D">
        <w:rPr>
          <w:b/>
          <w:bCs/>
          <w:sz w:val="23"/>
          <w:szCs w:val="23"/>
          <w:lang w:val="ro-RO"/>
        </w:rPr>
        <w:t>3,62</w:t>
      </w:r>
      <w:r w:rsidR="00417A21" w:rsidRPr="00417A21">
        <w:rPr>
          <w:b/>
          <w:bCs/>
          <w:sz w:val="23"/>
          <w:szCs w:val="23"/>
          <w:lang w:val="ro-RO"/>
        </w:rPr>
        <w:t xml:space="preserve"> </w:t>
      </w:r>
      <w:proofErr w:type="spellStart"/>
      <w:r w:rsidR="00417A21" w:rsidRPr="00417A21">
        <w:rPr>
          <w:b/>
          <w:bCs/>
          <w:sz w:val="23"/>
          <w:szCs w:val="23"/>
          <w:lang w:val="ro-RO"/>
        </w:rPr>
        <w:t>tep</w:t>
      </w:r>
      <w:proofErr w:type="spellEnd"/>
      <w:r w:rsidR="00417A21" w:rsidRPr="00417A21">
        <w:rPr>
          <w:b/>
          <w:bCs/>
          <w:sz w:val="23"/>
          <w:szCs w:val="23"/>
          <w:lang w:val="ro-RO"/>
        </w:rPr>
        <w:t xml:space="preserve">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8" w:name="_Hlk132970640"/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9DE03F4" w14:textId="14A736C0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754A6DC5" w14:textId="414BF983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340C1C">
              <w:rPr>
                <w:szCs w:val="24"/>
                <w:lang w:val="ro-RO"/>
              </w:rPr>
              <w:t>serviciu</w:t>
            </w:r>
          </w:p>
          <w:p w14:paraId="43621F5E" w14:textId="3586EF2A" w:rsidR="00725C13" w:rsidRPr="00791A9A" w:rsidRDefault="00340C1C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  <w:bookmarkEnd w:id="8"/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33302B98" w14:textId="3734D513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="00960F59">
        <w:rPr>
          <w:sz w:val="28"/>
          <w:szCs w:val="28"/>
          <w:lang w:val="ro-RO"/>
        </w:rPr>
        <w:t>2</w:t>
      </w:r>
      <w:r w:rsidRPr="00791A9A">
        <w:rPr>
          <w:sz w:val="28"/>
          <w:szCs w:val="28"/>
          <w:lang w:val="ro-RO"/>
        </w:rPr>
        <w:t xml:space="preserve"> 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35B1D544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 xml:space="preserve">Reabilitarea termică a blocului de locuințe din </w:t>
      </w:r>
      <w:r w:rsidR="00B07C8D">
        <w:rPr>
          <w:rFonts w:eastAsia="Times New Roman"/>
          <w:b/>
          <w:bCs/>
          <w:noProof/>
          <w:szCs w:val="24"/>
          <w:lang w:val="ro-RO" w:bidi="en-US"/>
        </w:rPr>
        <w:t>Piaţa Soarelui UU4, UU6, UU8, UU10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35CB8A44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B07C8D">
        <w:rPr>
          <w:b/>
          <w:bCs/>
          <w:sz w:val="23"/>
          <w:szCs w:val="23"/>
          <w:lang w:val="ro-RO"/>
        </w:rPr>
        <w:t>1</w:t>
      </w:r>
      <w:r w:rsidR="00082189">
        <w:rPr>
          <w:b/>
          <w:bCs/>
          <w:sz w:val="23"/>
          <w:szCs w:val="23"/>
          <w:lang w:val="ro-RO"/>
        </w:rPr>
        <w:t>3.342.643,90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5FB63475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B07C8D">
        <w:rPr>
          <w:b/>
          <w:bCs/>
          <w:sz w:val="23"/>
          <w:szCs w:val="23"/>
          <w:lang w:val="ro-RO"/>
        </w:rPr>
        <w:t>11.</w:t>
      </w:r>
      <w:r w:rsidR="00082189">
        <w:rPr>
          <w:b/>
          <w:bCs/>
          <w:sz w:val="23"/>
          <w:szCs w:val="23"/>
          <w:lang w:val="ro-RO"/>
        </w:rPr>
        <w:t>212.305,80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1AE94D2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B07C8D">
        <w:rPr>
          <w:b/>
          <w:bCs/>
          <w:sz w:val="23"/>
          <w:szCs w:val="23"/>
          <w:lang w:val="ro-RO"/>
        </w:rPr>
        <w:t>12.</w:t>
      </w:r>
      <w:r w:rsidR="00082189">
        <w:rPr>
          <w:b/>
          <w:bCs/>
          <w:sz w:val="23"/>
          <w:szCs w:val="23"/>
          <w:lang w:val="ro-RO"/>
        </w:rPr>
        <w:t>115.771,30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0D6FAB6C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B07C8D">
        <w:rPr>
          <w:b/>
          <w:bCs/>
          <w:sz w:val="23"/>
          <w:szCs w:val="23"/>
          <w:lang w:val="ro-RO"/>
        </w:rPr>
        <w:t>10.</w:t>
      </w:r>
      <w:r w:rsidR="00082189">
        <w:rPr>
          <w:b/>
          <w:bCs/>
          <w:sz w:val="23"/>
          <w:szCs w:val="23"/>
          <w:lang w:val="ro-RO"/>
        </w:rPr>
        <w:t>181.320,42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136A6DD5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</w:t>
      </w:r>
      <w:r w:rsidR="00B07C8D">
        <w:rPr>
          <w:sz w:val="23"/>
          <w:szCs w:val="23"/>
          <w:lang w:val="ro-RO"/>
        </w:rPr>
        <w:t>20,27</w:t>
      </w:r>
      <w:r w:rsidRPr="00835103">
        <w:rPr>
          <w:sz w:val="23"/>
          <w:szCs w:val="23"/>
          <w:lang w:val="ro-RO"/>
        </w:rPr>
        <w:t xml:space="preserve"> kWh/m2 an.</w:t>
      </w:r>
    </w:p>
    <w:p w14:paraId="6A4B35CB" w14:textId="7E27A17B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="00B07C8D">
        <w:rPr>
          <w:sz w:val="23"/>
          <w:szCs w:val="23"/>
          <w:lang w:val="ro-RO"/>
        </w:rPr>
        <w:t>53,72</w:t>
      </w:r>
      <w:r w:rsidRPr="00835103">
        <w:rPr>
          <w:sz w:val="23"/>
          <w:szCs w:val="23"/>
          <w:lang w:val="ro-RO"/>
        </w:rPr>
        <w:t xml:space="preserve"> kWh/m2 (</w:t>
      </w:r>
      <w:proofErr w:type="spellStart"/>
      <w:r w:rsidRPr="00835103">
        <w:rPr>
          <w:sz w:val="23"/>
          <w:szCs w:val="23"/>
          <w:lang w:val="ro-RO"/>
        </w:rPr>
        <w:t>a.u</w:t>
      </w:r>
      <w:proofErr w:type="spellEnd"/>
      <w:r w:rsidRPr="00835103">
        <w:rPr>
          <w:sz w:val="23"/>
          <w:szCs w:val="23"/>
          <w:lang w:val="ro-RO"/>
        </w:rPr>
        <w:t>.) şi an.</w:t>
      </w:r>
    </w:p>
    <w:p w14:paraId="008B0CAD" w14:textId="0CCF1D30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 xml:space="preserve">Reducerea anuală a emisiilor de gaze cu efect de seră echivalent CO2 : </w:t>
      </w:r>
      <w:r w:rsidR="00B07C8D">
        <w:rPr>
          <w:sz w:val="23"/>
          <w:szCs w:val="23"/>
          <w:lang w:val="ro-RO"/>
        </w:rPr>
        <w:t>275.802,78</w:t>
      </w:r>
      <w:r w:rsidRPr="00835103">
        <w:rPr>
          <w:sz w:val="23"/>
          <w:szCs w:val="23"/>
          <w:lang w:val="ro-RO"/>
        </w:rPr>
        <w:t xml:space="preserve">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3B055AAA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1.339.490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2A438B55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B07C8D">
        <w:rPr>
          <w:b/>
          <w:bCs/>
          <w:sz w:val="23"/>
          <w:szCs w:val="23"/>
          <w:lang w:val="ro-RO"/>
        </w:rPr>
        <w:t>109,70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proofErr w:type="spellStart"/>
      <w:r w:rsidRPr="00791A9A">
        <w:rPr>
          <w:sz w:val="23"/>
          <w:szCs w:val="23"/>
          <w:lang w:val="ro-RO"/>
        </w:rPr>
        <w:t>tep</w:t>
      </w:r>
      <w:proofErr w:type="spellEnd"/>
      <w:r w:rsidRPr="00791A9A">
        <w:rPr>
          <w:sz w:val="23"/>
          <w:szCs w:val="23"/>
          <w:lang w:val="ro-RO"/>
        </w:rPr>
        <w:t xml:space="preserve">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082189" w:rsidRPr="00791A9A" w14:paraId="1FB4C9D2" w14:textId="77777777" w:rsidTr="00EB1441">
        <w:tc>
          <w:tcPr>
            <w:tcW w:w="3080" w:type="dxa"/>
            <w:shd w:val="clear" w:color="auto" w:fill="auto"/>
          </w:tcPr>
          <w:p w14:paraId="7A566C5A" w14:textId="77777777" w:rsidR="00082189" w:rsidRPr="00791A9A" w:rsidRDefault="00082189" w:rsidP="00EB144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87BEE4" w14:textId="77777777" w:rsidR="00082189" w:rsidRPr="00791A9A" w:rsidRDefault="00082189" w:rsidP="00EB144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52B316F4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B847E96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64F90234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>
              <w:rPr>
                <w:szCs w:val="24"/>
                <w:lang w:val="ro-RO"/>
              </w:rPr>
              <w:t>serviciu</w:t>
            </w:r>
          </w:p>
          <w:p w14:paraId="3FD66A32" w14:textId="77777777" w:rsidR="00082189" w:rsidRPr="00791A9A" w:rsidRDefault="00082189" w:rsidP="00EB144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Dr. </w:t>
            </w:r>
            <w:proofErr w:type="spellStart"/>
            <w:r>
              <w:rPr>
                <w:szCs w:val="24"/>
                <w:lang w:val="ro-RO"/>
              </w:rPr>
              <w:t>Sveda</w:t>
            </w:r>
            <w:proofErr w:type="spellEnd"/>
            <w:r>
              <w:rPr>
                <w:szCs w:val="24"/>
                <w:lang w:val="ro-RO"/>
              </w:rPr>
              <w:t xml:space="preserve"> Andrea</w:t>
            </w:r>
          </w:p>
        </w:tc>
      </w:tr>
    </w:tbl>
    <w:p w14:paraId="023B0BAB" w14:textId="77777777" w:rsidR="00CF1D65" w:rsidRPr="00791A9A" w:rsidRDefault="00CF1D65" w:rsidP="00804655">
      <w:pPr>
        <w:rPr>
          <w:sz w:val="28"/>
          <w:szCs w:val="28"/>
          <w:lang w:val="ro-RO"/>
        </w:rPr>
      </w:pPr>
    </w:p>
    <w:sectPr w:rsidR="00CF1D65" w:rsidRPr="00791A9A" w:rsidSect="005F7239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C3A93" w14:textId="77777777" w:rsidR="00411FEF" w:rsidRDefault="00411FEF" w:rsidP="00FE6A48">
      <w:pPr>
        <w:spacing w:after="0" w:line="240" w:lineRule="auto"/>
      </w:pPr>
      <w:r>
        <w:separator/>
      </w:r>
    </w:p>
  </w:endnote>
  <w:endnote w:type="continuationSeparator" w:id="0">
    <w:p w14:paraId="539FA9D9" w14:textId="77777777" w:rsidR="00411FEF" w:rsidRDefault="00411FE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4467C0D2" w:rsidR="00FE6A48" w:rsidRPr="00CE432C" w:rsidRDefault="006932FB">
    <w:pPr>
      <w:pStyle w:val="Footer"/>
      <w:rPr>
        <w:sz w:val="16"/>
        <w:szCs w:val="16"/>
        <w:lang w:val="ro-RO"/>
      </w:rPr>
    </w:pPr>
    <w:proofErr w:type="spellStart"/>
    <w:r>
      <w:rPr>
        <w:sz w:val="16"/>
        <w:szCs w:val="16"/>
        <w:lang w:val="ro-RO"/>
      </w:rPr>
      <w:t>Sveda</w:t>
    </w:r>
    <w:proofErr w:type="spellEnd"/>
    <w:r>
      <w:rPr>
        <w:sz w:val="16"/>
        <w:szCs w:val="16"/>
        <w:lang w:val="ro-RO"/>
      </w:rPr>
      <w:t xml:space="preserve">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10BA8" w14:textId="77777777" w:rsidR="00411FEF" w:rsidRDefault="00411FEF" w:rsidP="00FE6A48">
      <w:pPr>
        <w:spacing w:after="0" w:line="240" w:lineRule="auto"/>
      </w:pPr>
      <w:r>
        <w:separator/>
      </w:r>
    </w:p>
  </w:footnote>
  <w:footnote w:type="continuationSeparator" w:id="0">
    <w:p w14:paraId="49A01D42" w14:textId="77777777" w:rsidR="00411FEF" w:rsidRDefault="00411FEF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03F4"/>
    <w:rsid w:val="00005551"/>
    <w:rsid w:val="000063B8"/>
    <w:rsid w:val="00007CC0"/>
    <w:rsid w:val="000167E0"/>
    <w:rsid w:val="000234FF"/>
    <w:rsid w:val="0005456F"/>
    <w:rsid w:val="00062E55"/>
    <w:rsid w:val="00072F1D"/>
    <w:rsid w:val="00077DD5"/>
    <w:rsid w:val="00082189"/>
    <w:rsid w:val="00096CC1"/>
    <w:rsid w:val="00097197"/>
    <w:rsid w:val="000A522F"/>
    <w:rsid w:val="000B252F"/>
    <w:rsid w:val="000B34E3"/>
    <w:rsid w:val="000B6250"/>
    <w:rsid w:val="000C74A4"/>
    <w:rsid w:val="001109FA"/>
    <w:rsid w:val="001258A2"/>
    <w:rsid w:val="001823EA"/>
    <w:rsid w:val="001A1FA5"/>
    <w:rsid w:val="001B644D"/>
    <w:rsid w:val="001C0120"/>
    <w:rsid w:val="001C74CC"/>
    <w:rsid w:val="001D07B2"/>
    <w:rsid w:val="001F4D29"/>
    <w:rsid w:val="001F6666"/>
    <w:rsid w:val="00200052"/>
    <w:rsid w:val="00202EC7"/>
    <w:rsid w:val="002153C6"/>
    <w:rsid w:val="002330F5"/>
    <w:rsid w:val="00237666"/>
    <w:rsid w:val="00251453"/>
    <w:rsid w:val="00273551"/>
    <w:rsid w:val="00277C15"/>
    <w:rsid w:val="002B3C0D"/>
    <w:rsid w:val="002B4822"/>
    <w:rsid w:val="002E6170"/>
    <w:rsid w:val="002F6664"/>
    <w:rsid w:val="0030132E"/>
    <w:rsid w:val="00321241"/>
    <w:rsid w:val="00321CD9"/>
    <w:rsid w:val="0033088A"/>
    <w:rsid w:val="00340389"/>
    <w:rsid w:val="00340C1C"/>
    <w:rsid w:val="00345E7C"/>
    <w:rsid w:val="00356957"/>
    <w:rsid w:val="00375958"/>
    <w:rsid w:val="00375E84"/>
    <w:rsid w:val="00395378"/>
    <w:rsid w:val="003E4F79"/>
    <w:rsid w:val="003E6708"/>
    <w:rsid w:val="003F3F71"/>
    <w:rsid w:val="003F69A7"/>
    <w:rsid w:val="00406CDC"/>
    <w:rsid w:val="00411FEF"/>
    <w:rsid w:val="00417A21"/>
    <w:rsid w:val="00426D15"/>
    <w:rsid w:val="00435097"/>
    <w:rsid w:val="00446F04"/>
    <w:rsid w:val="00454BC6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576"/>
    <w:rsid w:val="005C3954"/>
    <w:rsid w:val="005C3B41"/>
    <w:rsid w:val="005C4D42"/>
    <w:rsid w:val="005D06BE"/>
    <w:rsid w:val="005E1EF7"/>
    <w:rsid w:val="005F2996"/>
    <w:rsid w:val="005F2B7C"/>
    <w:rsid w:val="005F7239"/>
    <w:rsid w:val="006226B0"/>
    <w:rsid w:val="00633B72"/>
    <w:rsid w:val="006556FA"/>
    <w:rsid w:val="0065639D"/>
    <w:rsid w:val="00660F54"/>
    <w:rsid w:val="006765C0"/>
    <w:rsid w:val="00676A39"/>
    <w:rsid w:val="006932FB"/>
    <w:rsid w:val="006B3E54"/>
    <w:rsid w:val="006D1ED1"/>
    <w:rsid w:val="006D5E58"/>
    <w:rsid w:val="006E5795"/>
    <w:rsid w:val="00700924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369D2"/>
    <w:rsid w:val="00856E3F"/>
    <w:rsid w:val="00865949"/>
    <w:rsid w:val="0086730C"/>
    <w:rsid w:val="00872111"/>
    <w:rsid w:val="00882129"/>
    <w:rsid w:val="008905B5"/>
    <w:rsid w:val="00892E7A"/>
    <w:rsid w:val="008954A7"/>
    <w:rsid w:val="008C547E"/>
    <w:rsid w:val="008C5688"/>
    <w:rsid w:val="008E61FD"/>
    <w:rsid w:val="008E65CD"/>
    <w:rsid w:val="00907FC3"/>
    <w:rsid w:val="00924286"/>
    <w:rsid w:val="00940251"/>
    <w:rsid w:val="00945506"/>
    <w:rsid w:val="00953B79"/>
    <w:rsid w:val="009541C1"/>
    <w:rsid w:val="00955E2C"/>
    <w:rsid w:val="00960F59"/>
    <w:rsid w:val="0096544C"/>
    <w:rsid w:val="00992A88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56EAA"/>
    <w:rsid w:val="00A61A0B"/>
    <w:rsid w:val="00A62DB3"/>
    <w:rsid w:val="00A81B36"/>
    <w:rsid w:val="00A836DB"/>
    <w:rsid w:val="00A84173"/>
    <w:rsid w:val="00AE7068"/>
    <w:rsid w:val="00B07C8D"/>
    <w:rsid w:val="00B17DFD"/>
    <w:rsid w:val="00B20C35"/>
    <w:rsid w:val="00B2488D"/>
    <w:rsid w:val="00B36C23"/>
    <w:rsid w:val="00B55AB3"/>
    <w:rsid w:val="00B649E2"/>
    <w:rsid w:val="00B7697A"/>
    <w:rsid w:val="00B81A74"/>
    <w:rsid w:val="00B851C9"/>
    <w:rsid w:val="00B85459"/>
    <w:rsid w:val="00B93EE4"/>
    <w:rsid w:val="00BA08F6"/>
    <w:rsid w:val="00BB0FB6"/>
    <w:rsid w:val="00BB5A9E"/>
    <w:rsid w:val="00BC1746"/>
    <w:rsid w:val="00BD4E41"/>
    <w:rsid w:val="00C03A7E"/>
    <w:rsid w:val="00C13D39"/>
    <w:rsid w:val="00C4280C"/>
    <w:rsid w:val="00C621F9"/>
    <w:rsid w:val="00C7105B"/>
    <w:rsid w:val="00C813C7"/>
    <w:rsid w:val="00C83DA4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92D16"/>
    <w:rsid w:val="00DA164D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0997"/>
    <w:rsid w:val="00E34DC9"/>
    <w:rsid w:val="00E3655A"/>
    <w:rsid w:val="00E37638"/>
    <w:rsid w:val="00E43EE8"/>
    <w:rsid w:val="00E533AB"/>
    <w:rsid w:val="00E53E17"/>
    <w:rsid w:val="00E770F8"/>
    <w:rsid w:val="00E80BBB"/>
    <w:rsid w:val="00E85043"/>
    <w:rsid w:val="00EA52F3"/>
    <w:rsid w:val="00EB0B87"/>
    <w:rsid w:val="00EB4D97"/>
    <w:rsid w:val="00EC7B97"/>
    <w:rsid w:val="00ED2D2F"/>
    <w:rsid w:val="00F071F4"/>
    <w:rsid w:val="00F24153"/>
    <w:rsid w:val="00F25BA9"/>
    <w:rsid w:val="00F327DB"/>
    <w:rsid w:val="00F34CF7"/>
    <w:rsid w:val="00F40B84"/>
    <w:rsid w:val="00F4568E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18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43</cp:revision>
  <cp:lastPrinted>2022-04-21T12:10:00Z</cp:lastPrinted>
  <dcterms:created xsi:type="dcterms:W3CDTF">2023-02-09T11:57:00Z</dcterms:created>
  <dcterms:modified xsi:type="dcterms:W3CDTF">2023-04-21T11:49:00Z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