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31C359DE" w:rsidR="00A73A74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6B6F6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F573A" w:rsidRPr="00CF573A">
        <w:rPr>
          <w:rFonts w:ascii="Times New Roman" w:hAnsi="Times New Roman" w:cs="Times New Roman"/>
          <w:sz w:val="24"/>
          <w:szCs w:val="24"/>
        </w:rPr>
        <w:t>55020 / 20.09.2023</w:t>
      </w:r>
    </w:p>
    <w:p w14:paraId="64ACB69E" w14:textId="77777777" w:rsidR="001E38B5" w:rsidRDefault="001E38B5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EDDEEA" w14:textId="77777777" w:rsidR="001E38B5" w:rsidRPr="00396FFE" w:rsidRDefault="001E38B5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1E38B5" w:rsidRDefault="00D31005" w:rsidP="006B6F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sz w:val="28"/>
          <w:szCs w:val="28"/>
        </w:rPr>
      </w:pPr>
      <w:r w:rsidRPr="001E38B5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218EB93E" w14:textId="07B6C07F" w:rsidR="00D31005" w:rsidRPr="001E38B5" w:rsidRDefault="00D31005" w:rsidP="006B6F64">
      <w:pPr>
        <w:spacing w:after="120" w:line="240" w:lineRule="auto"/>
        <w:ind w:firstLine="720"/>
        <w:jc w:val="both"/>
        <w:rPr>
          <w:sz w:val="28"/>
          <w:szCs w:val="28"/>
        </w:rPr>
      </w:pPr>
      <w:r w:rsidRPr="001E38B5">
        <w:rPr>
          <w:sz w:val="28"/>
          <w:szCs w:val="28"/>
        </w:rPr>
        <w:t xml:space="preserve">Serviciul </w:t>
      </w:r>
      <w:bookmarkStart w:id="1" w:name="_Hlk85714663"/>
      <w:r w:rsidRPr="001E38B5">
        <w:rPr>
          <w:sz w:val="28"/>
          <w:szCs w:val="28"/>
        </w:rPr>
        <w:t>Investiții,</w:t>
      </w:r>
      <w:r w:rsidR="006B5F0D">
        <w:rPr>
          <w:sz w:val="28"/>
          <w:szCs w:val="28"/>
        </w:rPr>
        <w:t xml:space="preserve"> </w:t>
      </w:r>
      <w:r w:rsidRPr="001E38B5">
        <w:rPr>
          <w:sz w:val="28"/>
          <w:szCs w:val="28"/>
        </w:rPr>
        <w:t>Gospodărire-Întreținere</w:t>
      </w:r>
      <w:bookmarkEnd w:id="1"/>
      <w:r w:rsidR="007616EC" w:rsidRPr="001E38B5">
        <w:rPr>
          <w:sz w:val="28"/>
          <w:szCs w:val="28"/>
        </w:rPr>
        <w:t xml:space="preserve">, </w:t>
      </w:r>
      <w:r w:rsidR="00DA6A7A" w:rsidRPr="001E38B5">
        <w:rPr>
          <w:sz w:val="28"/>
          <w:szCs w:val="28"/>
        </w:rPr>
        <w:t xml:space="preserve">și Directorul </w:t>
      </w:r>
      <w:r w:rsidR="007616EC" w:rsidRPr="001E38B5">
        <w:rPr>
          <w:sz w:val="28"/>
          <w:szCs w:val="28"/>
        </w:rPr>
        <w:t>E</w:t>
      </w:r>
      <w:r w:rsidR="00DA6A7A" w:rsidRPr="001E38B5">
        <w:rPr>
          <w:sz w:val="28"/>
          <w:szCs w:val="28"/>
        </w:rPr>
        <w:t>xecutiv al Direcției e</w:t>
      </w:r>
      <w:r w:rsidR="00733331" w:rsidRPr="001E38B5">
        <w:rPr>
          <w:sz w:val="28"/>
          <w:szCs w:val="28"/>
        </w:rPr>
        <w:t>c</w:t>
      </w:r>
      <w:r w:rsidR="00DA6A7A" w:rsidRPr="001E38B5">
        <w:rPr>
          <w:sz w:val="28"/>
          <w:szCs w:val="28"/>
        </w:rPr>
        <w:t xml:space="preserve">onomice  </w:t>
      </w:r>
      <w:r w:rsidRPr="001E38B5">
        <w:rPr>
          <w:sz w:val="28"/>
          <w:szCs w:val="28"/>
        </w:rPr>
        <w:t>formulează următorul:</w:t>
      </w:r>
    </w:p>
    <w:p w14:paraId="78FFC384" w14:textId="77777777" w:rsidR="004452C5" w:rsidRPr="001E38B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B483E" w14:textId="77777777" w:rsidR="001E38B5" w:rsidRPr="001E38B5" w:rsidRDefault="001E38B5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9904" w14:textId="77777777" w:rsidR="00A73A74" w:rsidRPr="001E38B5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5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42EA4DC3" w14:textId="774E94AF" w:rsidR="001C0088" w:rsidRPr="001E38B5" w:rsidRDefault="006B6F64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  <w:bookmarkStart w:id="2" w:name="_Hlk140649416"/>
      <w:bookmarkStart w:id="3" w:name="_Hlk31895780"/>
      <w:bookmarkStart w:id="4" w:name="_Hlk22796876"/>
      <w:r w:rsidRPr="001E38B5">
        <w:rPr>
          <w:sz w:val="28"/>
          <w:szCs w:val="28"/>
        </w:rPr>
        <w:t>la proiectul de hotărâre privind</w:t>
      </w:r>
      <w:r w:rsidRPr="001E38B5">
        <w:rPr>
          <w:b/>
          <w:bCs/>
          <w:sz w:val="28"/>
          <w:szCs w:val="28"/>
        </w:rPr>
        <w:t xml:space="preserve"> </w:t>
      </w:r>
      <w:bookmarkEnd w:id="2"/>
      <w:r w:rsidRPr="003D3F8E">
        <w:rPr>
          <w:sz w:val="28"/>
          <w:szCs w:val="28"/>
        </w:rPr>
        <w:t>aprobarea Cererii de finanțare și a Devizului General Estimativ pentru obiectivul de investiții:</w:t>
      </w:r>
      <w:r w:rsidRPr="001E38B5">
        <w:rPr>
          <w:b/>
          <w:bCs/>
          <w:sz w:val="28"/>
          <w:szCs w:val="28"/>
        </w:rPr>
        <w:t xml:space="preserve"> Extindere rețea de apă potabilă, rețea de canalizare menajeră cu stați</w:t>
      </w:r>
      <w:r w:rsidR="00AB5118">
        <w:rPr>
          <w:b/>
          <w:bCs/>
          <w:sz w:val="28"/>
          <w:szCs w:val="28"/>
        </w:rPr>
        <w:t>e</w:t>
      </w:r>
      <w:r w:rsidRPr="001E38B5">
        <w:rPr>
          <w:b/>
          <w:bCs/>
          <w:sz w:val="28"/>
          <w:szCs w:val="28"/>
        </w:rPr>
        <w:t xml:space="preserve"> de pompare, </w:t>
      </w:r>
      <w:r w:rsidR="00BC5CF7" w:rsidRPr="00BC5CF7">
        <w:rPr>
          <w:b/>
          <w:bCs/>
          <w:sz w:val="28"/>
          <w:szCs w:val="28"/>
        </w:rPr>
        <w:t>Sătmărel – Zona 1</w:t>
      </w:r>
      <w:r w:rsidRPr="001E38B5">
        <w:rPr>
          <w:b/>
          <w:bCs/>
          <w:sz w:val="28"/>
          <w:szCs w:val="28"/>
        </w:rPr>
        <w:t xml:space="preserve">, Municipiul Satu Mare, Județul Satu Mare </w:t>
      </w:r>
      <w:r w:rsidRPr="003D3F8E">
        <w:rPr>
          <w:sz w:val="28"/>
          <w:szCs w:val="28"/>
        </w:rPr>
        <w:t>în vederea depunerii în cad</w:t>
      </w:r>
      <w:r w:rsidR="00110971">
        <w:rPr>
          <w:sz w:val="28"/>
          <w:szCs w:val="28"/>
        </w:rPr>
        <w:t>r</w:t>
      </w:r>
      <w:r w:rsidRPr="003D3F8E">
        <w:rPr>
          <w:sz w:val="28"/>
          <w:szCs w:val="28"/>
        </w:rPr>
        <w:t>ul Programului Național de Investiții</w:t>
      </w:r>
      <w:r w:rsidRPr="001E38B5">
        <w:rPr>
          <w:b/>
          <w:bCs/>
          <w:sz w:val="28"/>
          <w:szCs w:val="28"/>
        </w:rPr>
        <w:t xml:space="preserve"> “Anghel Saligny”</w:t>
      </w:r>
    </w:p>
    <w:p w14:paraId="1C98B007" w14:textId="77777777" w:rsidR="001E38B5" w:rsidRPr="001E38B5" w:rsidRDefault="001E38B5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</w:p>
    <w:p w14:paraId="53B6E749" w14:textId="77777777" w:rsidR="001E38B5" w:rsidRPr="001E38B5" w:rsidRDefault="001E38B5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</w:p>
    <w:bookmarkEnd w:id="3"/>
    <w:bookmarkEnd w:id="4"/>
    <w:p w14:paraId="66DBB380" w14:textId="497D5CE4" w:rsidR="001E38B5" w:rsidRPr="001E38B5" w:rsidRDefault="001E38B5" w:rsidP="006B6F64">
      <w:pPr>
        <w:pStyle w:val="ListParagraph"/>
        <w:spacing w:after="0" w:line="256" w:lineRule="auto"/>
        <w:ind w:left="0"/>
        <w:jc w:val="both"/>
        <w:rPr>
          <w:rFonts w:eastAsia="SimSun"/>
          <w:color w:val="FF0000"/>
          <w:sz w:val="28"/>
          <w:szCs w:val="28"/>
          <w:lang w:val="en-US" w:eastAsia="zh-CN"/>
        </w:rPr>
      </w:pPr>
      <w:r w:rsidRPr="001E38B5">
        <w:rPr>
          <w:b/>
          <w:bCs/>
          <w:sz w:val="28"/>
          <w:szCs w:val="28"/>
        </w:rPr>
        <w:tab/>
      </w:r>
      <w:r w:rsidRPr="001E38B5">
        <w:rPr>
          <w:sz w:val="28"/>
          <w:szCs w:val="28"/>
        </w:rPr>
        <w:t xml:space="preserve">Având în vedere Programul Național de Investiții </w:t>
      </w:r>
      <w:r w:rsidRPr="001E38B5">
        <w:rPr>
          <w:sz w:val="28"/>
          <w:szCs w:val="28"/>
          <w:lang w:val="en-US"/>
        </w:rPr>
        <w:t>“</w:t>
      </w:r>
      <w:r w:rsidRPr="001E38B5">
        <w:rPr>
          <w:sz w:val="28"/>
          <w:szCs w:val="28"/>
        </w:rPr>
        <w:t>Anghel Saligny</w:t>
      </w:r>
      <w:r w:rsidRPr="001E38B5">
        <w:rPr>
          <w:sz w:val="28"/>
          <w:szCs w:val="28"/>
          <w:lang w:val="en-US"/>
        </w:rPr>
        <w:t xml:space="preserve">” considerăm oportună accesarea acestor fonduri în vederea dezvoltării </w:t>
      </w:r>
      <w:r w:rsidR="00453FC2" w:rsidRPr="00453FC2">
        <w:rPr>
          <w:sz w:val="28"/>
          <w:szCs w:val="28"/>
          <w:lang w:val="en-US"/>
        </w:rPr>
        <w:t>Zon</w:t>
      </w:r>
      <w:r w:rsidR="00453FC2">
        <w:rPr>
          <w:sz w:val="28"/>
          <w:szCs w:val="28"/>
          <w:lang w:val="en-US"/>
        </w:rPr>
        <w:t>ei</w:t>
      </w:r>
      <w:r w:rsidR="00453FC2" w:rsidRPr="00453FC2">
        <w:rPr>
          <w:sz w:val="28"/>
          <w:szCs w:val="28"/>
          <w:lang w:val="en-US"/>
        </w:rPr>
        <w:t xml:space="preserve"> 1</w:t>
      </w:r>
      <w:r w:rsidR="00453FC2">
        <w:rPr>
          <w:sz w:val="28"/>
          <w:szCs w:val="28"/>
          <w:lang w:val="en-US"/>
        </w:rPr>
        <w:t xml:space="preserve"> </w:t>
      </w:r>
      <w:r w:rsidR="00A42046">
        <w:rPr>
          <w:sz w:val="28"/>
          <w:szCs w:val="28"/>
          <w:lang w:val="en-US"/>
        </w:rPr>
        <w:t xml:space="preserve">având în vedere </w:t>
      </w:r>
      <w:r w:rsidRPr="001E38B5">
        <w:rPr>
          <w:sz w:val="28"/>
          <w:szCs w:val="28"/>
          <w:lang w:val="en-US"/>
        </w:rPr>
        <w:t>posibilitățil</w:t>
      </w:r>
      <w:r w:rsidR="00A42046">
        <w:rPr>
          <w:sz w:val="28"/>
          <w:szCs w:val="28"/>
          <w:lang w:val="en-US"/>
        </w:rPr>
        <w:t>e</w:t>
      </w:r>
      <w:r w:rsidRPr="001E38B5">
        <w:rPr>
          <w:sz w:val="28"/>
          <w:szCs w:val="28"/>
          <w:lang w:val="en-US"/>
        </w:rPr>
        <w:t xml:space="preserve"> financiare limitate ale municipiul</w:t>
      </w:r>
      <w:r w:rsidR="00A42046">
        <w:rPr>
          <w:sz w:val="28"/>
          <w:szCs w:val="28"/>
          <w:lang w:val="en-US"/>
        </w:rPr>
        <w:t>ui</w:t>
      </w:r>
      <w:r w:rsidRPr="001E38B5">
        <w:rPr>
          <w:sz w:val="28"/>
          <w:szCs w:val="28"/>
          <w:lang w:val="en-US"/>
        </w:rPr>
        <w:t xml:space="preserve"> Satu Mare de a dezvolta această zonă.</w:t>
      </w:r>
    </w:p>
    <w:p w14:paraId="7B52ADD0" w14:textId="460F6ADF" w:rsidR="006B6F64" w:rsidRPr="001E38B5" w:rsidRDefault="006B6F64" w:rsidP="001E38B5">
      <w:pPr>
        <w:pStyle w:val="ListParagraph"/>
        <w:spacing w:after="0" w:line="256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1E38B5">
        <w:rPr>
          <w:rFonts w:eastAsia="SimSun"/>
          <w:sz w:val="28"/>
          <w:szCs w:val="28"/>
          <w:lang w:eastAsia="zh-CN"/>
        </w:rPr>
        <w:t>Obiectivul general al proiectului de utilitate publică constă în realizarea unei rețele de apă potabilă și a unei rețele de canalizare cu stați</w:t>
      </w:r>
      <w:r w:rsidR="00AB5118">
        <w:rPr>
          <w:rFonts w:eastAsia="SimSun"/>
          <w:sz w:val="28"/>
          <w:szCs w:val="28"/>
          <w:lang w:eastAsia="zh-CN"/>
        </w:rPr>
        <w:t>e</w:t>
      </w:r>
      <w:r w:rsidRPr="001E38B5">
        <w:rPr>
          <w:rFonts w:eastAsia="SimSun"/>
          <w:sz w:val="28"/>
          <w:szCs w:val="28"/>
          <w:lang w:eastAsia="zh-CN"/>
        </w:rPr>
        <w:t xml:space="preserve"> de pompare pentru colectarea apelor menajere.</w:t>
      </w:r>
    </w:p>
    <w:p w14:paraId="71E540DD" w14:textId="0B9012EF" w:rsidR="006B6F64" w:rsidRPr="001E38B5" w:rsidRDefault="006B6F64" w:rsidP="006B6F64">
      <w:pPr>
        <w:pStyle w:val="ListParagraph"/>
        <w:spacing w:after="0" w:line="256" w:lineRule="auto"/>
        <w:ind w:left="0" w:firstLine="720"/>
        <w:jc w:val="both"/>
        <w:rPr>
          <w:kern w:val="20"/>
          <w:sz w:val="28"/>
          <w:szCs w:val="28"/>
        </w:rPr>
      </w:pPr>
      <w:r w:rsidRPr="001E38B5">
        <w:rPr>
          <w:rFonts w:eastAsia="SimSun"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  <w:r w:rsidR="00F4211F" w:rsidRPr="001E38B5">
        <w:rPr>
          <w:kern w:val="20"/>
          <w:sz w:val="28"/>
          <w:szCs w:val="28"/>
        </w:rPr>
        <w:t xml:space="preserve">         </w:t>
      </w:r>
    </w:p>
    <w:p w14:paraId="62E72E3E" w14:textId="7CA7455D" w:rsidR="002B534B" w:rsidRPr="00A42046" w:rsidRDefault="00F4211F" w:rsidP="00A42046">
      <w:pPr>
        <w:spacing w:after="0" w:line="256" w:lineRule="auto"/>
        <w:ind w:firstLine="720"/>
        <w:jc w:val="both"/>
        <w:rPr>
          <w:kern w:val="20"/>
          <w:sz w:val="28"/>
          <w:szCs w:val="28"/>
        </w:rPr>
      </w:pPr>
      <w:r w:rsidRPr="00A42046">
        <w:rPr>
          <w:color w:val="FF0000"/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Sunt respectate prevederile art. 1 alin (5) ”... Pot fi finanţate prin prezentul program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obiectivele de investiţii care nu sunt incluse la finanţare în programele derulate din fonduri externe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nerambursabile în perioada de programare 2021-2027 sau prin alte programe naţionale sau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comunitare, inclusiv din contracte de împrumut semnate cu instituţii de credit sau instituţii financiare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interne sau internaţionale…” coroborate cu prevederile art. 4 alin (10) din Ordonanța de Urgență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95/2021 ”.... Nu sunt eligibile obiectivele de investiţii care au fost aprobate la finanţare şi sunt în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 xml:space="preserve">derulare prin programe </w:t>
      </w:r>
      <w:r w:rsidR="00A42046" w:rsidRPr="00A42046">
        <w:rPr>
          <w:kern w:val="20"/>
          <w:sz w:val="28"/>
          <w:szCs w:val="28"/>
        </w:rPr>
        <w:lastRenderedPageBreak/>
        <w:t>naţionale, care nu au execuţie bugetară la data intrării în vigoare a prezentei</w:t>
      </w:r>
      <w:r w:rsidR="00A42046">
        <w:rPr>
          <w:kern w:val="20"/>
          <w:sz w:val="28"/>
          <w:szCs w:val="28"/>
        </w:rPr>
        <w:t xml:space="preserve"> </w:t>
      </w:r>
      <w:r w:rsidR="00A42046" w:rsidRPr="00A42046">
        <w:rPr>
          <w:kern w:val="20"/>
          <w:sz w:val="28"/>
          <w:szCs w:val="28"/>
        </w:rPr>
        <w:t>ordonanţe de urgenţă....”.</w:t>
      </w:r>
      <w:r w:rsidR="00FE1036" w:rsidRPr="00A42046">
        <w:rPr>
          <w:kern w:val="20"/>
          <w:sz w:val="28"/>
          <w:szCs w:val="28"/>
        </w:rPr>
        <w:t xml:space="preserve">. </w:t>
      </w:r>
    </w:p>
    <w:p w14:paraId="5541F40B" w14:textId="63AB4271" w:rsidR="00FE1036" w:rsidRPr="001E38B5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 w:val="28"/>
          <w:szCs w:val="28"/>
        </w:rPr>
      </w:pPr>
      <w:r w:rsidRPr="001E38B5">
        <w:rPr>
          <w:kern w:val="20"/>
          <w:sz w:val="28"/>
          <w:szCs w:val="28"/>
        </w:rPr>
        <w:tab/>
        <w:t>Se vor respecta prevederile Art. 3 din Ordonanța de Urgență 95/2021 conform căruia</w:t>
      </w:r>
      <w:r w:rsidR="00870AFC" w:rsidRPr="001E38B5">
        <w:rPr>
          <w:kern w:val="20"/>
          <w:sz w:val="28"/>
          <w:szCs w:val="28"/>
        </w:rPr>
        <w:t xml:space="preserve"> </w:t>
      </w:r>
      <w:r w:rsidRPr="001E38B5">
        <w:rPr>
          <w:kern w:val="20"/>
          <w:sz w:val="28"/>
          <w:szCs w:val="28"/>
        </w:rPr>
        <w:t>”Obiectivele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798339E0" w14:textId="74465218" w:rsidR="00A42046" w:rsidRPr="00A42046" w:rsidRDefault="002B534B" w:rsidP="00A420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E38B5">
        <w:rPr>
          <w:color w:val="FF0000"/>
          <w:kern w:val="20"/>
          <w:sz w:val="28"/>
          <w:szCs w:val="28"/>
        </w:rPr>
        <w:tab/>
      </w:r>
      <w:r w:rsidR="00A42046" w:rsidRPr="00A42046">
        <w:rPr>
          <w:sz w:val="28"/>
          <w:szCs w:val="28"/>
        </w:rPr>
        <w:t>Raportat la prevederile Leg</w:t>
      </w:r>
      <w:r w:rsidR="00802BF9">
        <w:rPr>
          <w:sz w:val="28"/>
          <w:szCs w:val="28"/>
        </w:rPr>
        <w:t>ii</w:t>
      </w:r>
      <w:r w:rsidR="00A42046" w:rsidRPr="00A42046">
        <w:rPr>
          <w:sz w:val="28"/>
          <w:szCs w:val="28"/>
        </w:rPr>
        <w:t xml:space="preserve"> nr. 273/2006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privind finanțele publice locale, cu modificările și completările ulterioare, potrivit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cărora:</w:t>
      </w:r>
      <w:r w:rsidR="00802BF9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.....Nicio cheltuială nu poate fi înscrisă în bugetele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prevăzute la art.1 alin. (2) și nici nu poate fi angajată și efectuată din aceste bugete,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dacă nu există baza legală pentru respectiva cheltuială..... Nicio cheltuială din fonduri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publice locale nu poate fi angajată, ordonanțată și plătită dacă nu este aprobată, potrivit</w:t>
      </w:r>
      <w:r w:rsidR="00A42046">
        <w:rPr>
          <w:sz w:val="28"/>
          <w:szCs w:val="28"/>
        </w:rPr>
        <w:t xml:space="preserve"> </w:t>
      </w:r>
      <w:r w:rsidR="00A42046" w:rsidRPr="00A42046">
        <w:rPr>
          <w:sz w:val="28"/>
          <w:szCs w:val="28"/>
        </w:rPr>
        <w:t>legii, și dacă nu are prevederi bugetare și surse de finanțare..”,</w:t>
      </w:r>
    </w:p>
    <w:p w14:paraId="3A50393E" w14:textId="77777777" w:rsidR="00A42046" w:rsidRPr="00A42046" w:rsidRDefault="00A42046" w:rsidP="00A42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A42046">
        <w:rPr>
          <w:sz w:val="28"/>
          <w:szCs w:val="28"/>
        </w:rPr>
        <w:t>Față de cele expuse mai sus, văzând și prevederile din Codul Administrativ, cu</w:t>
      </w:r>
    </w:p>
    <w:p w14:paraId="4FB8F496" w14:textId="318DF675" w:rsidR="00807850" w:rsidRPr="001E38B5" w:rsidRDefault="00A42046" w:rsidP="00A420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42046">
        <w:rPr>
          <w:sz w:val="28"/>
          <w:szCs w:val="28"/>
        </w:rPr>
        <w:t>modificările și completările ulterioare potrivit cărora consiliul local hotărăște în</w:t>
      </w:r>
      <w:r w:rsidR="00802BF9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condițiile legii și are atribuții privind dezvoltarea economico-socială și de mediu a</w:t>
      </w:r>
      <w:r w:rsidR="00802BF9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municipiului, proiectul de hotărâre se înaintează Consiliului Local al Municipiului</w:t>
      </w:r>
      <w:r w:rsidR="00802BF9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Satu Mare cu propunere de aprobare.</w:t>
      </w:r>
    </w:p>
    <w:p w14:paraId="3CFE7B6C" w14:textId="77777777" w:rsidR="00193E52" w:rsidRPr="001E38B5" w:rsidRDefault="00193E52" w:rsidP="00351B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F4107C0" w14:textId="77777777" w:rsidR="008068AE" w:rsidRPr="001E38B5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13627798"/>
    </w:p>
    <w:p w14:paraId="1F5FCE88" w14:textId="335FCDCC" w:rsidR="007616EC" w:rsidRPr="001E38B5" w:rsidRDefault="0086649E" w:rsidP="00351B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E38B5"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E</w:t>
      </w:r>
      <w:r w:rsidRPr="001E38B5">
        <w:rPr>
          <w:rFonts w:ascii="Times New Roman" w:hAnsi="Times New Roman" w:cs="Times New Roman"/>
          <w:b/>
          <w:sz w:val="28"/>
          <w:szCs w:val="28"/>
        </w:rPr>
        <w:t xml:space="preserve">xecutiv                             </w:t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2C0453" w:rsidRPr="001E38B5">
        <w:rPr>
          <w:rFonts w:ascii="Times New Roman" w:hAnsi="Times New Roman" w:cs="Times New Roman"/>
          <w:b/>
          <w:sz w:val="28"/>
          <w:szCs w:val="28"/>
        </w:rPr>
        <w:t>Șef</w:t>
      </w:r>
      <w:r w:rsidR="00A4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S</w:t>
      </w:r>
      <w:r w:rsidR="001D6D04" w:rsidRPr="001E38B5">
        <w:rPr>
          <w:rFonts w:ascii="Times New Roman" w:hAnsi="Times New Roman" w:cs="Times New Roman"/>
          <w:b/>
          <w:sz w:val="28"/>
          <w:szCs w:val="28"/>
        </w:rPr>
        <w:t>erviciu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 xml:space="preserve"> Investiții,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A4FBC" w:rsidRPr="001E38B5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6EC"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A4FBC" w:rsidRPr="001E3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Gospodărire-Întreținere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ab/>
      </w:r>
    </w:p>
    <w:p w14:paraId="24EBACD1" w14:textId="3DBCBA11" w:rsidR="001A4FBC" w:rsidRPr="001E38B5" w:rsidRDefault="00CB282E" w:rsidP="00A225F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86649E" w:rsidRPr="001E38B5">
        <w:rPr>
          <w:rFonts w:ascii="Times New Roman" w:hAnsi="Times New Roman" w:cs="Times New Roman"/>
          <w:sz w:val="28"/>
          <w:szCs w:val="28"/>
        </w:rPr>
        <w:t>Ec.Ursu Lucica</w:t>
      </w:r>
      <w:r w:rsidR="001D6D04" w:rsidRPr="001E38B5">
        <w:rPr>
          <w:rFonts w:ascii="Times New Roman" w:hAnsi="Times New Roman" w:cs="Times New Roman"/>
          <w:sz w:val="28"/>
          <w:szCs w:val="28"/>
        </w:rPr>
        <w:t xml:space="preserve">     </w:t>
      </w:r>
      <w:r w:rsidR="00A55E21" w:rsidRPr="001E38B5">
        <w:rPr>
          <w:rFonts w:ascii="Times New Roman" w:hAnsi="Times New Roman" w:cs="Times New Roman"/>
          <w:sz w:val="28"/>
          <w:szCs w:val="28"/>
        </w:rPr>
        <w:t xml:space="preserve">   </w:t>
      </w:r>
      <w:r w:rsidR="00D66225" w:rsidRPr="001E38B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6D04" w:rsidRPr="001E38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D6D04"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A4FBC" w:rsidRPr="001E38B5">
        <w:rPr>
          <w:rFonts w:ascii="Times New Roman" w:hAnsi="Times New Roman" w:cs="Times New Roman"/>
          <w:sz w:val="28"/>
          <w:szCs w:val="28"/>
        </w:rPr>
        <w:t xml:space="preserve">  </w:t>
      </w:r>
      <w:r w:rsidR="00450A92">
        <w:rPr>
          <w:rFonts w:ascii="Times New Roman" w:hAnsi="Times New Roman" w:cs="Times New Roman"/>
          <w:sz w:val="28"/>
          <w:szCs w:val="28"/>
        </w:rPr>
        <w:t>I</w:t>
      </w:r>
      <w:r w:rsidR="004E014E" w:rsidRPr="001E38B5">
        <w:rPr>
          <w:rFonts w:ascii="Times New Roman" w:hAnsi="Times New Roman" w:cs="Times New Roman"/>
          <w:sz w:val="28"/>
          <w:szCs w:val="28"/>
        </w:rPr>
        <w:t xml:space="preserve">ng. Szűcs Zsigmond  </w:t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bookmarkEnd w:id="5"/>
    </w:p>
    <w:sectPr w:rsidR="001A4FBC" w:rsidRPr="001E38B5" w:rsidSect="00BC5CF7">
      <w:footerReference w:type="default" r:id="rId9"/>
      <w:pgSz w:w="12240" w:h="15840"/>
      <w:pgMar w:top="851" w:right="9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AC89" w14:textId="77777777" w:rsidR="00EA3000" w:rsidRDefault="00EA3000" w:rsidP="0011506A">
      <w:pPr>
        <w:spacing w:after="0" w:line="240" w:lineRule="auto"/>
      </w:pPr>
      <w:r>
        <w:separator/>
      </w:r>
    </w:p>
  </w:endnote>
  <w:endnote w:type="continuationSeparator" w:id="0">
    <w:p w14:paraId="386232FF" w14:textId="77777777" w:rsidR="00EA3000" w:rsidRDefault="00EA300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61284AB3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 xml:space="preserve">Întocmit, </w:t>
    </w:r>
    <w:r w:rsidR="006B6F64">
      <w:rPr>
        <w:sz w:val="16"/>
        <w:szCs w:val="16"/>
      </w:rPr>
      <w:t>Stan Mihaela</w:t>
    </w:r>
    <w:r w:rsidRPr="008068AE">
      <w:rPr>
        <w:sz w:val="16"/>
        <w:szCs w:val="16"/>
      </w:rPr>
      <w:t xml:space="preserve">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FF9A" w14:textId="77777777" w:rsidR="00EA3000" w:rsidRDefault="00EA3000" w:rsidP="0011506A">
      <w:pPr>
        <w:spacing w:after="0" w:line="240" w:lineRule="auto"/>
      </w:pPr>
      <w:r>
        <w:separator/>
      </w:r>
    </w:p>
  </w:footnote>
  <w:footnote w:type="continuationSeparator" w:id="0">
    <w:p w14:paraId="5B3BDC1B" w14:textId="77777777" w:rsidR="00EA3000" w:rsidRDefault="00EA300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65864">
    <w:abstractNumId w:val="7"/>
  </w:num>
  <w:num w:numId="2" w16cid:durableId="434903374">
    <w:abstractNumId w:val="8"/>
  </w:num>
  <w:num w:numId="3" w16cid:durableId="2035841795">
    <w:abstractNumId w:val="3"/>
  </w:num>
  <w:num w:numId="4" w16cid:durableId="282660377">
    <w:abstractNumId w:val="5"/>
  </w:num>
  <w:num w:numId="5" w16cid:durableId="1420714621">
    <w:abstractNumId w:val="6"/>
  </w:num>
  <w:num w:numId="6" w16cid:durableId="1346712704">
    <w:abstractNumId w:val="4"/>
  </w:num>
  <w:num w:numId="7" w16cid:durableId="19404594">
    <w:abstractNumId w:val="0"/>
  </w:num>
  <w:num w:numId="8" w16cid:durableId="962230724">
    <w:abstractNumId w:val="1"/>
  </w:num>
  <w:num w:numId="9" w16cid:durableId="71330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0971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84BF0"/>
    <w:rsid w:val="00191442"/>
    <w:rsid w:val="00193E52"/>
    <w:rsid w:val="00196105"/>
    <w:rsid w:val="00197734"/>
    <w:rsid w:val="001A4FBC"/>
    <w:rsid w:val="001A5646"/>
    <w:rsid w:val="001C0088"/>
    <w:rsid w:val="001D144E"/>
    <w:rsid w:val="001D1466"/>
    <w:rsid w:val="001D6D04"/>
    <w:rsid w:val="001E38B5"/>
    <w:rsid w:val="001E54CA"/>
    <w:rsid w:val="001E5B74"/>
    <w:rsid w:val="001E69BA"/>
    <w:rsid w:val="001F10E1"/>
    <w:rsid w:val="001F792D"/>
    <w:rsid w:val="002003EA"/>
    <w:rsid w:val="00203F6E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378E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57F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080"/>
    <w:rsid w:val="00384944"/>
    <w:rsid w:val="00396FFE"/>
    <w:rsid w:val="003A0AAB"/>
    <w:rsid w:val="003A19B6"/>
    <w:rsid w:val="003A6116"/>
    <w:rsid w:val="003B2D59"/>
    <w:rsid w:val="003B6AB4"/>
    <w:rsid w:val="003C0545"/>
    <w:rsid w:val="003C4260"/>
    <w:rsid w:val="003D018F"/>
    <w:rsid w:val="003D14CF"/>
    <w:rsid w:val="003D3F8E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50A92"/>
    <w:rsid w:val="00453FC2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4D3F"/>
    <w:rsid w:val="00627B4E"/>
    <w:rsid w:val="00633BFD"/>
    <w:rsid w:val="006450C0"/>
    <w:rsid w:val="006538BB"/>
    <w:rsid w:val="006549C5"/>
    <w:rsid w:val="00665BC7"/>
    <w:rsid w:val="0066611D"/>
    <w:rsid w:val="00666D96"/>
    <w:rsid w:val="00673F47"/>
    <w:rsid w:val="00675A1C"/>
    <w:rsid w:val="00675CF7"/>
    <w:rsid w:val="00680D66"/>
    <w:rsid w:val="00686A51"/>
    <w:rsid w:val="0068772D"/>
    <w:rsid w:val="00697EAE"/>
    <w:rsid w:val="006A5575"/>
    <w:rsid w:val="006B1BD0"/>
    <w:rsid w:val="006B5F0D"/>
    <w:rsid w:val="006B6F64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2BF9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5170"/>
    <w:rsid w:val="00886C08"/>
    <w:rsid w:val="008A1469"/>
    <w:rsid w:val="008B249B"/>
    <w:rsid w:val="008B4D52"/>
    <w:rsid w:val="008C1716"/>
    <w:rsid w:val="008D3316"/>
    <w:rsid w:val="008D66A7"/>
    <w:rsid w:val="008E13B6"/>
    <w:rsid w:val="008E5163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2CE5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2046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4F61"/>
    <w:rsid w:val="00A97162"/>
    <w:rsid w:val="00AA3864"/>
    <w:rsid w:val="00AA456F"/>
    <w:rsid w:val="00AB3E46"/>
    <w:rsid w:val="00AB3F4E"/>
    <w:rsid w:val="00AB4819"/>
    <w:rsid w:val="00AB5118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837B9"/>
    <w:rsid w:val="00B842C4"/>
    <w:rsid w:val="00BA17F1"/>
    <w:rsid w:val="00BA5BEA"/>
    <w:rsid w:val="00BB5924"/>
    <w:rsid w:val="00BB7EA0"/>
    <w:rsid w:val="00BC0034"/>
    <w:rsid w:val="00BC5CF7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CF573A"/>
    <w:rsid w:val="00D11BEC"/>
    <w:rsid w:val="00D21B2B"/>
    <w:rsid w:val="00D2557D"/>
    <w:rsid w:val="00D31005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A3000"/>
    <w:rsid w:val="00EA6546"/>
    <w:rsid w:val="00EC01EF"/>
    <w:rsid w:val="00EC7F85"/>
    <w:rsid w:val="00EF6837"/>
    <w:rsid w:val="00F02D24"/>
    <w:rsid w:val="00F03751"/>
    <w:rsid w:val="00F231C9"/>
    <w:rsid w:val="00F23EF5"/>
    <w:rsid w:val="00F30680"/>
    <w:rsid w:val="00F30E26"/>
    <w:rsid w:val="00F316A6"/>
    <w:rsid w:val="00F32E25"/>
    <w:rsid w:val="00F4211F"/>
    <w:rsid w:val="00F508E7"/>
    <w:rsid w:val="00F57E25"/>
    <w:rsid w:val="00F64BDB"/>
    <w:rsid w:val="00F66A49"/>
    <w:rsid w:val="00F747B2"/>
    <w:rsid w:val="00F818A7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Mihaela Stan</cp:lastModifiedBy>
  <cp:revision>14</cp:revision>
  <cp:lastPrinted>2023-09-20T11:42:00Z</cp:lastPrinted>
  <dcterms:created xsi:type="dcterms:W3CDTF">2023-09-19T12:36:00Z</dcterms:created>
  <dcterms:modified xsi:type="dcterms:W3CDTF">2023-09-21T07:08:00Z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