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603D2C" w:rsidRDefault="0030449E" w:rsidP="00917D19">
      <w:pPr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603D2C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603D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77777777" w:rsidR="0030449E" w:rsidRPr="00603D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573A7FB1" w14:textId="7254ED52" w:rsidR="009F1116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Nr</w:t>
      </w:r>
      <w:r w:rsidR="00E1733F" w:rsidRPr="00603D2C">
        <w:rPr>
          <w:rFonts w:ascii="Times New Roman" w:hAnsi="Times New Roman"/>
          <w:sz w:val="28"/>
          <w:szCs w:val="28"/>
        </w:rPr>
        <w:t>.</w:t>
      </w:r>
      <w:r w:rsidR="00B049B6" w:rsidRPr="00B049B6">
        <w:rPr>
          <w:sz w:val="28"/>
          <w:szCs w:val="28"/>
        </w:rPr>
        <w:t xml:space="preserve"> </w:t>
      </w:r>
      <w:r w:rsidR="00165876">
        <w:rPr>
          <w:rFonts w:ascii="Times New Roman" w:hAnsi="Times New Roman"/>
          <w:sz w:val="28"/>
          <w:szCs w:val="28"/>
        </w:rPr>
        <w:t>49292/22.08.2023</w:t>
      </w:r>
    </w:p>
    <w:p w14:paraId="7DF86A3E" w14:textId="77777777" w:rsidR="006F12AB" w:rsidRDefault="006F12AB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0712B8BA" w14:textId="77777777" w:rsidR="001D60B4" w:rsidRDefault="001D60B4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4553BAB6" w14:textId="6F1C62F4" w:rsidR="00603D2C" w:rsidRPr="00603D2C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</w:rPr>
        <w:t xml:space="preserve">                </w:t>
      </w:r>
      <w:r w:rsidR="00603D2C"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69EAB90F" w14:textId="437B4F14" w:rsidR="00591542" w:rsidRDefault="0030449E" w:rsidP="00917D19">
      <w:pPr>
        <w:spacing w:after="100" w:afterAutospacing="1"/>
        <w:rPr>
          <w:rFonts w:ascii="Times New Roman" w:hAnsi="Times New Roman"/>
        </w:rPr>
      </w:pPr>
      <w:r w:rsidRPr="00603D2C">
        <w:rPr>
          <w:rFonts w:ascii="Times New Roman" w:hAnsi="Times New Roman"/>
        </w:rPr>
        <w:t xml:space="preserve">                    </w:t>
      </w:r>
    </w:p>
    <w:p w14:paraId="25C3E18F" w14:textId="77777777" w:rsidR="001D60B4" w:rsidRPr="002A607F" w:rsidRDefault="001D60B4" w:rsidP="00917D19">
      <w:pPr>
        <w:spacing w:after="100" w:afterAutospacing="1"/>
        <w:rPr>
          <w:rFonts w:ascii="Times New Roman" w:hAnsi="Times New Roman"/>
        </w:rPr>
      </w:pPr>
    </w:p>
    <w:p w14:paraId="1E96C8BC" w14:textId="77777777" w:rsidR="0030449E" w:rsidRPr="00603D2C" w:rsidRDefault="0030449E" w:rsidP="00917D19">
      <w:pPr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1E42184C" w14:textId="4E75432E" w:rsidR="00165876" w:rsidRPr="00165876" w:rsidRDefault="00165876" w:rsidP="00165876">
      <w:pPr>
        <w:pStyle w:val="ListParagraph"/>
        <w:jc w:val="center"/>
        <w:rPr>
          <w:b/>
          <w:bCs/>
          <w:sz w:val="28"/>
          <w:szCs w:val="28"/>
        </w:rPr>
      </w:pPr>
      <w:r w:rsidRPr="00165876">
        <w:rPr>
          <w:b/>
          <w:bCs/>
          <w:sz w:val="28"/>
          <w:szCs w:val="28"/>
        </w:rPr>
        <w:t>la proiectul</w:t>
      </w:r>
      <w:r>
        <w:rPr>
          <w:sz w:val="28"/>
          <w:szCs w:val="28"/>
        </w:rPr>
        <w:t xml:space="preserve"> </w:t>
      </w:r>
      <w:r w:rsidRPr="00165876">
        <w:rPr>
          <w:b/>
          <w:bCs/>
          <w:sz w:val="28"/>
          <w:szCs w:val="28"/>
        </w:rPr>
        <w:t xml:space="preserve"> privind acordarea unui drept de uz și servitute în vederea racordării la rețeaua electrică a stației de pompare Sătmărel</w:t>
      </w:r>
    </w:p>
    <w:p w14:paraId="68AAF11A" w14:textId="77777777" w:rsidR="00165876" w:rsidRPr="00165876" w:rsidRDefault="00165876" w:rsidP="0016587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78EA105" w14:textId="2300C616" w:rsidR="006F12AB" w:rsidRDefault="003509D6" w:rsidP="00165876">
      <w:pPr>
        <w:pStyle w:val="ListParagraph"/>
        <w:ind w:left="0"/>
        <w:jc w:val="center"/>
        <w:rPr>
          <w:sz w:val="28"/>
          <w:szCs w:val="28"/>
          <w:lang w:val="en-US"/>
        </w:rPr>
      </w:pPr>
      <w:r w:rsidRPr="003509D6">
        <w:rPr>
          <w:sz w:val="28"/>
          <w:szCs w:val="28"/>
        </w:rPr>
        <w:t xml:space="preserve"> </w:t>
      </w:r>
    </w:p>
    <w:p w14:paraId="5BA219EC" w14:textId="2038ECED" w:rsidR="00A96581" w:rsidRPr="008C2D73" w:rsidRDefault="00165876" w:rsidP="00A9658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Având în vedere adresa  SC. Apaserv S.A. Satu Mare</w:t>
      </w:r>
      <w:r w:rsidR="004A47B6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înregistrată la Primăria Municipiului Satu Mare sub nr. 46480/03.08.2023 și a Certificatului de urbanism nr. 284/24.04.2023 este necesară </w:t>
      </w:r>
      <w:r w:rsidR="001D60B4">
        <w:rPr>
          <w:rFonts w:ascii="Times New Roman" w:hAnsi="Times New Roman"/>
          <w:sz w:val="28"/>
          <w:szCs w:val="28"/>
          <w:lang w:val="en-US"/>
        </w:rPr>
        <w:t xml:space="preserve"> acordarea dreptului de uz și servitute în vederea </w:t>
      </w:r>
      <w:r>
        <w:rPr>
          <w:rFonts w:ascii="Times New Roman" w:hAnsi="Times New Roman"/>
          <w:sz w:val="28"/>
          <w:szCs w:val="28"/>
          <w:lang w:val="en-US"/>
        </w:rPr>
        <w:t>racord</w:t>
      </w:r>
      <w:r w:rsidR="001D60B4">
        <w:rPr>
          <w:rFonts w:ascii="Times New Roman" w:hAnsi="Times New Roman"/>
          <w:sz w:val="28"/>
          <w:szCs w:val="28"/>
          <w:lang w:val="en-US"/>
        </w:rPr>
        <w:t>ării</w:t>
      </w:r>
      <w:r>
        <w:rPr>
          <w:rFonts w:ascii="Times New Roman" w:hAnsi="Times New Roman"/>
          <w:sz w:val="28"/>
          <w:szCs w:val="28"/>
          <w:lang w:val="en-US"/>
        </w:rPr>
        <w:t xml:space="preserve"> la rețeaua electrică a locului de consum permanent, respectiv stația de pompare Sătmărel.</w:t>
      </w:r>
    </w:p>
    <w:p w14:paraId="14D67D38" w14:textId="2CDE1C3D" w:rsidR="006F56D3" w:rsidRDefault="006D0EBE" w:rsidP="001D6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263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P</w:t>
      </w:r>
      <w:r w:rsidR="00165876">
        <w:rPr>
          <w:rFonts w:ascii="Times New Roman" w:hAnsi="Times New Roman"/>
          <w:sz w:val="28"/>
          <w:szCs w:val="28"/>
        </w:rPr>
        <w:t>entru realizarea postului de transformare PTA proiectat, în zona verde, pe domeniul public</w:t>
      </w:r>
      <w:r w:rsidR="004A47B6">
        <w:rPr>
          <w:rFonts w:ascii="Times New Roman" w:hAnsi="Times New Roman"/>
          <w:sz w:val="28"/>
          <w:szCs w:val="28"/>
        </w:rPr>
        <w:t>,</w:t>
      </w:r>
      <w:r w:rsidR="00165876">
        <w:rPr>
          <w:rFonts w:ascii="Times New Roman" w:hAnsi="Times New Roman"/>
          <w:sz w:val="28"/>
          <w:szCs w:val="28"/>
        </w:rPr>
        <w:t xml:space="preserve"> se va amplasa un stâlp P1 proiectat de tip SC15014 în fundație turnată. Stâlpul proiectat se va monta pe teren</w:t>
      </w:r>
      <w:r w:rsidR="00F12BAE">
        <w:rPr>
          <w:rFonts w:ascii="Times New Roman" w:hAnsi="Times New Roman"/>
          <w:sz w:val="28"/>
          <w:szCs w:val="28"/>
        </w:rPr>
        <w:t xml:space="preserve">ul reprezentat în natură de str. Balta Blondă, identificat prin CF nr.173922, </w:t>
      </w:r>
      <w:r w:rsidR="00165876">
        <w:rPr>
          <w:rFonts w:ascii="Times New Roman" w:hAnsi="Times New Roman"/>
          <w:sz w:val="28"/>
          <w:szCs w:val="28"/>
        </w:rPr>
        <w:t>aparținând domeniului public, intravilan</w:t>
      </w:r>
      <w:r w:rsidR="001D60B4">
        <w:rPr>
          <w:rFonts w:ascii="Times New Roman" w:hAnsi="Times New Roman"/>
          <w:sz w:val="28"/>
          <w:szCs w:val="28"/>
        </w:rPr>
        <w:t>, suprafață localizată conform planului de situaţie anexat</w:t>
      </w:r>
      <w:r w:rsidR="006F56D3">
        <w:rPr>
          <w:rFonts w:ascii="Times New Roman" w:hAnsi="Times New Roman"/>
          <w:sz w:val="28"/>
          <w:szCs w:val="28"/>
        </w:rPr>
        <w:t>.</w:t>
      </w:r>
    </w:p>
    <w:p w14:paraId="0B05FCBC" w14:textId="4F593AF9" w:rsidR="007B2350" w:rsidRPr="006F56D3" w:rsidRDefault="006F56D3" w:rsidP="007B23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</w:t>
      </w:r>
      <w:r w:rsidR="00A247EC" w:rsidRPr="00A247EC">
        <w:rPr>
          <w:rFonts w:ascii="Times New Roman" w:hAnsi="Times New Roman"/>
          <w:sz w:val="28"/>
          <w:szCs w:val="28"/>
        </w:rPr>
        <w:t xml:space="preserve">xercitarea dreptului de uz şi servitute asupra terenului se </w:t>
      </w:r>
      <w:r w:rsidR="00A247EC">
        <w:rPr>
          <w:rFonts w:ascii="Times New Roman" w:hAnsi="Times New Roman"/>
          <w:sz w:val="28"/>
          <w:szCs w:val="28"/>
        </w:rPr>
        <w:t xml:space="preserve">va </w:t>
      </w:r>
      <w:r w:rsidR="00A247EC" w:rsidRPr="00A247EC">
        <w:rPr>
          <w:rFonts w:ascii="Times New Roman" w:hAnsi="Times New Roman"/>
          <w:sz w:val="28"/>
          <w:szCs w:val="28"/>
        </w:rPr>
        <w:t>realiz</w:t>
      </w:r>
      <w:r w:rsidR="00A247EC">
        <w:rPr>
          <w:rFonts w:ascii="Times New Roman" w:hAnsi="Times New Roman"/>
          <w:sz w:val="28"/>
          <w:szCs w:val="28"/>
        </w:rPr>
        <w:t>a</w:t>
      </w:r>
      <w:r w:rsidR="00A247EC" w:rsidRPr="00A247EC">
        <w:rPr>
          <w:rFonts w:ascii="Times New Roman" w:hAnsi="Times New Roman"/>
          <w:sz w:val="28"/>
          <w:szCs w:val="28"/>
        </w:rPr>
        <w:t xml:space="preserve"> cu titlu gratuit pe durata de existență a instalațiilor</w:t>
      </w:r>
      <w:r>
        <w:rPr>
          <w:rFonts w:ascii="Times New Roman" w:hAnsi="Times New Roman"/>
          <w:sz w:val="28"/>
          <w:szCs w:val="28"/>
        </w:rPr>
        <w:t>, iar d</w:t>
      </w:r>
      <w:r w:rsidR="007B2350" w:rsidRPr="007B2350">
        <w:rPr>
          <w:rFonts w:ascii="Times New Roman" w:hAnsi="Times New Roman"/>
          <w:bCs/>
          <w:sz w:val="28"/>
          <w:szCs w:val="28"/>
        </w:rPr>
        <w:t>upă executarea lucrărilor, terenul va fi adus la starea</w:t>
      </w:r>
      <w:r w:rsidR="007B2350">
        <w:rPr>
          <w:rFonts w:ascii="Times New Roman" w:hAnsi="Times New Roman"/>
          <w:bCs/>
          <w:sz w:val="28"/>
          <w:szCs w:val="28"/>
        </w:rPr>
        <w:t xml:space="preserve"> lui</w:t>
      </w:r>
      <w:r w:rsidR="007B2350" w:rsidRPr="007B2350">
        <w:rPr>
          <w:rFonts w:ascii="Times New Roman" w:hAnsi="Times New Roman"/>
          <w:bCs/>
          <w:sz w:val="28"/>
          <w:szCs w:val="28"/>
        </w:rPr>
        <w:t xml:space="preserve"> inițială prin grija constructorului</w:t>
      </w:r>
      <w:r w:rsidR="007B2350">
        <w:rPr>
          <w:rFonts w:ascii="Times New Roman" w:hAnsi="Times New Roman"/>
          <w:bCs/>
          <w:sz w:val="28"/>
          <w:szCs w:val="28"/>
        </w:rPr>
        <w:t xml:space="preserve">, în sensul nivelării terenului afectat de săpătură și înierbarea zonei verzi. </w:t>
      </w:r>
    </w:p>
    <w:p w14:paraId="41DA3C27" w14:textId="3E1FBF64" w:rsidR="00166E2F" w:rsidRPr="007B2350" w:rsidRDefault="007B2350" w:rsidP="007B235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1D60B4">
        <w:rPr>
          <w:rFonts w:ascii="Times New Roman" w:hAnsi="Times New Roman"/>
          <w:sz w:val="28"/>
          <w:szCs w:val="28"/>
        </w:rPr>
        <w:t xml:space="preserve">  </w:t>
      </w:r>
      <w:r w:rsidR="00603D2C">
        <w:rPr>
          <w:rFonts w:ascii="Times New Roman" w:hAnsi="Times New Roman"/>
          <w:sz w:val="28"/>
          <w:szCs w:val="28"/>
        </w:rPr>
        <w:t>În temeiul dispozițiilor art.139 alin.(1) și art.196 alin.(1) lit.a din OUG nr. 57/2019 privind Codul Administrativ, luând în considerare cele ce preced, înaintăm Consiliului local al Municipiului Satu Mare, prezentul proiect de hotărâre cu propunere de aprobare</w:t>
      </w:r>
      <w:r w:rsidR="00166E2F" w:rsidRPr="00603D2C">
        <w:rPr>
          <w:rFonts w:ascii="Times New Roman" w:hAnsi="Times New Roman"/>
          <w:sz w:val="28"/>
          <w:szCs w:val="28"/>
        </w:rPr>
        <w:t>.</w:t>
      </w:r>
    </w:p>
    <w:p w14:paraId="5464E3A6" w14:textId="3D7E2FCC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30D11D" w14:textId="5BD30E4A" w:rsidR="006F12AB" w:rsidRDefault="006F12AB" w:rsidP="007B2350">
      <w:pPr>
        <w:jc w:val="both"/>
        <w:rPr>
          <w:rFonts w:ascii="Times New Roman" w:hAnsi="Times New Roman"/>
          <w:sz w:val="28"/>
          <w:szCs w:val="28"/>
        </w:rPr>
      </w:pPr>
    </w:p>
    <w:p w14:paraId="4AD81508" w14:textId="3747E294" w:rsidR="006F12AB" w:rsidRPr="00603D2C" w:rsidRDefault="007B2350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Șef Serviciu </w:t>
      </w:r>
    </w:p>
    <w:p w14:paraId="4061B5F4" w14:textId="2F4F4DDC" w:rsidR="009F1116" w:rsidRDefault="006F12AB" w:rsidP="006F12AB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="00166E2F" w:rsidRPr="00603D2C">
        <w:rPr>
          <w:rFonts w:ascii="Times New Roman" w:hAnsi="Times New Roman"/>
          <w:sz w:val="28"/>
          <w:szCs w:val="28"/>
        </w:rPr>
        <w:t xml:space="preserve">             </w:t>
      </w:r>
    </w:p>
    <w:p w14:paraId="46D9C97B" w14:textId="7A4190EC" w:rsidR="00166E2F" w:rsidRPr="00603D2C" w:rsidRDefault="00166E2F" w:rsidP="00917D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C134B80" w14:textId="0E5B518A" w:rsidR="00166E2F" w:rsidRDefault="00166E2F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74AC9F5E" w14:textId="77777777" w:rsidR="00F12BAE" w:rsidRDefault="00F12BAE" w:rsidP="006F12AB">
      <w:pPr>
        <w:ind w:firstLine="709"/>
        <w:rPr>
          <w:rFonts w:ascii="Times New Roman" w:hAnsi="Times New Roman"/>
          <w:sz w:val="16"/>
          <w:szCs w:val="16"/>
        </w:rPr>
      </w:pPr>
    </w:p>
    <w:p w14:paraId="6053C9A9" w14:textId="1C1F37CE" w:rsidR="006F12AB" w:rsidRPr="007B2350" w:rsidRDefault="007B2350" w:rsidP="006F12AB">
      <w:pPr>
        <w:ind w:firstLine="709"/>
        <w:rPr>
          <w:rFonts w:ascii="Times New Roman" w:hAnsi="Times New Roman"/>
          <w:sz w:val="16"/>
          <w:szCs w:val="16"/>
        </w:rPr>
      </w:pPr>
      <w:r w:rsidRPr="007B2350">
        <w:rPr>
          <w:rFonts w:ascii="Times New Roman" w:hAnsi="Times New Roman"/>
          <w:sz w:val="16"/>
          <w:szCs w:val="16"/>
        </w:rPr>
        <w:t xml:space="preserve">Munich Diana/2 ex </w:t>
      </w:r>
    </w:p>
    <w:p w14:paraId="1B67A494" w14:textId="72217743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8E939B5" w14:textId="76578BA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7964B29" w14:textId="7BCE192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CA86615" w14:textId="5360F6F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49F02D10" w14:textId="1DFDA0E5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612421E" w14:textId="257F32F8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D3252B" w14:textId="0E45AAA1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1AFAB52" w14:textId="6B4C318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51589A5" w14:textId="064E6B5E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979A242" w14:textId="1A527EC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9D6E9CA" w14:textId="74D3E5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017D6F6" w14:textId="2D9E5A3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EF8727C" w14:textId="0C4CD9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7B404D19" w14:textId="6CDABD3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E9A51BC" w14:textId="213E4FE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E8CD42B" w14:textId="2BB461BF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4216940F" w14:textId="773ADBB6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80BD446" w14:textId="68DB3E58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7E9D6A93" w14:textId="02A8D33F" w:rsidR="00166E2F" w:rsidRPr="002A607F" w:rsidRDefault="006F12AB" w:rsidP="002A607F">
      <w:pPr>
        <w:rPr>
          <w:rFonts w:ascii="Times New Roman" w:hAnsi="Times New Roman"/>
          <w:sz w:val="16"/>
          <w:szCs w:val="16"/>
        </w:rPr>
      </w:pPr>
      <w:r w:rsidRPr="006F12AB">
        <w:rPr>
          <w:rFonts w:ascii="Times New Roman" w:hAnsi="Times New Roman"/>
          <w:sz w:val="16"/>
          <w:szCs w:val="16"/>
        </w:rPr>
        <w:t xml:space="preserve"> </w:t>
      </w:r>
    </w:p>
    <w:p w14:paraId="68EAAF7E" w14:textId="77777777" w:rsidR="006F12AB" w:rsidRPr="00603D2C" w:rsidRDefault="006F12AB" w:rsidP="002A607F">
      <w:pPr>
        <w:rPr>
          <w:rFonts w:ascii="Times New Roman" w:hAnsi="Times New Roman"/>
          <w:sz w:val="28"/>
          <w:szCs w:val="28"/>
        </w:rPr>
      </w:pPr>
    </w:p>
    <w:sectPr w:rsidR="006F12AB" w:rsidRPr="00603D2C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609D1"/>
    <w:rsid w:val="00087AAB"/>
    <w:rsid w:val="000A719B"/>
    <w:rsid w:val="0015196F"/>
    <w:rsid w:val="0016382B"/>
    <w:rsid w:val="00165876"/>
    <w:rsid w:val="00166E2F"/>
    <w:rsid w:val="001D60B4"/>
    <w:rsid w:val="001F1A22"/>
    <w:rsid w:val="00275AC5"/>
    <w:rsid w:val="00276A9B"/>
    <w:rsid w:val="002A607F"/>
    <w:rsid w:val="002D56F3"/>
    <w:rsid w:val="0030449E"/>
    <w:rsid w:val="003263E6"/>
    <w:rsid w:val="003509D6"/>
    <w:rsid w:val="00384F13"/>
    <w:rsid w:val="004A3905"/>
    <w:rsid w:val="004A47B6"/>
    <w:rsid w:val="00530228"/>
    <w:rsid w:val="00534BDC"/>
    <w:rsid w:val="00551892"/>
    <w:rsid w:val="00560EF9"/>
    <w:rsid w:val="00591542"/>
    <w:rsid w:val="00603D2C"/>
    <w:rsid w:val="006409E9"/>
    <w:rsid w:val="00655144"/>
    <w:rsid w:val="00697CAB"/>
    <w:rsid w:val="006D0EBE"/>
    <w:rsid w:val="006E1B14"/>
    <w:rsid w:val="006E696F"/>
    <w:rsid w:val="006F12AB"/>
    <w:rsid w:val="006F56D3"/>
    <w:rsid w:val="00715BE4"/>
    <w:rsid w:val="00770A29"/>
    <w:rsid w:val="007B2350"/>
    <w:rsid w:val="007C165D"/>
    <w:rsid w:val="00866D5E"/>
    <w:rsid w:val="008C2D73"/>
    <w:rsid w:val="008E2FA6"/>
    <w:rsid w:val="00917D19"/>
    <w:rsid w:val="009A452B"/>
    <w:rsid w:val="009E2A5A"/>
    <w:rsid w:val="009F1116"/>
    <w:rsid w:val="00A247EC"/>
    <w:rsid w:val="00A76F3A"/>
    <w:rsid w:val="00A96581"/>
    <w:rsid w:val="00B049B6"/>
    <w:rsid w:val="00B96E6F"/>
    <w:rsid w:val="00BC2CF5"/>
    <w:rsid w:val="00BD356C"/>
    <w:rsid w:val="00C80EB9"/>
    <w:rsid w:val="00CD3AF3"/>
    <w:rsid w:val="00D16372"/>
    <w:rsid w:val="00DE5A20"/>
    <w:rsid w:val="00DF2AAD"/>
    <w:rsid w:val="00DF662C"/>
    <w:rsid w:val="00E1733F"/>
    <w:rsid w:val="00E25D8C"/>
    <w:rsid w:val="00E47CA7"/>
    <w:rsid w:val="00E5221A"/>
    <w:rsid w:val="00EB6ACD"/>
    <w:rsid w:val="00F12BAE"/>
    <w:rsid w:val="00F16C5E"/>
    <w:rsid w:val="00F74418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12</cp:revision>
  <cp:lastPrinted>2022-03-22T11:59:00Z</cp:lastPrinted>
  <dcterms:created xsi:type="dcterms:W3CDTF">2022-08-19T06:22:00Z</dcterms:created>
  <dcterms:modified xsi:type="dcterms:W3CDTF">2023-08-23T10:32:00Z</dcterms:modified>
</cp:coreProperties>
</file>