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9076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4E3FBD95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7E58D83D" w14:textId="77777777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316CA308" w14:textId="5F7D964B" w:rsidR="007601B8" w:rsidRPr="005A1404" w:rsidRDefault="007601B8" w:rsidP="007601B8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4A2683">
        <w:rPr>
          <w:sz w:val="28"/>
          <w:szCs w:val="28"/>
        </w:rPr>
        <w:t>24249/13.05.2024</w:t>
      </w:r>
    </w:p>
    <w:p w14:paraId="2FB741F3" w14:textId="20892A98" w:rsidR="007601B8" w:rsidRDefault="007601B8" w:rsidP="007601B8">
      <w:pPr>
        <w:rPr>
          <w:sz w:val="28"/>
          <w:szCs w:val="28"/>
        </w:rPr>
      </w:pPr>
    </w:p>
    <w:p w14:paraId="5C87E1F5" w14:textId="77777777" w:rsidR="00A84602" w:rsidRDefault="00A84602" w:rsidP="00A84602">
      <w:pPr>
        <w:ind w:right="-153" w:firstLine="720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09A3D377" w14:textId="77777777" w:rsidR="007601B8" w:rsidRPr="005A1404" w:rsidRDefault="007601B8" w:rsidP="007601B8">
      <w:pPr>
        <w:rPr>
          <w:sz w:val="28"/>
          <w:szCs w:val="28"/>
        </w:rPr>
      </w:pPr>
    </w:p>
    <w:p w14:paraId="6CF44176" w14:textId="77777777" w:rsidR="007601B8" w:rsidRPr="005A1404" w:rsidRDefault="007601B8" w:rsidP="007601B8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13383B4B" w14:textId="77777777" w:rsidR="00895A5A" w:rsidRPr="00895A5A" w:rsidRDefault="007601B8" w:rsidP="00895A5A">
      <w:pPr>
        <w:jc w:val="center"/>
        <w:rPr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="00895A5A" w:rsidRPr="00895A5A">
        <w:rPr>
          <w:sz w:val="28"/>
          <w:szCs w:val="28"/>
        </w:rPr>
        <w:t>privind darea în administrare a imobilului identificat prin CF nr. 171418 Satu Mare către Direcția de Asistență Socială Satu Mare </w:t>
      </w:r>
    </w:p>
    <w:p w14:paraId="22B9B0A7" w14:textId="77777777" w:rsidR="00895A5A" w:rsidRDefault="00895A5A" w:rsidP="00895A5A">
      <w:pPr>
        <w:jc w:val="center"/>
        <w:rPr>
          <w:sz w:val="28"/>
          <w:szCs w:val="28"/>
        </w:rPr>
      </w:pPr>
    </w:p>
    <w:p w14:paraId="7F35BE8C" w14:textId="31550060" w:rsidR="00895A5A" w:rsidRDefault="00985E7C" w:rsidP="00985E7C">
      <w:pPr>
        <w:ind w:firstLine="708"/>
        <w:rPr>
          <w:sz w:val="28"/>
          <w:szCs w:val="28"/>
        </w:rPr>
      </w:pPr>
      <w:bookmarkStart w:id="1" w:name="_Hlk166487986"/>
      <w:r>
        <w:rPr>
          <w:sz w:val="28"/>
          <w:szCs w:val="28"/>
        </w:rPr>
        <w:t xml:space="preserve">   </w:t>
      </w:r>
      <w:r w:rsidR="00895A5A">
        <w:rPr>
          <w:sz w:val="28"/>
          <w:szCs w:val="28"/>
        </w:rPr>
        <w:t>Prin adresa Direcției de Asistență Socială Satu Mare nr. 5896/09.05.2024</w:t>
      </w:r>
    </w:p>
    <w:p w14:paraId="352617FE" w14:textId="77777777" w:rsidR="0068773A" w:rsidRDefault="00895A5A" w:rsidP="00985E7C">
      <w:pPr>
        <w:rPr>
          <w:sz w:val="28"/>
          <w:szCs w:val="28"/>
        </w:rPr>
      </w:pPr>
      <w:r>
        <w:rPr>
          <w:sz w:val="28"/>
          <w:szCs w:val="28"/>
        </w:rPr>
        <w:t xml:space="preserve">înregistrată la Primăria Municipiului Satu Mare sub nr. 28700/09.05.2024 aceștia solicită transmiterea în administrare a imobilului în care și-a desfășurat activitatea grădinița din Sătmărel în vederea demarării procedurilor  </w:t>
      </w:r>
      <w:r w:rsidR="0068773A">
        <w:rPr>
          <w:sz w:val="28"/>
          <w:szCs w:val="28"/>
        </w:rPr>
        <w:t>necesare înființării în clădire a unui Centru de zi pentru copiii care provin din familiile dezavantajate</w:t>
      </w:r>
      <w:bookmarkEnd w:id="1"/>
      <w:r w:rsidR="0068773A">
        <w:rPr>
          <w:sz w:val="28"/>
          <w:szCs w:val="28"/>
        </w:rPr>
        <w:t>.</w:t>
      </w:r>
    </w:p>
    <w:p w14:paraId="1BA7A2E0" w14:textId="09B4CF6B" w:rsidR="00985E7C" w:rsidRDefault="00895A5A" w:rsidP="00985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E7C">
        <w:rPr>
          <w:sz w:val="28"/>
          <w:szCs w:val="28"/>
        </w:rPr>
        <w:t>C</w:t>
      </w:r>
      <w:r w:rsidR="00985E7C">
        <w:rPr>
          <w:sz w:val="28"/>
          <w:szCs w:val="28"/>
          <w:lang w:val="es-ES"/>
        </w:rPr>
        <w:t xml:space="preserve">ele două grupe de grădiniță care au funcționat </w:t>
      </w:r>
      <w:r w:rsidR="00C47920">
        <w:rPr>
          <w:sz w:val="28"/>
          <w:szCs w:val="28"/>
          <w:lang w:val="es-ES"/>
        </w:rPr>
        <w:t>în</w:t>
      </w:r>
      <w:r w:rsidR="00985E7C">
        <w:rPr>
          <w:sz w:val="28"/>
          <w:szCs w:val="28"/>
          <w:lang w:val="es-ES"/>
        </w:rPr>
        <w:t xml:space="preserve"> anul școlar 2019-2020 </w:t>
      </w:r>
      <w:r w:rsidR="00985E7C">
        <w:rPr>
          <w:sz w:val="28"/>
          <w:szCs w:val="28"/>
          <w:lang w:val="es-ES"/>
        </w:rPr>
        <w:t xml:space="preserve">în imobilul ce face obiectul prezentului proiect de hotărâre </w:t>
      </w:r>
      <w:r w:rsidR="00985E7C">
        <w:rPr>
          <w:sz w:val="28"/>
          <w:szCs w:val="28"/>
          <w:lang w:val="es-ES"/>
        </w:rPr>
        <w:t>au fost mutate în clădirea școlii</w:t>
      </w:r>
      <w:r w:rsidR="00985E7C">
        <w:rPr>
          <w:sz w:val="28"/>
          <w:szCs w:val="28"/>
          <w:lang w:val="es-ES"/>
        </w:rPr>
        <w:t xml:space="preserve"> </w:t>
      </w:r>
      <w:r w:rsidR="00C47920">
        <w:rPr>
          <w:sz w:val="28"/>
          <w:szCs w:val="28"/>
          <w:lang w:val="es-ES"/>
        </w:rPr>
        <w:t>iar</w:t>
      </w:r>
      <w:r w:rsidR="00985E7C">
        <w:rPr>
          <w:sz w:val="28"/>
          <w:szCs w:val="28"/>
          <w:lang w:val="es-ES"/>
        </w:rPr>
        <w:t xml:space="preserve"> </w:t>
      </w:r>
      <w:r w:rsidR="00985E7C">
        <w:rPr>
          <w:sz w:val="28"/>
          <w:szCs w:val="28"/>
        </w:rPr>
        <w:t xml:space="preserve">prin HCL nr. 257/28.11.2019 s-a retras dreptul de administrare instituit în favoarea Școlii Gimnaziale ”Octavian Goga” asupra Grădiniței din Sătmărel, iar prin neutilizare </w:t>
      </w:r>
      <w:r w:rsidR="00C47920">
        <w:rPr>
          <w:sz w:val="28"/>
          <w:szCs w:val="28"/>
        </w:rPr>
        <w:t xml:space="preserve">clădirea </w:t>
      </w:r>
      <w:r w:rsidR="00985E7C">
        <w:rPr>
          <w:sz w:val="28"/>
          <w:szCs w:val="28"/>
        </w:rPr>
        <w:t>se va degrada în mod continuu.</w:t>
      </w:r>
    </w:p>
    <w:p w14:paraId="16AEC167" w14:textId="02ACD10F" w:rsidR="00895A5A" w:rsidRDefault="00895A5A" w:rsidP="00895A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Imobilul obiect al prezentului proiect de hotărâre este situat în Satu Mare, </w:t>
      </w:r>
      <w:r w:rsidR="00C47920">
        <w:rPr>
          <w:sz w:val="28"/>
          <w:szCs w:val="28"/>
        </w:rPr>
        <w:t xml:space="preserve">strada </w:t>
      </w:r>
      <w:r>
        <w:rPr>
          <w:sz w:val="28"/>
          <w:szCs w:val="28"/>
        </w:rPr>
        <w:t xml:space="preserve">Sătmărel, clădirea fostei Grădinițe, având ca elemente de identificare C1 și C2 și terenul aferent acestora în suprafață de 4603 mp, înscris în CF nr.171418 Satu Mare (CF vechi 9102 N Satu Mare), nr. cadastral 13017. </w:t>
      </w:r>
    </w:p>
    <w:p w14:paraId="0268519C" w14:textId="3201AF16" w:rsidR="00C47920" w:rsidRDefault="00C47920" w:rsidP="00895A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vederea dării în administrare a imobilului identificat la alineatul precedent se impune schimbarea destinației </w:t>
      </w:r>
      <w:r w:rsidR="004A2683">
        <w:rPr>
          <w:sz w:val="28"/>
          <w:szCs w:val="28"/>
        </w:rPr>
        <w:t xml:space="preserve">acestuia </w:t>
      </w:r>
      <w:r>
        <w:rPr>
          <w:sz w:val="28"/>
          <w:szCs w:val="28"/>
        </w:rPr>
        <w:t>iar c</w:t>
      </w:r>
      <w:r w:rsidR="004A2683">
        <w:rPr>
          <w:sz w:val="28"/>
          <w:szCs w:val="28"/>
        </w:rPr>
        <w:t>o</w:t>
      </w:r>
      <w:r>
        <w:rPr>
          <w:sz w:val="28"/>
          <w:szCs w:val="28"/>
        </w:rPr>
        <w:t xml:space="preserve">nform prevederilor art. </w:t>
      </w:r>
      <w:r w:rsidR="004A2683">
        <w:rPr>
          <w:sz w:val="28"/>
          <w:szCs w:val="28"/>
        </w:rPr>
        <w:t xml:space="preserve">146 din Legea învățământului preuniversitar nr. 198/2023, cu modificările și completările ulterioare, schimbarea destinației terenului și clădirilor în care nu se mai desfățoară activități didactice se poate face după primii 3 ani prin hotărâre a consiliului local fără avizul conform al Ministerului Educației pentru servicii publice de interes local respectiv pentru activități care contribuie la dezvoltarea comunității locale. </w:t>
      </w:r>
    </w:p>
    <w:p w14:paraId="379ACD1A" w14:textId="3ADCE1B9" w:rsidR="007601B8" w:rsidRDefault="007601B8" w:rsidP="004C35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Potrivit art.</w:t>
      </w:r>
      <w:r w:rsidR="00195E56">
        <w:rPr>
          <w:sz w:val="28"/>
          <w:szCs w:val="28"/>
        </w:rPr>
        <w:t>108</w:t>
      </w:r>
      <w:r w:rsidR="004E50D2">
        <w:rPr>
          <w:sz w:val="28"/>
          <w:szCs w:val="28"/>
        </w:rPr>
        <w:t xml:space="preserve"> lit.a)</w:t>
      </w:r>
      <w:r>
        <w:rPr>
          <w:sz w:val="28"/>
          <w:szCs w:val="28"/>
        </w:rPr>
        <w:t xml:space="preserve"> din OUG nr.57/2019 privind Codul Administrativ, cu modificările și completările ulterioare, bunurile proprietate p</w:t>
      </w:r>
      <w:r w:rsidR="007B34E3">
        <w:rPr>
          <w:sz w:val="28"/>
          <w:szCs w:val="28"/>
        </w:rPr>
        <w:t>ublică</w:t>
      </w:r>
      <w:r w:rsidR="00195E56">
        <w:rPr>
          <w:sz w:val="28"/>
          <w:szCs w:val="28"/>
        </w:rPr>
        <w:t xml:space="preserve"> sau privată</w:t>
      </w:r>
      <w:r>
        <w:rPr>
          <w:sz w:val="28"/>
          <w:szCs w:val="28"/>
        </w:rPr>
        <w:t xml:space="preserve"> a unităților administrativ-teritoriale pot fi date în administrare, </w:t>
      </w:r>
      <w:r w:rsidR="004E50D2">
        <w:rPr>
          <w:sz w:val="28"/>
          <w:szCs w:val="28"/>
        </w:rPr>
        <w:t>unor instituții publice</w:t>
      </w:r>
      <w:r w:rsidR="004C356B">
        <w:rPr>
          <w:sz w:val="28"/>
          <w:szCs w:val="28"/>
        </w:rPr>
        <w:t xml:space="preserve"> iar conform art. 290 din același act normativ, evidența financiar contabilă a bunurilor care alcătuiesc domeniul public al UAT se ține distinct în contabilitate de către titularul dreptului de administrare.</w:t>
      </w:r>
    </w:p>
    <w:p w14:paraId="48BB234E" w14:textId="15307787" w:rsidR="007601B8" w:rsidRDefault="004C356B" w:rsidP="007601B8">
      <w:pPr>
        <w:ind w:firstLine="35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1B8" w:rsidRPr="005A1404">
        <w:rPr>
          <w:sz w:val="28"/>
          <w:szCs w:val="28"/>
        </w:rPr>
        <w:t xml:space="preserve">Având în vedere cele de mai sus, </w:t>
      </w:r>
      <w:r w:rsidR="007601B8">
        <w:rPr>
          <w:sz w:val="28"/>
          <w:szCs w:val="28"/>
        </w:rPr>
        <w:t xml:space="preserve">considerăm că proiectul de hotărâre este necesar, oportun și legal fapt pentru care se înaintează </w:t>
      </w:r>
      <w:r w:rsidR="007601B8" w:rsidRPr="005A1404">
        <w:rPr>
          <w:sz w:val="28"/>
          <w:szCs w:val="28"/>
        </w:rPr>
        <w:t>Consiliului local</w:t>
      </w:r>
      <w:r w:rsidR="007601B8">
        <w:rPr>
          <w:sz w:val="28"/>
          <w:szCs w:val="28"/>
        </w:rPr>
        <w:t xml:space="preserve"> al municipiului Satu Mare</w:t>
      </w:r>
      <w:r w:rsidR="007601B8" w:rsidRPr="005A1404">
        <w:rPr>
          <w:sz w:val="28"/>
          <w:szCs w:val="28"/>
        </w:rPr>
        <w:t>,</w:t>
      </w:r>
      <w:r w:rsidR="007601B8">
        <w:rPr>
          <w:sz w:val="28"/>
          <w:szCs w:val="28"/>
        </w:rPr>
        <w:t xml:space="preserve"> </w:t>
      </w:r>
      <w:r w:rsidR="007601B8">
        <w:rPr>
          <w:rFonts w:eastAsia="Calibri"/>
          <w:sz w:val="28"/>
          <w:szCs w:val="28"/>
        </w:rPr>
        <w:t>cu propunere de aprobare.</w:t>
      </w:r>
    </w:p>
    <w:p w14:paraId="4E463E67" w14:textId="77777777" w:rsidR="007601B8" w:rsidRDefault="007601B8" w:rsidP="007601B8">
      <w:pPr>
        <w:ind w:firstLine="357"/>
        <w:jc w:val="both"/>
        <w:rPr>
          <w:rFonts w:eastAsia="Calibri"/>
          <w:sz w:val="28"/>
          <w:szCs w:val="28"/>
        </w:rPr>
      </w:pPr>
    </w:p>
    <w:p w14:paraId="3A81A441" w14:textId="77777777" w:rsidR="007601B8" w:rsidRPr="005A1404" w:rsidRDefault="007601B8" w:rsidP="007601B8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Şef Serviciu</w:t>
      </w:r>
    </w:p>
    <w:p w14:paraId="1A8711FB" w14:textId="77777777" w:rsidR="007601B8" w:rsidRDefault="007601B8" w:rsidP="007601B8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4AC97EC8" w14:textId="77777777" w:rsidR="007601B8" w:rsidRDefault="007601B8" w:rsidP="007601B8">
      <w:pPr>
        <w:ind w:left="357"/>
        <w:jc w:val="center"/>
        <w:rPr>
          <w:sz w:val="28"/>
          <w:szCs w:val="28"/>
        </w:rPr>
      </w:pPr>
      <w:bookmarkStart w:id="2" w:name="_Hlk62476586"/>
    </w:p>
    <w:p w14:paraId="056F8336" w14:textId="2540DDFC" w:rsidR="007601B8" w:rsidRDefault="00A84602" w:rsidP="007601B8">
      <w:pPr>
        <w:ind w:left="-851" w:firstLine="720"/>
      </w:pPr>
      <w:r>
        <w:rPr>
          <w:color w:val="595959"/>
          <w:sz w:val="18"/>
          <w:szCs w:val="18"/>
        </w:rPr>
        <w:t>Faur Mihaela</w:t>
      </w:r>
      <w:r w:rsidR="007601B8" w:rsidRPr="005A1404">
        <w:rPr>
          <w:color w:val="595959"/>
          <w:sz w:val="18"/>
          <w:szCs w:val="18"/>
        </w:rPr>
        <w:t>/ 2 ex</w:t>
      </w:r>
      <w:bookmarkEnd w:id="2"/>
      <w:r w:rsidR="007601B8" w:rsidRPr="005A1404">
        <w:rPr>
          <w:color w:val="595959"/>
          <w:sz w:val="18"/>
          <w:szCs w:val="18"/>
        </w:rPr>
        <w:t>.</w:t>
      </w:r>
      <w:r w:rsidR="007601B8">
        <w:rPr>
          <w:color w:val="595959"/>
          <w:sz w:val="18"/>
          <w:szCs w:val="18"/>
        </w:rPr>
        <w:t xml:space="preserve"> </w:t>
      </w:r>
    </w:p>
    <w:p w14:paraId="62A339FA" w14:textId="77777777" w:rsidR="00563709" w:rsidRDefault="00563709"/>
    <w:sectPr w:rsidR="00563709" w:rsidSect="004A2683">
      <w:pgSz w:w="11906" w:h="16838"/>
      <w:pgMar w:top="1134" w:right="1134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B8"/>
    <w:rsid w:val="0006347A"/>
    <w:rsid w:val="0006721C"/>
    <w:rsid w:val="00097C7B"/>
    <w:rsid w:val="000F5A24"/>
    <w:rsid w:val="0015196F"/>
    <w:rsid w:val="00195E56"/>
    <w:rsid w:val="001B54A9"/>
    <w:rsid w:val="001E076D"/>
    <w:rsid w:val="00211AB4"/>
    <w:rsid w:val="00220410"/>
    <w:rsid w:val="002862AC"/>
    <w:rsid w:val="00294A1A"/>
    <w:rsid w:val="00356A73"/>
    <w:rsid w:val="004A2683"/>
    <w:rsid w:val="004C356B"/>
    <w:rsid w:val="004C60DB"/>
    <w:rsid w:val="004D3BE0"/>
    <w:rsid w:val="004E50D2"/>
    <w:rsid w:val="00563709"/>
    <w:rsid w:val="0061670A"/>
    <w:rsid w:val="006259F2"/>
    <w:rsid w:val="0068773A"/>
    <w:rsid w:val="00697CAB"/>
    <w:rsid w:val="007601B8"/>
    <w:rsid w:val="007B34E3"/>
    <w:rsid w:val="00857982"/>
    <w:rsid w:val="00866D5E"/>
    <w:rsid w:val="00871993"/>
    <w:rsid w:val="00887FC4"/>
    <w:rsid w:val="00893B3A"/>
    <w:rsid w:val="00895A5A"/>
    <w:rsid w:val="00921933"/>
    <w:rsid w:val="00985E7C"/>
    <w:rsid w:val="009861DD"/>
    <w:rsid w:val="009D02D2"/>
    <w:rsid w:val="009E3CC4"/>
    <w:rsid w:val="00A02838"/>
    <w:rsid w:val="00A64396"/>
    <w:rsid w:val="00A76F3A"/>
    <w:rsid w:val="00A84602"/>
    <w:rsid w:val="00BB4BEC"/>
    <w:rsid w:val="00BC4ED2"/>
    <w:rsid w:val="00BE3FBD"/>
    <w:rsid w:val="00C47920"/>
    <w:rsid w:val="00CE393D"/>
    <w:rsid w:val="00D17C44"/>
    <w:rsid w:val="00D47C88"/>
    <w:rsid w:val="00DE5A20"/>
    <w:rsid w:val="00DF2AAD"/>
    <w:rsid w:val="00EB3FA9"/>
    <w:rsid w:val="00EB6ACD"/>
    <w:rsid w:val="00F3654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195A"/>
  <w15:chartTrackingRefBased/>
  <w15:docId w15:val="{4375F213-A98B-4501-A351-0BBB784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12</cp:revision>
  <cp:lastPrinted>2024-05-13T07:27:00Z</cp:lastPrinted>
  <dcterms:created xsi:type="dcterms:W3CDTF">2022-01-20T12:55:00Z</dcterms:created>
  <dcterms:modified xsi:type="dcterms:W3CDTF">2024-05-13T07:27:00Z</dcterms:modified>
</cp:coreProperties>
</file>