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70E7940" w14:textId="1F94B92D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9320D2">
        <w:rPr>
          <w:rFonts w:ascii="Times New Roman" w:hAnsi="Times New Roman" w:cs="Times New Roman"/>
          <w:sz w:val="24"/>
          <w:szCs w:val="24"/>
        </w:rPr>
        <w:t>SCRIERE, IMPLEMENTARE ȘI MONITORIZARE PROIECTE</w:t>
      </w:r>
    </w:p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17D7ACDC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6A70FA" w:rsidRPr="006A70F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29</w:t>
      </w:r>
      <w:r w:rsidR="006A70F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6A70FA" w:rsidRPr="006A70F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391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6E629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13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6E629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6E629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</w:t>
      </w:r>
    </w:p>
    <w:p w14:paraId="330ABD47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170C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698C72CF" w14:textId="603036B1"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</w:t>
      </w:r>
      <w:r w:rsidR="009320D2" w:rsidRPr="009320D2">
        <w:rPr>
          <w:szCs w:val="24"/>
        </w:rPr>
        <w:t>scriere, implementare și monitorizare proiecte</w:t>
      </w:r>
      <w:r w:rsidR="009320D2"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EA14" w14:textId="77777777"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6BE55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DBFAE0E" w14:textId="58EB3A48" w:rsidR="00121F18" w:rsidRDefault="001D6D04" w:rsidP="004E44B3">
      <w:pPr>
        <w:spacing w:after="0"/>
        <w:jc w:val="center"/>
        <w:rPr>
          <w:szCs w:val="24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0"/>
      <w:r w:rsidR="004E44B3" w:rsidRPr="00592A8B">
        <w:rPr>
          <w:szCs w:val="24"/>
          <w:lang w:val="es-DO"/>
        </w:rPr>
        <w:t>privind actualiz</w:t>
      </w:r>
      <w:r w:rsidR="00055A5A" w:rsidRPr="00592A8B">
        <w:rPr>
          <w:szCs w:val="24"/>
          <w:lang w:val="es-DO"/>
        </w:rPr>
        <w:t>area</w:t>
      </w:r>
      <w:r w:rsidR="004E44B3" w:rsidRPr="00592A8B">
        <w:rPr>
          <w:szCs w:val="24"/>
          <w:lang w:val="es-DO"/>
        </w:rPr>
        <w:t xml:space="preserve"> indicatorilor tehnico-economici la obiectivul de investiţie </w:t>
      </w:r>
      <w:r w:rsidR="002B41FD" w:rsidRPr="00592A8B">
        <w:rPr>
          <w:b/>
          <w:szCs w:val="24"/>
          <w:lang w:val="es-DO"/>
        </w:rPr>
        <w:t>Transformarea zonei degradate malurile Someșului între cele 2 poduri în zonă de petrecere a timpului liber pentru comunitate</w:t>
      </w:r>
    </w:p>
    <w:p w14:paraId="3D854D44" w14:textId="77777777" w:rsidR="008706B5" w:rsidRDefault="008706B5" w:rsidP="00351B0A">
      <w:pPr>
        <w:spacing w:after="0"/>
        <w:jc w:val="both"/>
        <w:rPr>
          <w:szCs w:val="24"/>
        </w:rPr>
      </w:pPr>
    </w:p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40FDAAE4" w14:textId="6A83998F" w:rsidR="006E6296" w:rsidRPr="006E6296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E6296">
        <w:rPr>
          <w:rFonts w:eastAsia="SimSun"/>
          <w:szCs w:val="24"/>
          <w:lang w:eastAsia="zh-CN"/>
        </w:rPr>
        <w:t xml:space="preserve">Ținând cont de faptul că modificarea HG nr. 907/2016 prevede </w:t>
      </w:r>
      <w:r w:rsidR="00592A8B">
        <w:rPr>
          <w:rFonts w:eastAsia="SimSun"/>
          <w:szCs w:val="24"/>
          <w:lang w:eastAsia="zh-CN"/>
        </w:rPr>
        <w:t>i</w:t>
      </w:r>
      <w:r w:rsidRPr="006E6296">
        <w:rPr>
          <w:rFonts w:eastAsia="SimSun"/>
          <w:szCs w:val="24"/>
          <w:lang w:eastAsia="zh-CN"/>
        </w:rPr>
        <w:t>ntroducerea în structura Devizului General a unui capitol 7 și a unui subcapitol 3.8.3, este necesară actualizarea indicatorilor tehnico-economici ai obiectivului de investiții Transformarea zonei degradate malurile Someșului între cele 2 poduri în zonă de petrecere a timpului liber pentru comunitate.</w:t>
      </w:r>
    </w:p>
    <w:p w14:paraId="5E91C9F6" w14:textId="77777777" w:rsidR="006E6296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 xml:space="preserve">Având în vedere că proiectul se va etapiza și va fi depus spre finanțare în cadrul noii perioade de finanțare a Programului Operațional Regional, s-a întocmit un Deviz General rest de executat pe care se va baza noua cerere de finanțare. </w:t>
      </w:r>
    </w:p>
    <w:p w14:paraId="7668D8DC" w14:textId="028CE837" w:rsidR="00BB1953" w:rsidRPr="006E6296" w:rsidRDefault="00BB1953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Datorită faptului că la proiectele etapizate platforma MYSMIS nu conține linie bugetară aferentă subcapitolului 7.1, această linie s-a </w:t>
      </w:r>
      <w:r w:rsidR="00592A8B">
        <w:rPr>
          <w:rFonts w:eastAsia="SimSun"/>
          <w:szCs w:val="24"/>
          <w:lang w:eastAsia="zh-CN"/>
        </w:rPr>
        <w:t>i</w:t>
      </w:r>
      <w:r>
        <w:rPr>
          <w:rFonts w:eastAsia="SimSun"/>
          <w:szCs w:val="24"/>
          <w:lang w:eastAsia="zh-CN"/>
        </w:rPr>
        <w:t>ntrodus în devizele generale cu valoarea 0.</w:t>
      </w:r>
    </w:p>
    <w:p w14:paraId="2FE948DA" w14:textId="19FDDA1B" w:rsid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În urma actualizării, se modifică valorile din devizul general pentru obiectivul de investiție Transformarea zonei degradate malurile Someșului între cele 2 poduri în zonă de petrecere a timpului liber pentru comunitate în felul următor:</w:t>
      </w:r>
    </w:p>
    <w:p w14:paraId="664A7DDC" w14:textId="77777777" w:rsidR="006E6296" w:rsidRP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</w:p>
    <w:p w14:paraId="14BB61D8" w14:textId="0A57E862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INDICATORI  TEHNICO – ECONOMICI  :</w:t>
      </w:r>
    </w:p>
    <w:p w14:paraId="697A9F3D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358C7FC7" w14:textId="0073CC0B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Valoarea totală a investiției:</w:t>
      </w:r>
      <w:r w:rsidRPr="006E6296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             </w:t>
      </w:r>
      <w:r w:rsidRPr="006E6296">
        <w:rPr>
          <w:rFonts w:eastAsia="SimSun"/>
          <w:szCs w:val="24"/>
          <w:lang w:eastAsia="zh-CN"/>
        </w:rPr>
        <w:t>9.400.297,26 lei (fără TVA) /11.177.038,79 lei (cu TVA)</w:t>
      </w:r>
    </w:p>
    <w:p w14:paraId="6A0ED340" w14:textId="77777777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din care</w:t>
      </w:r>
    </w:p>
    <w:p w14:paraId="55CB35E9" w14:textId="77777777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construcții-montaj:</w:t>
      </w:r>
      <w:r w:rsidRPr="006E6296">
        <w:rPr>
          <w:rFonts w:eastAsia="SimSun"/>
          <w:szCs w:val="24"/>
          <w:lang w:eastAsia="zh-CN"/>
        </w:rPr>
        <w:tab/>
        <w:t xml:space="preserve">                         4.456.916,44 lei (fără TVA) /5.303.730,56 lei (cu TVA)</w:t>
      </w:r>
    </w:p>
    <w:p w14:paraId="18A4EE55" w14:textId="4C3BFA84" w:rsidR="000E5921" w:rsidRPr="000E5921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dotări:</w:t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</w:r>
      <w:r w:rsidRPr="006E6296">
        <w:rPr>
          <w:rFonts w:eastAsia="SimSun"/>
          <w:szCs w:val="24"/>
          <w:lang w:eastAsia="zh-CN"/>
        </w:rPr>
        <w:tab/>
        <w:t xml:space="preserve">  </w:t>
      </w:r>
      <w:r>
        <w:rPr>
          <w:rFonts w:eastAsia="SimSun"/>
          <w:szCs w:val="24"/>
          <w:lang w:eastAsia="zh-CN"/>
        </w:rPr>
        <w:t xml:space="preserve">              </w:t>
      </w:r>
      <w:r w:rsidRPr="006E6296">
        <w:rPr>
          <w:rFonts w:eastAsia="SimSun"/>
          <w:szCs w:val="24"/>
          <w:lang w:eastAsia="zh-CN"/>
        </w:rPr>
        <w:t xml:space="preserve"> 682.839,00 lei (fără TVA)/ 812.578,41 (cu TVA)</w:t>
      </w:r>
    </w:p>
    <w:p w14:paraId="62C1B784" w14:textId="7C30B5C1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Durata de realizare a investiției :</w:t>
      </w:r>
      <w:r w:rsidRPr="000E5921">
        <w:rPr>
          <w:rFonts w:eastAsia="SimSun"/>
          <w:szCs w:val="24"/>
          <w:lang w:eastAsia="zh-CN"/>
        </w:rPr>
        <w:tab/>
        <w:t xml:space="preserve"> 33 luni</w:t>
      </w:r>
    </w:p>
    <w:p w14:paraId="73B9A0F3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5EEA3E8D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Investiția este realizată</w:t>
      </w:r>
      <w:r w:rsidR="000E5921" w:rsidRPr="000E5921">
        <w:rPr>
          <w:rFonts w:eastAsia="SimSun"/>
          <w:szCs w:val="24"/>
          <w:lang w:eastAsia="zh-CN"/>
        </w:rPr>
        <w:t xml:space="preserve"> din Fonduri Externe Nerambursabile prin Programul Operațional Regional </w:t>
      </w:r>
      <w:r w:rsidR="00BB1953" w:rsidRPr="00BB1953">
        <w:rPr>
          <w:rFonts w:eastAsia="SimSun"/>
          <w:szCs w:val="24"/>
          <w:lang w:eastAsia="zh-CN"/>
        </w:rPr>
        <w:t xml:space="preserve">2021-2027 </w:t>
      </w:r>
      <w:r w:rsidR="000E5921" w:rsidRPr="000E5921">
        <w:rPr>
          <w:rFonts w:eastAsia="SimSun"/>
          <w:szCs w:val="24"/>
          <w:lang w:eastAsia="zh-CN"/>
        </w:rPr>
        <w:t>și din bugetul de venituri și cheltuieli al Municipiului Satu Mare.</w:t>
      </w:r>
      <w:r w:rsidR="007603EC">
        <w:rPr>
          <w:rFonts w:eastAsia="SimSun"/>
          <w:szCs w:val="24"/>
          <w:lang w:eastAsia="zh-CN"/>
        </w:rPr>
        <w:tab/>
      </w:r>
      <w:bookmarkEnd w:id="1"/>
      <w:bookmarkEnd w:id="2"/>
    </w:p>
    <w:p w14:paraId="4383A60A" w14:textId="2C9403D2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</w:t>
      </w:r>
      <w:r w:rsidRPr="000730A2">
        <w:rPr>
          <w:rFonts w:eastAsiaTheme="minorHAnsi"/>
          <w:szCs w:val="24"/>
        </w:rPr>
        <w:lastRenderedPageBreak/>
        <w:t xml:space="preserve">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599B945F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1DB0478E" w14:textId="77777777" w:rsidR="00B17D62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0EB5D56D" w14:textId="6BD91939" w:rsidR="00807850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1C0FB9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6E6296" w:rsidRPr="006E6296">
        <w:rPr>
          <w:rFonts w:ascii="Times New Roman" w:eastAsia="Calibri" w:hAnsi="Times New Roman" w:cs="Times New Roman"/>
          <w:sz w:val="24"/>
          <w:szCs w:val="24"/>
        </w:rPr>
        <w:t>29.179/10.05.2024</w:t>
      </w:r>
      <w:r w:rsidR="006E62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a indicatorilor tehnico-economici 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actualizați </w:t>
      </w:r>
      <w:r w:rsidRPr="0058249B">
        <w:rPr>
          <w:rFonts w:ascii="Times New Roman" w:eastAsia="Calibri" w:hAnsi="Times New Roman" w:cs="Times New Roman"/>
          <w:sz w:val="24"/>
          <w:szCs w:val="24"/>
        </w:rPr>
        <w:t>ai obiectivului de investiție ”</w:t>
      </w:r>
      <w:r w:rsidR="002B41FD" w:rsidRPr="002B41FD">
        <w:rPr>
          <w:rFonts w:ascii="Times New Roman" w:eastAsia="Calibri" w:hAnsi="Times New Roman" w:cs="Times New Roman"/>
          <w:sz w:val="24"/>
          <w:szCs w:val="24"/>
        </w:rPr>
        <w:t>Transformarea zonei degradate malurile Someșului între cele 2 poduri în zonă de petrecere a timpului liber pentru comunitate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6E6296">
        <w:rPr>
          <w:rFonts w:ascii="Times New Roman" w:eastAsia="Calibri" w:hAnsi="Times New Roman" w:cs="Times New Roman"/>
          <w:sz w:val="24"/>
          <w:szCs w:val="24"/>
        </w:rPr>
        <w:t>29.344</w:t>
      </w:r>
      <w:r w:rsidR="001C0FB9">
        <w:rPr>
          <w:rFonts w:ascii="Times New Roman" w:eastAsia="Calibri" w:hAnsi="Times New Roman" w:cs="Times New Roman"/>
          <w:sz w:val="24"/>
          <w:szCs w:val="24"/>
        </w:rPr>
        <w:t>/</w:t>
      </w:r>
      <w:r w:rsidR="006E6296">
        <w:rPr>
          <w:rFonts w:ascii="Times New Roman" w:eastAsia="Calibri" w:hAnsi="Times New Roman" w:cs="Times New Roman"/>
          <w:sz w:val="24"/>
          <w:szCs w:val="24"/>
        </w:rPr>
        <w:t>13</w:t>
      </w:r>
      <w:r w:rsidR="001C0FB9">
        <w:rPr>
          <w:rFonts w:ascii="Times New Roman" w:eastAsia="Calibri" w:hAnsi="Times New Roman" w:cs="Times New Roman"/>
          <w:sz w:val="24"/>
          <w:szCs w:val="24"/>
        </w:rPr>
        <w:t>.0</w:t>
      </w:r>
      <w:r w:rsidR="006E6296">
        <w:rPr>
          <w:rFonts w:ascii="Times New Roman" w:eastAsia="Calibri" w:hAnsi="Times New Roman" w:cs="Times New Roman"/>
          <w:sz w:val="24"/>
          <w:szCs w:val="24"/>
        </w:rPr>
        <w:t>5</w:t>
      </w:r>
      <w:r w:rsidR="001C0FB9">
        <w:rPr>
          <w:rFonts w:ascii="Times New Roman" w:eastAsia="Calibri" w:hAnsi="Times New Roman" w:cs="Times New Roman"/>
          <w:sz w:val="24"/>
          <w:szCs w:val="24"/>
        </w:rPr>
        <w:t>.202</w:t>
      </w:r>
      <w:r w:rsidR="006E6296">
        <w:rPr>
          <w:rFonts w:ascii="Times New Roman" w:eastAsia="Calibri" w:hAnsi="Times New Roman" w:cs="Times New Roman"/>
          <w:sz w:val="24"/>
          <w:szCs w:val="24"/>
        </w:rPr>
        <w:t>4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14:paraId="70C96AF8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9AB05" w14:textId="77777777"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C2D3A1" w14:textId="77777777"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5C75A095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dr. Sveda Andrea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D49C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13D4F8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162B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055500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9AB1B2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FEB8F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1C840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01A110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B65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3CAF3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A382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EA11D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9AA3A3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1671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DC43F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27D1BD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A6214A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5807B8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2D1701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D8504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8BFE7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9AD28A9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FDE60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6DDC6D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AE2B8C" w14:textId="77777777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5F0E" w14:textId="77777777" w:rsidR="00273A49" w:rsidRDefault="00273A49" w:rsidP="0011506A">
      <w:pPr>
        <w:spacing w:after="0" w:line="240" w:lineRule="auto"/>
      </w:pPr>
      <w:r>
        <w:separator/>
      </w:r>
    </w:p>
  </w:endnote>
  <w:endnote w:type="continuationSeparator" w:id="0">
    <w:p w14:paraId="210B3603" w14:textId="77777777" w:rsidR="00273A49" w:rsidRDefault="00273A4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282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BF436" w14:textId="77777777" w:rsidR="00273A49" w:rsidRDefault="00273A49" w:rsidP="0011506A">
      <w:pPr>
        <w:spacing w:after="0" w:line="240" w:lineRule="auto"/>
      </w:pPr>
      <w:r>
        <w:separator/>
      </w:r>
    </w:p>
  </w:footnote>
  <w:footnote w:type="continuationSeparator" w:id="0">
    <w:p w14:paraId="41032F7B" w14:textId="77777777" w:rsidR="00273A49" w:rsidRDefault="00273A4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58390">
    <w:abstractNumId w:val="5"/>
  </w:num>
  <w:num w:numId="2" w16cid:durableId="1593126952">
    <w:abstractNumId w:val="6"/>
  </w:num>
  <w:num w:numId="3" w16cid:durableId="811141860">
    <w:abstractNumId w:val="1"/>
  </w:num>
  <w:num w:numId="4" w16cid:durableId="1479421556">
    <w:abstractNumId w:val="3"/>
  </w:num>
  <w:num w:numId="5" w16cid:durableId="1298606578">
    <w:abstractNumId w:val="4"/>
  </w:num>
  <w:num w:numId="6" w16cid:durableId="1278413670">
    <w:abstractNumId w:val="2"/>
  </w:num>
  <w:num w:numId="7" w16cid:durableId="35168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592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3A49"/>
    <w:rsid w:val="00274CB2"/>
    <w:rsid w:val="00276174"/>
    <w:rsid w:val="002947B1"/>
    <w:rsid w:val="002A4D1F"/>
    <w:rsid w:val="002A5E3C"/>
    <w:rsid w:val="002B41FD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2DF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92A8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70FA"/>
    <w:rsid w:val="006B1BD0"/>
    <w:rsid w:val="006B7DE1"/>
    <w:rsid w:val="006C7912"/>
    <w:rsid w:val="006D1C5B"/>
    <w:rsid w:val="006D1D46"/>
    <w:rsid w:val="006D7D47"/>
    <w:rsid w:val="006E6296"/>
    <w:rsid w:val="007018DE"/>
    <w:rsid w:val="00701D79"/>
    <w:rsid w:val="00703F32"/>
    <w:rsid w:val="00707C9B"/>
    <w:rsid w:val="00733331"/>
    <w:rsid w:val="00736AB8"/>
    <w:rsid w:val="00745320"/>
    <w:rsid w:val="007603EC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5D3C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1953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C01F7"/>
    <w:rsid w:val="00CC3FFF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7502"/>
    <w:rsid w:val="00DD7853"/>
    <w:rsid w:val="00DE102A"/>
    <w:rsid w:val="00DF0A7B"/>
    <w:rsid w:val="00DF2E97"/>
    <w:rsid w:val="00E0509D"/>
    <w:rsid w:val="00E13D22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Mirela Tatar-Sinca</cp:lastModifiedBy>
  <cp:revision>79</cp:revision>
  <cp:lastPrinted>2021-07-06T08:11:00Z</cp:lastPrinted>
  <dcterms:created xsi:type="dcterms:W3CDTF">2021-05-21T05:06:00Z</dcterms:created>
  <dcterms:modified xsi:type="dcterms:W3CDTF">2024-05-13T10:39:00Z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