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6416" w14:textId="77777777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D85DAC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D85DAC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D85DAC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53E99DFA" w:rsidR="00A73A74" w:rsidRPr="004D1EB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4D1EB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4D1E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05F0" w:rsidRPr="003905F0">
        <w:rPr>
          <w:rFonts w:ascii="Times New Roman" w:hAnsi="Times New Roman" w:cs="Times New Roman"/>
          <w:sz w:val="24"/>
          <w:szCs w:val="24"/>
          <w:lang w:val="ro-RO"/>
        </w:rPr>
        <w:t>26120</w:t>
      </w:r>
      <w:r w:rsidR="005C42E4" w:rsidRPr="003905F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905F0" w:rsidRPr="003905F0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="004D1EBD" w:rsidRPr="003905F0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3905F0" w:rsidRPr="003905F0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4D1EBD" w:rsidRPr="003905F0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14:paraId="711D6B8A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787B45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34ACAA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81E292" w14:textId="071847F8" w:rsidR="00E3568C" w:rsidRPr="00D85DAC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0E5D5C90" w14:textId="77777777" w:rsidR="00E3568C" w:rsidRPr="00D85DAC" w:rsidRDefault="00E3568C" w:rsidP="00E3568C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3DB2FA4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3EFEF26E" w:rsidR="00A73A74" w:rsidRPr="00D85DAC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505412F9" w14:textId="2A806C42" w:rsidR="00B46B7E" w:rsidRDefault="00877A47" w:rsidP="00E246A9">
      <w:pPr>
        <w:spacing w:after="0"/>
        <w:ind w:right="74"/>
        <w:jc w:val="center"/>
        <w:rPr>
          <w:szCs w:val="24"/>
          <w:lang w:val="ro-RO"/>
        </w:rPr>
      </w:pPr>
      <w:r w:rsidRPr="00D85DAC">
        <w:rPr>
          <w:szCs w:val="24"/>
          <w:lang w:val="ro-RO"/>
        </w:rPr>
        <w:t>l</w:t>
      </w:r>
      <w:r w:rsidR="00E3568C" w:rsidRPr="00D85DAC">
        <w:rPr>
          <w:szCs w:val="24"/>
          <w:lang w:val="ro-RO"/>
        </w:rPr>
        <w:t xml:space="preserve">a proiectul de hotărâre privind </w:t>
      </w:r>
      <w:bookmarkStart w:id="1" w:name="_Hlk156553684"/>
      <w:r w:rsidR="008C260F">
        <w:rPr>
          <w:szCs w:val="24"/>
          <w:lang w:val="ro-RO"/>
        </w:rPr>
        <w:t>m</w:t>
      </w:r>
      <w:r w:rsidR="00B46B7E">
        <w:rPr>
          <w:szCs w:val="24"/>
          <w:lang w:val="ro-RO"/>
        </w:rPr>
        <w:t>odificarea anexei 2</w:t>
      </w:r>
      <w:r w:rsidR="00D11A1A">
        <w:rPr>
          <w:szCs w:val="24"/>
          <w:lang w:val="ro-RO"/>
        </w:rPr>
        <w:t xml:space="preserve"> la HCL nr. 14/25.01.2024</w:t>
      </w:r>
    </w:p>
    <w:bookmarkEnd w:id="1"/>
    <w:p w14:paraId="327F6C9E" w14:textId="54067D9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0D82B990" w14:textId="3490503C" w:rsidR="007D5F9C" w:rsidRDefault="007D5F9C" w:rsidP="00201004">
      <w:pPr>
        <w:ind w:firstLine="567"/>
        <w:jc w:val="both"/>
        <w:rPr>
          <w:kern w:val="20"/>
          <w:lang w:val="ro-RO"/>
        </w:rPr>
      </w:pPr>
      <w:r w:rsidRPr="007D5F9C">
        <w:rPr>
          <w:kern w:val="20"/>
          <w:lang w:val="ro-RO"/>
        </w:rPr>
        <w:t>Hotărârea Guvernului nr. 1116/25.01.2024</w:t>
      </w:r>
      <w:r>
        <w:rPr>
          <w:kern w:val="20"/>
          <w:lang w:val="ro-RO"/>
        </w:rPr>
        <w:t>,</w:t>
      </w:r>
      <w:r w:rsidRPr="007D5F9C">
        <w:rPr>
          <w:kern w:val="20"/>
          <w:lang w:val="ro-RO"/>
        </w:rPr>
        <w:t xml:space="preserve"> pentru modificarea și completarea Hotărârii Guvernului nr. 907/2016 privind etapele de elaborare și conținutul-cadru al documentațiilor tehnico-economice aferente obiectivelor/proiectelor de investiții finanțate din fonduri publice,</w:t>
      </w:r>
      <w:r>
        <w:rPr>
          <w:kern w:val="20"/>
          <w:lang w:val="ro-RO"/>
        </w:rPr>
        <w:t xml:space="preserve"> prevede modificarea structurii devizelor generale, prin introducere</w:t>
      </w:r>
      <w:r w:rsidR="0027089B">
        <w:rPr>
          <w:kern w:val="20"/>
          <w:lang w:val="ro-RO"/>
        </w:rPr>
        <w:t>a subpunctelor:</w:t>
      </w:r>
    </w:p>
    <w:p w14:paraId="2CF35134" w14:textId="3CD07928" w:rsidR="0027089B" w:rsidRDefault="0027089B" w:rsidP="00DB2B8E">
      <w:pPr>
        <w:pStyle w:val="ListParagraph"/>
        <w:numPr>
          <w:ilvl w:val="0"/>
          <w:numId w:val="15"/>
        </w:numPr>
        <w:jc w:val="both"/>
        <w:rPr>
          <w:kern w:val="20"/>
          <w:lang w:val="ro-RO"/>
        </w:rPr>
      </w:pPr>
      <w:r w:rsidRPr="0027089B">
        <w:rPr>
          <w:kern w:val="20"/>
          <w:lang w:val="ro-RO"/>
        </w:rPr>
        <w:t>3.8.3</w:t>
      </w:r>
      <w:r>
        <w:rPr>
          <w:kern w:val="20"/>
          <w:lang w:val="ro-RO"/>
        </w:rPr>
        <w:t>.</w:t>
      </w:r>
      <w:r w:rsidRPr="0027089B">
        <w:rPr>
          <w:kern w:val="20"/>
          <w:lang w:val="ro-RO"/>
        </w:rPr>
        <w:t xml:space="preserve"> coordonator în materie de securitate și sănătate potrivit prevederilor Hotărârii Guvernului nr. 300/2006 privind cerințele minime de securitate și sănătate pentru șantierele</w:t>
      </w:r>
      <w:r>
        <w:rPr>
          <w:kern w:val="20"/>
          <w:lang w:val="ro-RO"/>
        </w:rPr>
        <w:t xml:space="preserve"> </w:t>
      </w:r>
      <w:r w:rsidRPr="0027089B">
        <w:rPr>
          <w:kern w:val="20"/>
          <w:lang w:val="ro-RO"/>
        </w:rPr>
        <w:t>temporare sau mobile, cu modificările și completările ulterioare</w:t>
      </w:r>
      <w:r>
        <w:rPr>
          <w:kern w:val="20"/>
          <w:lang w:val="ro-RO"/>
        </w:rPr>
        <w:t>;</w:t>
      </w:r>
    </w:p>
    <w:p w14:paraId="6D112661" w14:textId="543114CC" w:rsidR="0027089B" w:rsidRDefault="0027089B" w:rsidP="000D29C9">
      <w:pPr>
        <w:pStyle w:val="ListParagraph"/>
        <w:numPr>
          <w:ilvl w:val="0"/>
          <w:numId w:val="15"/>
        </w:numPr>
        <w:jc w:val="both"/>
        <w:rPr>
          <w:kern w:val="20"/>
          <w:lang w:val="ro-RO"/>
        </w:rPr>
      </w:pPr>
      <w:r w:rsidRPr="0027089B">
        <w:rPr>
          <w:kern w:val="20"/>
          <w:lang w:val="ro-RO"/>
        </w:rPr>
        <w:t>7.1. Cheltuielile aferente marjei de buget sunt în cuantum de 25% din valoarea cumulată a cheltuielilor prevăzute la cap./subcap. 1.2, 1.3, 1.4, 2, 3.1, 3.2, 3.3, 3.5, 3.7, 3.8, 4, 5.1.1.</w:t>
      </w:r>
      <w:r>
        <w:rPr>
          <w:kern w:val="20"/>
          <w:lang w:val="ro-RO"/>
        </w:rPr>
        <w:t>;</w:t>
      </w:r>
    </w:p>
    <w:p w14:paraId="2D093BC1" w14:textId="43C0EF9E" w:rsidR="0027089B" w:rsidRPr="0027089B" w:rsidRDefault="0027089B" w:rsidP="00475F31">
      <w:pPr>
        <w:pStyle w:val="ListParagraph"/>
        <w:numPr>
          <w:ilvl w:val="0"/>
          <w:numId w:val="15"/>
        </w:numPr>
        <w:jc w:val="both"/>
        <w:rPr>
          <w:kern w:val="20"/>
          <w:lang w:val="ro-RO"/>
        </w:rPr>
      </w:pPr>
      <w:r w:rsidRPr="0027089B">
        <w:rPr>
          <w:kern w:val="20"/>
          <w:lang w:val="ro-RO"/>
        </w:rPr>
        <w:t>7.2. Cheltuieli pentru constituirea rezervei de implementare pentru ajustarea de preț</w:t>
      </w:r>
      <w:r>
        <w:rPr>
          <w:kern w:val="20"/>
          <w:lang w:val="ro-RO"/>
        </w:rPr>
        <w:t>.</w:t>
      </w:r>
    </w:p>
    <w:p w14:paraId="7367E9C8" w14:textId="3C6B62A4" w:rsidR="004D1EBD" w:rsidRDefault="00201004" w:rsidP="00201004">
      <w:pPr>
        <w:ind w:firstLine="567"/>
        <w:jc w:val="both"/>
        <w:rPr>
          <w:bCs/>
          <w:kern w:val="20"/>
          <w:lang w:val="ro-RO"/>
        </w:rPr>
      </w:pPr>
      <w:r>
        <w:rPr>
          <w:kern w:val="20"/>
          <w:lang w:val="ro-RO"/>
        </w:rPr>
        <w:t xml:space="preserve">Conform </w:t>
      </w:r>
      <w:r w:rsidR="0027089B">
        <w:rPr>
          <w:kern w:val="20"/>
          <w:lang w:val="ro-RO"/>
        </w:rPr>
        <w:t xml:space="preserve">acestor </w:t>
      </w:r>
      <w:r>
        <w:rPr>
          <w:kern w:val="20"/>
          <w:lang w:val="ro-RO"/>
        </w:rPr>
        <w:t>prevederi</w:t>
      </w:r>
      <w:r w:rsidR="0027089B">
        <w:rPr>
          <w:kern w:val="20"/>
          <w:lang w:val="ro-RO"/>
        </w:rPr>
        <w:t xml:space="preserve"> a fost actualizat devizul general </w:t>
      </w:r>
      <w:r w:rsidR="008C260F">
        <w:rPr>
          <w:kern w:val="20"/>
          <w:lang w:val="ro-RO"/>
        </w:rPr>
        <w:t>aferent DALI</w:t>
      </w:r>
      <w:r w:rsidR="0027089B">
        <w:rPr>
          <w:kern w:val="20"/>
          <w:lang w:val="ro-RO"/>
        </w:rPr>
        <w:t xml:space="preserve"> actualizat</w:t>
      </w:r>
      <w:r w:rsidR="008C260F">
        <w:rPr>
          <w:kern w:val="20"/>
          <w:lang w:val="ro-RO"/>
        </w:rPr>
        <w:t xml:space="preserve"> nr. 02/2022, elaborat de S.C. Novensa S.R.L. </w:t>
      </w:r>
      <w:r w:rsidR="0027089B">
        <w:rPr>
          <w:kern w:val="20"/>
          <w:lang w:val="ro-RO"/>
        </w:rPr>
        <w:t>pentru</w:t>
      </w:r>
      <w:r>
        <w:rPr>
          <w:kern w:val="20"/>
          <w:lang w:val="ro-RO"/>
        </w:rPr>
        <w:t xml:space="preserve"> obiectivului de investiții</w:t>
      </w:r>
      <w:r w:rsidR="004D1EBD" w:rsidRPr="00F634AA">
        <w:rPr>
          <w:kern w:val="20"/>
          <w:lang w:val="ro-RO"/>
        </w:rPr>
        <w:t xml:space="preserve">: </w:t>
      </w:r>
      <w:r>
        <w:rPr>
          <w:kern w:val="20"/>
          <w:lang w:val="ro-RO"/>
        </w:rPr>
        <w:t>„</w:t>
      </w:r>
      <w:r w:rsidR="004D1EBD" w:rsidRPr="004D1EBD">
        <w:rPr>
          <w:bCs/>
          <w:kern w:val="20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>
        <w:rPr>
          <w:kern w:val="20"/>
          <w:lang w:val="ro-RO"/>
        </w:rPr>
        <w:t>”</w:t>
      </w:r>
      <w:r w:rsidR="004D1EBD" w:rsidRPr="00F634AA">
        <w:rPr>
          <w:bCs/>
          <w:kern w:val="20"/>
          <w:lang w:val="ro-RO"/>
        </w:rPr>
        <w:t>.</w:t>
      </w:r>
    </w:p>
    <w:p w14:paraId="08BCEF40" w14:textId="6D3A72F7" w:rsidR="00201004" w:rsidRDefault="00201004" w:rsidP="00201004">
      <w:pPr>
        <w:ind w:firstLine="567"/>
        <w:jc w:val="both"/>
        <w:rPr>
          <w:bCs/>
          <w:kern w:val="20"/>
          <w:lang w:val="ro-RO"/>
        </w:rPr>
      </w:pPr>
      <w:r>
        <w:rPr>
          <w:bCs/>
          <w:kern w:val="20"/>
          <w:lang w:val="ro-RO"/>
        </w:rPr>
        <w:t xml:space="preserve">În urma acestei actualizări se modifică </w:t>
      </w:r>
      <w:r w:rsidRPr="00201004">
        <w:rPr>
          <w:bCs/>
          <w:kern w:val="20"/>
          <w:lang w:val="ro-RO"/>
        </w:rPr>
        <w:t>indicatorii tehnico-economici aprobați prin HCL 14/25.01.2024, astfel:</w:t>
      </w:r>
    </w:p>
    <w:p w14:paraId="612BDFF5" w14:textId="77777777" w:rsidR="009A5789" w:rsidRPr="009A5789" w:rsidRDefault="009A5789" w:rsidP="009A5789">
      <w:pPr>
        <w:spacing w:before="24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9A5789">
        <w:rPr>
          <w:rFonts w:eastAsia="SimSun"/>
          <w:b/>
          <w:szCs w:val="24"/>
          <w:lang w:val="ro-RO" w:eastAsia="zh-CN"/>
        </w:rPr>
        <w:t>INDICATORI TEHNICO-ECONOMICI APROBAȚI PRIN HCL 14/25.01.2024:</w:t>
      </w:r>
    </w:p>
    <w:p w14:paraId="6B3B94D1" w14:textId="77777777" w:rsidR="009A5789" w:rsidRPr="009A5789" w:rsidRDefault="009A5789" w:rsidP="009A5789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t>Valoarea totală a investiției:</w:t>
      </w:r>
      <w:r w:rsidRPr="009A5789">
        <w:rPr>
          <w:rFonts w:eastAsia="SimSun"/>
          <w:bCs/>
          <w:szCs w:val="24"/>
          <w:lang w:val="ro-RO" w:eastAsia="zh-CN"/>
        </w:rPr>
        <w:tab/>
      </w:r>
      <w:r w:rsidRPr="009A5789">
        <w:rPr>
          <w:rFonts w:eastAsia="SimSun"/>
          <w:b/>
          <w:szCs w:val="24"/>
          <w:lang w:val="ro-RO" w:eastAsia="zh-CN"/>
        </w:rPr>
        <w:t>62.844.755,70 lei</w:t>
      </w:r>
      <w:r w:rsidRPr="009A5789">
        <w:rPr>
          <w:rFonts w:eastAsia="SimSun"/>
          <w:bCs/>
          <w:szCs w:val="24"/>
          <w:lang w:val="ro-RO" w:eastAsia="zh-CN"/>
        </w:rPr>
        <w:t xml:space="preserve"> (fără TVA),</w:t>
      </w:r>
    </w:p>
    <w:p w14:paraId="67C8F575" w14:textId="77777777" w:rsidR="009A5789" w:rsidRPr="009A5789" w:rsidRDefault="009A5789" w:rsidP="009A5789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t>din care</w:t>
      </w:r>
    </w:p>
    <w:p w14:paraId="237D7A20" w14:textId="77777777" w:rsidR="009A5789" w:rsidRPr="009A5789" w:rsidRDefault="009A5789" w:rsidP="009A5789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9A5789">
        <w:rPr>
          <w:rFonts w:eastAsia="SimSun"/>
          <w:bCs/>
          <w:szCs w:val="24"/>
          <w:lang w:val="ro-RO" w:eastAsia="zh-CN"/>
        </w:rPr>
        <w:lastRenderedPageBreak/>
        <w:t>construcții-montaj:</w:t>
      </w:r>
      <w:r w:rsidRPr="009A5789">
        <w:rPr>
          <w:rFonts w:eastAsia="SimSun"/>
          <w:bCs/>
          <w:szCs w:val="24"/>
          <w:lang w:val="ro-RO" w:eastAsia="zh-CN"/>
        </w:rPr>
        <w:tab/>
      </w:r>
      <w:r w:rsidRPr="009A5789">
        <w:rPr>
          <w:rFonts w:eastAsia="SimSun"/>
          <w:b/>
          <w:szCs w:val="24"/>
          <w:lang w:val="ro-RO" w:eastAsia="zh-CN"/>
        </w:rPr>
        <w:t>32.926.651,46 lei</w:t>
      </w:r>
      <w:r w:rsidRPr="009A5789">
        <w:rPr>
          <w:rFonts w:eastAsia="SimSun"/>
          <w:bCs/>
          <w:szCs w:val="24"/>
          <w:lang w:val="ro-RO" w:eastAsia="zh-CN"/>
        </w:rPr>
        <w:t xml:space="preserve"> (fără TVA).</w:t>
      </w:r>
    </w:p>
    <w:p w14:paraId="5B7FEDC0" w14:textId="77777777" w:rsidR="00201004" w:rsidRDefault="00201004" w:rsidP="00201004">
      <w:pPr>
        <w:ind w:firstLine="567"/>
        <w:jc w:val="both"/>
        <w:rPr>
          <w:bCs/>
          <w:kern w:val="20"/>
          <w:lang w:val="ro-RO"/>
        </w:rPr>
      </w:pPr>
    </w:p>
    <w:p w14:paraId="628628ED" w14:textId="77777777" w:rsidR="008C260F" w:rsidRPr="008C260F" w:rsidRDefault="008C260F" w:rsidP="008C260F">
      <w:pPr>
        <w:spacing w:before="24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8C260F">
        <w:rPr>
          <w:rFonts w:eastAsia="SimSun"/>
          <w:b/>
          <w:szCs w:val="24"/>
          <w:lang w:val="ro-RO" w:eastAsia="zh-CN"/>
        </w:rPr>
        <w:t>INDICATORI TEHNICO-ECONOMICI MODIFICAȚI ÎN URMA ACTUALIZĂRII DEVIZULUI GENERAL:</w:t>
      </w:r>
    </w:p>
    <w:p w14:paraId="4FDCFA77" w14:textId="77777777" w:rsidR="008C260F" w:rsidRPr="008C260F" w:rsidRDefault="008C260F" w:rsidP="008C260F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Valoarea totală a investiției:</w:t>
      </w:r>
      <w:r w:rsidRPr="008C260F">
        <w:rPr>
          <w:rFonts w:eastAsia="SimSun"/>
          <w:bCs/>
          <w:szCs w:val="24"/>
          <w:lang w:val="ro-RO" w:eastAsia="zh-CN"/>
        </w:rPr>
        <w:tab/>
      </w:r>
      <w:r w:rsidRPr="008C260F">
        <w:rPr>
          <w:rFonts w:eastAsia="SimSun"/>
          <w:b/>
          <w:szCs w:val="24"/>
          <w:lang w:val="ro-RO" w:eastAsia="zh-CN"/>
        </w:rPr>
        <w:t>80.453.647,13 lei</w:t>
      </w:r>
      <w:r w:rsidRPr="008C260F">
        <w:rPr>
          <w:rFonts w:eastAsia="SimSun"/>
          <w:bCs/>
          <w:szCs w:val="24"/>
          <w:lang w:val="ro-RO" w:eastAsia="zh-CN"/>
        </w:rPr>
        <w:t xml:space="preserve"> (fără TVA),</w:t>
      </w:r>
    </w:p>
    <w:p w14:paraId="6B81966C" w14:textId="77777777" w:rsidR="008C260F" w:rsidRPr="008C260F" w:rsidRDefault="008C260F" w:rsidP="008C260F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din care</w:t>
      </w:r>
    </w:p>
    <w:p w14:paraId="65749C5A" w14:textId="77777777" w:rsidR="008C260F" w:rsidRPr="008C260F" w:rsidRDefault="008C260F" w:rsidP="008C260F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8C260F">
        <w:rPr>
          <w:rFonts w:eastAsia="SimSun"/>
          <w:bCs/>
          <w:szCs w:val="24"/>
          <w:lang w:val="ro-RO" w:eastAsia="zh-CN"/>
        </w:rPr>
        <w:t>construcții-montaj:</w:t>
      </w:r>
      <w:r w:rsidRPr="008C260F">
        <w:rPr>
          <w:rFonts w:eastAsia="SimSun"/>
          <w:bCs/>
          <w:szCs w:val="24"/>
          <w:lang w:val="ro-RO" w:eastAsia="zh-CN"/>
        </w:rPr>
        <w:tab/>
      </w:r>
      <w:r w:rsidRPr="008C260F">
        <w:rPr>
          <w:rFonts w:eastAsia="SimSun"/>
          <w:b/>
          <w:szCs w:val="24"/>
          <w:lang w:val="ro-RO" w:eastAsia="zh-CN"/>
        </w:rPr>
        <w:t>32.926.651,46 lei</w:t>
      </w:r>
      <w:r w:rsidRPr="008C260F">
        <w:rPr>
          <w:rFonts w:eastAsia="SimSun"/>
          <w:bCs/>
          <w:szCs w:val="24"/>
          <w:lang w:val="ro-RO" w:eastAsia="zh-CN"/>
        </w:rPr>
        <w:t xml:space="preserve"> (fără TVA).</w:t>
      </w:r>
    </w:p>
    <w:p w14:paraId="60742396" w14:textId="77777777" w:rsidR="008C260F" w:rsidRDefault="008C260F" w:rsidP="00201004">
      <w:pPr>
        <w:ind w:firstLine="567"/>
        <w:jc w:val="both"/>
        <w:rPr>
          <w:bCs/>
          <w:kern w:val="20"/>
          <w:lang w:val="ro-RO"/>
        </w:rPr>
      </w:pPr>
    </w:p>
    <w:p w14:paraId="5A2EC3B5" w14:textId="77777777" w:rsidR="004D1EBD" w:rsidRPr="004D1EBD" w:rsidRDefault="004D1EBD" w:rsidP="004D1EBD">
      <w:pPr>
        <w:spacing w:before="48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 xml:space="preserve">DURATA DE REALIZARE A INVESTIȚIEI: </w:t>
      </w:r>
      <w:r w:rsidRPr="004D1EBD">
        <w:rPr>
          <w:rFonts w:eastAsia="SimSun"/>
          <w:bCs/>
          <w:szCs w:val="24"/>
          <w:lang w:val="ro-RO" w:eastAsia="zh-CN"/>
        </w:rPr>
        <w:t>26 de luni, din care 2 luni pentru proiectare.</w:t>
      </w:r>
    </w:p>
    <w:p w14:paraId="6BCC32C1" w14:textId="718A716C" w:rsidR="004D1EBD" w:rsidRPr="004D1EBD" w:rsidRDefault="0027089B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>
        <w:rPr>
          <w:rFonts w:eastAsia="SimSun"/>
          <w:bCs/>
          <w:szCs w:val="24"/>
          <w:lang w:val="ro-RO" w:eastAsia="zh-CN"/>
        </w:rPr>
        <w:t>Sursa de finanțare a</w:t>
      </w:r>
      <w:r w:rsidR="004D1EBD" w:rsidRPr="004D1EBD">
        <w:rPr>
          <w:rFonts w:eastAsia="SimSun"/>
          <w:bCs/>
          <w:szCs w:val="24"/>
          <w:lang w:val="ro-RO" w:eastAsia="zh-CN"/>
        </w:rPr>
        <w:t xml:space="preserve"> acestor lucrări va fi din fonduri</w:t>
      </w:r>
      <w:r w:rsidR="0030252C">
        <w:rPr>
          <w:rFonts w:eastAsia="SimSun"/>
          <w:bCs/>
          <w:szCs w:val="24"/>
          <w:lang w:val="ro-RO" w:eastAsia="zh-CN"/>
        </w:rPr>
        <w:t xml:space="preserve"> </w:t>
      </w:r>
      <w:r>
        <w:rPr>
          <w:rFonts w:eastAsia="SimSun"/>
          <w:bCs/>
          <w:szCs w:val="24"/>
          <w:lang w:val="ro-RO" w:eastAsia="zh-CN"/>
        </w:rPr>
        <w:t xml:space="preserve">nerambursabile </w:t>
      </w:r>
      <w:r w:rsidR="004D1EBD" w:rsidRPr="004D1EBD">
        <w:rPr>
          <w:rFonts w:eastAsia="SimSun"/>
          <w:bCs/>
          <w:szCs w:val="24"/>
          <w:lang w:val="ro-RO" w:eastAsia="zh-CN"/>
        </w:rPr>
        <w:t>și bugetul local.</w:t>
      </w:r>
    </w:p>
    <w:p w14:paraId="435DDBEA" w14:textId="77777777" w:rsidR="004D1EBD" w:rsidRDefault="004D1EBD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4CD64350" w14:textId="6D86090D" w:rsidR="00D27F2D" w:rsidRDefault="001D09F8" w:rsidP="004D1EBD">
      <w:pPr>
        <w:ind w:firstLine="708"/>
        <w:jc w:val="both"/>
        <w:rPr>
          <w:lang w:val="ro-RO"/>
        </w:rPr>
      </w:pPr>
      <w:r>
        <w:rPr>
          <w:lang w:val="ro-RO"/>
        </w:rPr>
        <w:t>Conform celor descrise mai sus, anexa 2 la HCL nr. 14/25.01.2024 va avea următorul conținut:</w:t>
      </w:r>
    </w:p>
    <w:p w14:paraId="27A685C6" w14:textId="77777777" w:rsidR="001D09F8" w:rsidRPr="001D09F8" w:rsidRDefault="001D09F8" w:rsidP="001D09F8">
      <w:pPr>
        <w:spacing w:after="0" w:line="240" w:lineRule="auto"/>
        <w:jc w:val="center"/>
        <w:rPr>
          <w:rFonts w:eastAsia="Times New Roman"/>
          <w:szCs w:val="24"/>
          <w:lang w:val="ro-RO"/>
        </w:rPr>
      </w:pPr>
    </w:p>
    <w:p w14:paraId="3A66D33F" w14:textId="77777777" w:rsidR="001D09F8" w:rsidRPr="001D09F8" w:rsidRDefault="001D09F8" w:rsidP="001D09F8">
      <w:pPr>
        <w:spacing w:after="0" w:line="240" w:lineRule="auto"/>
        <w:jc w:val="center"/>
        <w:rPr>
          <w:rFonts w:eastAsia="Times New Roman"/>
          <w:b/>
          <w:bCs/>
          <w:szCs w:val="24"/>
          <w:lang w:val="ro-RO" w:bidi="en-US"/>
        </w:rPr>
      </w:pPr>
      <w:r w:rsidRPr="001D09F8">
        <w:rPr>
          <w:rFonts w:eastAsia="Times New Roman"/>
          <w:szCs w:val="24"/>
          <w:lang w:val="ro-RO"/>
        </w:rPr>
        <w:t xml:space="preserve">Obiectiv de investiție: </w:t>
      </w:r>
      <w:r w:rsidRPr="001D09F8">
        <w:rPr>
          <w:rFonts w:eastAsia="Times New Roman"/>
          <w:b/>
          <w:bCs/>
          <w:szCs w:val="24"/>
          <w:lang w:val="ro-RO" w:bidi="en-US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15C2FB52" w14:textId="77777777" w:rsidR="001D09F8" w:rsidRPr="001D09F8" w:rsidRDefault="001D09F8" w:rsidP="001D09F8">
      <w:pPr>
        <w:spacing w:after="0" w:line="240" w:lineRule="auto"/>
        <w:jc w:val="center"/>
        <w:rPr>
          <w:rFonts w:eastAsia="Times New Roman"/>
          <w:szCs w:val="24"/>
          <w:lang w:val="ro-RO"/>
        </w:rPr>
      </w:pPr>
    </w:p>
    <w:p w14:paraId="74302DB0" w14:textId="77777777" w:rsidR="001D09F8" w:rsidRPr="001D09F8" w:rsidRDefault="001D09F8" w:rsidP="001D09F8">
      <w:pPr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szCs w:val="24"/>
          <w:lang w:val="ro-RO" w:eastAsia="zh-CN"/>
        </w:rPr>
      </w:pPr>
    </w:p>
    <w:p w14:paraId="77559BEA" w14:textId="77777777" w:rsidR="001D09F8" w:rsidRPr="001D09F8" w:rsidRDefault="001D09F8" w:rsidP="001D09F8">
      <w:pPr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szCs w:val="24"/>
          <w:lang w:val="ro-RO" w:eastAsia="zh-CN"/>
        </w:rPr>
      </w:pPr>
    </w:p>
    <w:p w14:paraId="2A4B5E43" w14:textId="77777777" w:rsidR="001D09F8" w:rsidRPr="001D09F8" w:rsidRDefault="001D09F8" w:rsidP="001D09F8">
      <w:pPr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szCs w:val="24"/>
          <w:lang w:val="ro-RO" w:eastAsia="zh-CN"/>
        </w:rPr>
      </w:pPr>
      <w:r w:rsidRPr="001D09F8">
        <w:rPr>
          <w:rFonts w:eastAsia="SimSun"/>
          <w:color w:val="000000"/>
          <w:szCs w:val="24"/>
          <w:lang w:val="ro-RO" w:eastAsia="zh-CN"/>
        </w:rPr>
        <w:t>INDICATORII TEHNICO ECONOMICI AI OBIECTIVULUI DE INVESTIȚIE SUNT:</w:t>
      </w:r>
    </w:p>
    <w:p w14:paraId="286C0CBA" w14:textId="77777777" w:rsidR="001D09F8" w:rsidRPr="001D09F8" w:rsidRDefault="001D09F8" w:rsidP="001D09F8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543113FC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 xml:space="preserve">Prin acest proiect se propune amenajarea unei rețele de piste de biciclete compusă din 7 trasee, având lungime totală de </w:t>
      </w:r>
      <w:r w:rsidRPr="001D09F8">
        <w:rPr>
          <w:rFonts w:eastAsia="SimSun"/>
          <w:b/>
          <w:szCs w:val="24"/>
          <w:lang w:val="ro-RO" w:eastAsia="zh-CN"/>
        </w:rPr>
        <w:t>19,2 km</w:t>
      </w:r>
      <w:r w:rsidRPr="001D09F8">
        <w:rPr>
          <w:rFonts w:eastAsia="SimSun"/>
          <w:bCs/>
          <w:szCs w:val="24"/>
          <w:lang w:val="ro-RO" w:eastAsia="zh-CN"/>
        </w:rPr>
        <w:t>, după cum urmează:</w:t>
      </w:r>
    </w:p>
    <w:p w14:paraId="79D89145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1 (L=2.628,83m):</w:t>
      </w:r>
      <w:r w:rsidRPr="001D09F8">
        <w:rPr>
          <w:rFonts w:eastAsia="SimSun"/>
          <w:bCs/>
          <w:szCs w:val="24"/>
          <w:lang w:val="ro-RO" w:eastAsia="zh-CN"/>
        </w:rPr>
        <w:t xml:space="preserve"> Str. Trandafirilor - Str. Avram Iancu - Str. Iuliu Hossu - Bd. Vasile Lucaciu - Str. 1 Decembrie 1918 - Centru Vechi;</w:t>
      </w:r>
    </w:p>
    <w:p w14:paraId="044A0566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2 (L=467,55m):</w:t>
      </w:r>
      <w:r w:rsidRPr="001D09F8">
        <w:rPr>
          <w:rFonts w:eastAsia="SimSun"/>
          <w:bCs/>
          <w:szCs w:val="24"/>
          <w:lang w:val="ro-RO" w:eastAsia="zh-CN"/>
        </w:rPr>
        <w:t xml:space="preserve"> Str. Iuliu Hossu - Bd. V. Lucaciu;</w:t>
      </w:r>
    </w:p>
    <w:p w14:paraId="26BDBAF3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3 (L=2.529,40m):</w:t>
      </w:r>
      <w:r w:rsidRPr="001D09F8">
        <w:rPr>
          <w:rFonts w:eastAsia="SimSun"/>
          <w:bCs/>
          <w:szCs w:val="24"/>
          <w:lang w:val="ro-RO" w:eastAsia="zh-CN"/>
        </w:rPr>
        <w:t xml:space="preserve"> Str. Gh. Barițiu  - Str. Rodnei - Str. Fabricii - Str. Odoreului;</w:t>
      </w:r>
    </w:p>
    <w:p w14:paraId="57B9CC26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4 (L=2.743,95m):</w:t>
      </w:r>
      <w:r w:rsidRPr="001D09F8">
        <w:rPr>
          <w:rFonts w:eastAsia="SimSun"/>
          <w:bCs/>
          <w:szCs w:val="24"/>
          <w:lang w:val="ro-RO" w:eastAsia="zh-CN"/>
        </w:rPr>
        <w:t xml:space="preserve"> Str. Gh. Barițiu - Str. Lăcrămioarei - Str. Porumbeilor - Str. Liviu Rebreanu - Str. Panseluței - P-ța Titulescu - Str. Iuliu Maniu – Centru;</w:t>
      </w:r>
    </w:p>
    <w:p w14:paraId="0DD9BFC6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5 (L=1.506,50m):</w:t>
      </w:r>
      <w:r w:rsidRPr="001D09F8">
        <w:rPr>
          <w:rFonts w:eastAsia="SimSun"/>
          <w:bCs/>
          <w:szCs w:val="24"/>
          <w:lang w:val="ro-RO" w:eastAsia="zh-CN"/>
        </w:rPr>
        <w:t xml:space="preserve"> Str. L. Rebreanu - Str. Mileniului - Str. Horea - Centru Vechi;</w:t>
      </w:r>
    </w:p>
    <w:p w14:paraId="759ECCF8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6 (L=8.100,16m):</w:t>
      </w:r>
      <w:r w:rsidRPr="001D09F8">
        <w:rPr>
          <w:rFonts w:eastAsia="SimSun"/>
          <w:bCs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682A2F37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/>
          <w:szCs w:val="24"/>
          <w:lang w:val="ro-RO" w:eastAsia="zh-CN"/>
        </w:rPr>
        <w:t>Traseul 7 (L=1.212,54m):</w:t>
      </w:r>
      <w:r w:rsidRPr="001D09F8">
        <w:rPr>
          <w:rFonts w:eastAsia="SimSun"/>
          <w:bCs/>
          <w:szCs w:val="24"/>
          <w:lang w:val="ro-RO" w:eastAsia="zh-CN"/>
        </w:rPr>
        <w:t xml:space="preserve"> B-dul Cloșca - Drumul Careiului.</w:t>
      </w:r>
    </w:p>
    <w:p w14:paraId="35624B31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16EB5418" w14:textId="77777777" w:rsidR="001D09F8" w:rsidRPr="001D09F8" w:rsidRDefault="001D09F8" w:rsidP="001D09F8">
      <w:pPr>
        <w:tabs>
          <w:tab w:val="left" w:pos="2977"/>
        </w:tabs>
        <w:spacing w:before="12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lastRenderedPageBreak/>
        <w:t>Acestea au fost propuse a fi amplasate în proximitatea pistelor de biciclete proiectate, astfel:</w:t>
      </w:r>
    </w:p>
    <w:p w14:paraId="5D05E686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 – Traseu 1, tronson 1 – km 0+600 (str. Trandafirilor)</w:t>
      </w:r>
    </w:p>
    <w:p w14:paraId="4669794C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2.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2 – Traseu 1, tronson 2 – km 0+380 (str. Avram Iancu)</w:t>
      </w:r>
    </w:p>
    <w:p w14:paraId="575F318C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3.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3 – Traseu 1, tronson 2 – km 1+115 (bd. Vasile Lucaciu)</w:t>
      </w:r>
    </w:p>
    <w:p w14:paraId="79FCB8FF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4.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4 – Traseu 3, tronson 1 – km 0+000 (str. Rodnei)</w:t>
      </w:r>
    </w:p>
    <w:p w14:paraId="6F52197A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5.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5 – Traseu 3, tronson 2 – km 0+000 (str. Odoreului)</w:t>
      </w:r>
    </w:p>
    <w:p w14:paraId="3BA84D7D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6.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6 – Traseu 3, tronson 2 – km 1+090 (str. Odoreului)</w:t>
      </w:r>
    </w:p>
    <w:p w14:paraId="42B18B1A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7.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7 – Traseu 4 – km 0+810 (str. Lăcrămioarei)</w:t>
      </w:r>
    </w:p>
    <w:p w14:paraId="3032445B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8.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8 – Traseu 4 – km 1+650 (Piața Nicolae Titulescu)</w:t>
      </w:r>
    </w:p>
    <w:p w14:paraId="13751DB8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9.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9 – Traseu 4 – km 2+565 (str. Ștefan cel Mare)</w:t>
      </w:r>
    </w:p>
    <w:p w14:paraId="0F01DA56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10.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10 – Traseu 5 – km 0+615 (Piața Eroii Revoluției)</w:t>
      </w:r>
    </w:p>
    <w:p w14:paraId="5521DB73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11.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11 – Traseu 5 – km 1+485 (str. Horea)</w:t>
      </w:r>
    </w:p>
    <w:p w14:paraId="0EECAC30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12.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12 – Traseu 6, tronson 1 – km 0+015 (bd. Lucian Blaga)</w:t>
      </w:r>
    </w:p>
    <w:p w14:paraId="28966603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13.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13 – Traseu 6, tronson 1 – km 1+505 (bd. Lucian Blaga)</w:t>
      </w:r>
    </w:p>
    <w:p w14:paraId="2CD439E3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14.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14 – Traseu 6, tronson 2 – km 0+015 (bd. Lucian Blaga)</w:t>
      </w:r>
    </w:p>
    <w:p w14:paraId="64BD872A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15.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15 – Traseu 6, tronson 2 – km 0+475 (bd. Lucian Blaga)</w:t>
      </w:r>
    </w:p>
    <w:p w14:paraId="55F73DF5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16.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16 – Traseu 6, tronson 3 – km 1+315 (str. Jubileului)</w:t>
      </w:r>
    </w:p>
    <w:p w14:paraId="0910C8D5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17.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17 – Traseu 6, tronson 4 – km 0+450 (bd. Independenței)</w:t>
      </w:r>
    </w:p>
    <w:p w14:paraId="63F54B46" w14:textId="77777777" w:rsidR="001D09F8" w:rsidRPr="001D09F8" w:rsidRDefault="001D09F8" w:rsidP="001D09F8">
      <w:pPr>
        <w:spacing w:before="120" w:after="0" w:line="240" w:lineRule="auto"/>
        <w:ind w:left="426" w:hanging="426"/>
        <w:jc w:val="both"/>
        <w:rPr>
          <w:rFonts w:eastAsia="SimSun"/>
          <w:bCs/>
          <w:szCs w:val="24"/>
          <w:lang w:val="ro-RO" w:eastAsia="zh-CN"/>
        </w:rPr>
      </w:pPr>
      <w:r w:rsidRPr="001D09F8">
        <w:rPr>
          <w:rFonts w:eastAsia="SimSun"/>
          <w:bCs/>
          <w:szCs w:val="24"/>
          <w:lang w:val="ro-RO" w:eastAsia="zh-CN"/>
        </w:rPr>
        <w:t>18.</w:t>
      </w:r>
      <w:r w:rsidRPr="001D09F8">
        <w:rPr>
          <w:rFonts w:eastAsia="SimSun"/>
          <w:bCs/>
          <w:szCs w:val="24"/>
          <w:lang w:val="ro-RO" w:eastAsia="zh-CN"/>
        </w:rPr>
        <w:tab/>
        <w:t>Punct de închiriere nr. 18 – Traseu 7 – km 1+180 (bd. Cloșca)</w:t>
      </w:r>
    </w:p>
    <w:p w14:paraId="5455A999" w14:textId="77777777" w:rsidR="001D09F8" w:rsidRPr="001D09F8" w:rsidRDefault="001D09F8" w:rsidP="001D09F8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7558455F" w14:textId="77777777" w:rsidR="001D09F8" w:rsidRPr="001D09F8" w:rsidRDefault="001D09F8" w:rsidP="001D09F8">
      <w:pPr>
        <w:spacing w:after="0" w:line="240" w:lineRule="auto"/>
        <w:ind w:firstLine="567"/>
        <w:jc w:val="both"/>
        <w:rPr>
          <w:rFonts w:eastAsia="Times New Roman"/>
          <w:szCs w:val="24"/>
          <w:lang w:val="ro-RO"/>
        </w:rPr>
      </w:pPr>
    </w:p>
    <w:p w14:paraId="566A31D7" w14:textId="7D8D5976" w:rsidR="001D09F8" w:rsidRPr="001D09F8" w:rsidRDefault="001D09F8" w:rsidP="001D09F8">
      <w:pPr>
        <w:spacing w:after="0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Valoarea totală a investiției:</w:t>
      </w:r>
      <w:r w:rsidRPr="001D09F8">
        <w:rPr>
          <w:rFonts w:eastAsia="Times New Roman"/>
          <w:szCs w:val="24"/>
          <w:lang w:val="ro-RO"/>
        </w:rPr>
        <w:tab/>
      </w:r>
      <w:r w:rsidRPr="008C260F">
        <w:rPr>
          <w:rFonts w:eastAsia="SimSun"/>
          <w:b/>
          <w:szCs w:val="24"/>
          <w:lang w:val="ro-RO" w:eastAsia="zh-CN"/>
        </w:rPr>
        <w:t>80.453.647,13</w:t>
      </w:r>
      <w:r w:rsidRPr="001D09F8">
        <w:rPr>
          <w:rFonts w:eastAsia="Times New Roman"/>
          <w:b/>
          <w:bCs/>
          <w:szCs w:val="24"/>
          <w:lang w:val="ro-RO"/>
        </w:rPr>
        <w:t xml:space="preserve"> lei fără T.V.A.</w:t>
      </w:r>
    </w:p>
    <w:p w14:paraId="4306E756" w14:textId="77777777" w:rsidR="001D09F8" w:rsidRPr="001D09F8" w:rsidRDefault="001D09F8" w:rsidP="001D09F8">
      <w:pPr>
        <w:spacing w:after="0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din care construcții-montaj:</w:t>
      </w:r>
      <w:r w:rsidRPr="001D09F8">
        <w:rPr>
          <w:rFonts w:eastAsia="Times New Roman"/>
          <w:szCs w:val="24"/>
          <w:lang w:val="ro-RO"/>
        </w:rPr>
        <w:tab/>
      </w:r>
      <w:r w:rsidRPr="001D09F8">
        <w:rPr>
          <w:rFonts w:eastAsia="Times New Roman"/>
          <w:b/>
          <w:bCs/>
          <w:szCs w:val="24"/>
          <w:lang w:val="ro-RO"/>
        </w:rPr>
        <w:t>32.926.651,46 lei fără T.V.A.</w:t>
      </w:r>
    </w:p>
    <w:p w14:paraId="7AE5AD19" w14:textId="77777777" w:rsidR="001D09F8" w:rsidRPr="001D09F8" w:rsidRDefault="001D09F8" w:rsidP="001D09F8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</w:p>
    <w:p w14:paraId="582E96A3" w14:textId="77777777" w:rsidR="001D09F8" w:rsidRPr="001D09F8" w:rsidRDefault="001D09F8" w:rsidP="001D09F8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Durata de realizare a investiției: 26 de</w:t>
      </w:r>
      <w:r w:rsidRPr="001D09F8">
        <w:rPr>
          <w:rFonts w:eastAsia="Times New Roman"/>
          <w:b/>
          <w:bCs/>
          <w:szCs w:val="24"/>
          <w:lang w:val="ro-RO"/>
        </w:rPr>
        <w:t xml:space="preserve"> </w:t>
      </w:r>
      <w:r w:rsidRPr="001D09F8">
        <w:rPr>
          <w:rFonts w:eastAsia="Times New Roman"/>
          <w:szCs w:val="24"/>
          <w:lang w:val="ro-RO"/>
        </w:rPr>
        <w:t>luni.</w:t>
      </w:r>
    </w:p>
    <w:p w14:paraId="0E55BD1D" w14:textId="77777777" w:rsidR="001D09F8" w:rsidRPr="001D09F8" w:rsidRDefault="001D09F8" w:rsidP="001D09F8">
      <w:pPr>
        <w:numPr>
          <w:ilvl w:val="0"/>
          <w:numId w:val="16"/>
        </w:numPr>
        <w:spacing w:after="0" w:line="240" w:lineRule="auto"/>
        <w:ind w:left="0" w:firstLine="1134"/>
        <w:contextualSpacing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2 luni pentru realizarea și aprobarea proiectului tehnic,</w:t>
      </w:r>
    </w:p>
    <w:p w14:paraId="50ABB96F" w14:textId="745B0AC8" w:rsidR="001D09F8" w:rsidRPr="001D09F8" w:rsidRDefault="001D09F8" w:rsidP="001D09F8">
      <w:pPr>
        <w:numPr>
          <w:ilvl w:val="0"/>
          <w:numId w:val="16"/>
        </w:numPr>
        <w:spacing w:after="0" w:line="240" w:lineRule="auto"/>
        <w:ind w:left="0" w:firstLine="1134"/>
        <w:contextualSpacing/>
        <w:jc w:val="both"/>
        <w:rPr>
          <w:rFonts w:eastAsia="Times New Roman"/>
          <w:szCs w:val="24"/>
          <w:lang w:val="ro-RO"/>
        </w:rPr>
      </w:pPr>
      <w:r w:rsidRPr="001D09F8">
        <w:rPr>
          <w:rFonts w:eastAsia="Times New Roman"/>
          <w:szCs w:val="24"/>
          <w:lang w:val="ro-RO"/>
        </w:rPr>
        <w:t>24 luni execuție lucrări</w:t>
      </w:r>
      <w:r>
        <w:rPr>
          <w:rFonts w:eastAsia="Times New Roman"/>
          <w:szCs w:val="24"/>
          <w:lang w:val="ro-RO"/>
        </w:rPr>
        <w:t>.</w:t>
      </w:r>
    </w:p>
    <w:p w14:paraId="4BEB14D3" w14:textId="272EE364" w:rsidR="004D1EBD" w:rsidRPr="00F634AA" w:rsidRDefault="00A05F6B" w:rsidP="001D09F8">
      <w:pPr>
        <w:spacing w:before="240"/>
        <w:ind w:firstLine="709"/>
        <w:jc w:val="both"/>
        <w:rPr>
          <w:lang w:val="ro-RO"/>
        </w:rPr>
      </w:pPr>
      <w:r>
        <w:rPr>
          <w:lang w:val="ro-RO"/>
        </w:rPr>
        <w:t>P</w:t>
      </w:r>
      <w:r w:rsidR="004D1EBD" w:rsidRPr="00F634AA">
        <w:rPr>
          <w:lang w:val="ro-RO"/>
        </w:rPr>
        <w:t xml:space="preserve">roiectul de hotărâre privind </w:t>
      </w:r>
      <w:r w:rsidR="008C260F">
        <w:rPr>
          <w:szCs w:val="24"/>
          <w:lang w:val="ro-RO"/>
        </w:rPr>
        <w:t>modificarea anexei 2 la HCL nr. 14/25.01.2024</w:t>
      </w:r>
      <w:r w:rsidRPr="00A05F6B">
        <w:rPr>
          <w:kern w:val="20"/>
          <w:lang w:val="ro-RO"/>
        </w:rPr>
        <w:t xml:space="preserve"> se înaintează Consiliului Local al Municipiului Satu Mare cu propunere de aprobare.</w:t>
      </w:r>
    </w:p>
    <w:p w14:paraId="32A4365F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3CC482F5" w14:textId="346F31EC" w:rsidR="00072E2A" w:rsidRPr="00D85DAC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D85DAC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7A71D1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7FCE5A9C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25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D85DAC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68534A84" w14:textId="77777777" w:rsidR="004D1EBD" w:rsidRPr="00F634AA" w:rsidRDefault="004D1EBD" w:rsidP="004D1EBD">
      <w:pPr>
        <w:keepNext/>
        <w:keepLines/>
        <w:pageBreakBefore/>
        <w:autoSpaceDE w:val="0"/>
        <w:autoSpaceDN w:val="0"/>
        <w:adjustRightInd w:val="0"/>
        <w:spacing w:before="600"/>
        <w:jc w:val="both"/>
        <w:rPr>
          <w:b/>
          <w:lang w:val="ro-RO"/>
        </w:rPr>
      </w:pPr>
      <w:r w:rsidRPr="00F634AA">
        <w:rPr>
          <w:b/>
          <w:lang w:val="ro-RO"/>
        </w:rPr>
        <w:lastRenderedPageBreak/>
        <w:t>Anexe:</w:t>
      </w:r>
    </w:p>
    <w:p w14:paraId="5E5E8EA8" w14:textId="37F7CB4A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referat nr. </w:t>
      </w:r>
      <w:r w:rsidR="008C260F">
        <w:rPr>
          <w:lang w:val="ro-RO"/>
        </w:rPr>
        <w:t>25699</w:t>
      </w:r>
      <w:r>
        <w:rPr>
          <w:lang w:val="ro-RO"/>
        </w:rPr>
        <w:t>/</w:t>
      </w:r>
      <w:r w:rsidR="008C260F">
        <w:rPr>
          <w:lang w:val="ro-RO"/>
        </w:rPr>
        <w:t>19</w:t>
      </w:r>
      <w:r>
        <w:rPr>
          <w:lang w:val="ro-RO"/>
        </w:rPr>
        <w:t>.0</w:t>
      </w:r>
      <w:r w:rsidR="008C260F">
        <w:rPr>
          <w:lang w:val="ro-RO"/>
        </w:rPr>
        <w:t>4</w:t>
      </w:r>
      <w:r>
        <w:rPr>
          <w:lang w:val="ro-RO"/>
        </w:rPr>
        <w:t>.202</w:t>
      </w:r>
      <w:r w:rsidR="008C260F">
        <w:rPr>
          <w:lang w:val="ro-RO"/>
        </w:rPr>
        <w:t>4</w:t>
      </w:r>
      <w:r w:rsidRPr="00F634AA">
        <w:rPr>
          <w:lang w:val="ro-RO"/>
        </w:rPr>
        <w:t xml:space="preserve"> privind înaintarea spre analiză și avizare comisiei tehnico-economice </w:t>
      </w:r>
      <w:r w:rsidR="008C260F" w:rsidRPr="008C260F">
        <w:rPr>
          <w:lang w:val="ro-RO"/>
        </w:rPr>
        <w:t>a documentelor privind: „Modificarea indicatorilor tehnico-economici la obiectivul de investiție</w:t>
      </w:r>
      <w:r>
        <w:rPr>
          <w:lang w:val="ro-RO"/>
        </w:rPr>
        <w:t xml:space="preserve">: </w:t>
      </w:r>
      <w:r w:rsidRPr="004D1EBD">
        <w:rPr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  <w:r w:rsidRPr="00F634AA">
        <w:rPr>
          <w:lang w:val="ro-RO"/>
        </w:rPr>
        <w:t>;</w:t>
      </w:r>
    </w:p>
    <w:p w14:paraId="6C93A1AA" w14:textId="5DF015AE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proces-verbal al comisiei tehnico-economice nr. </w:t>
      </w:r>
      <w:r w:rsidR="001D09F8" w:rsidRPr="001D09F8">
        <w:rPr>
          <w:lang w:val="ro-RO"/>
        </w:rPr>
        <w:t>25920</w:t>
      </w:r>
      <w:r w:rsidRPr="001D09F8">
        <w:rPr>
          <w:lang w:val="ro-RO"/>
        </w:rPr>
        <w:t>/2</w:t>
      </w:r>
      <w:r w:rsidR="001D09F8" w:rsidRPr="001D09F8">
        <w:rPr>
          <w:lang w:val="ro-RO"/>
        </w:rPr>
        <w:t>2</w:t>
      </w:r>
      <w:r w:rsidRPr="001D09F8">
        <w:rPr>
          <w:lang w:val="ro-RO"/>
        </w:rPr>
        <w:t>.0</w:t>
      </w:r>
      <w:r w:rsidR="001D09F8" w:rsidRPr="001D09F8">
        <w:rPr>
          <w:lang w:val="ro-RO"/>
        </w:rPr>
        <w:t>4</w:t>
      </w:r>
      <w:r w:rsidRPr="001D09F8">
        <w:rPr>
          <w:lang w:val="ro-RO"/>
        </w:rPr>
        <w:t>.202</w:t>
      </w:r>
      <w:r w:rsidR="001D09F8">
        <w:rPr>
          <w:lang w:val="ro-RO"/>
        </w:rPr>
        <w:t>4</w:t>
      </w:r>
      <w:r w:rsidRPr="00F634AA">
        <w:rPr>
          <w:lang w:val="ro-RO"/>
        </w:rPr>
        <w:t>,</w:t>
      </w:r>
    </w:p>
    <w:p w14:paraId="76ADE067" w14:textId="459393E9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</w:t>
      </w:r>
      <w:r w:rsidR="005F7780">
        <w:rPr>
          <w:lang w:val="ro-RO"/>
        </w:rPr>
        <w:t>d</w:t>
      </w:r>
      <w:r w:rsidR="008C260F">
        <w:rPr>
          <w:lang w:val="ro-RO"/>
        </w:rPr>
        <w:t xml:space="preserve">eviz general </w:t>
      </w:r>
      <w:r>
        <w:rPr>
          <w:lang w:val="ro-RO"/>
        </w:rPr>
        <w:t>actualizat</w:t>
      </w:r>
      <w:r w:rsidR="008C260F">
        <w:rPr>
          <w:lang w:val="ro-RO"/>
        </w:rPr>
        <w:t xml:space="preserve"> conform HG 1116/2023</w:t>
      </w:r>
      <w:r>
        <w:rPr>
          <w:lang w:val="ro-RO"/>
        </w:rPr>
        <w:t xml:space="preserve"> </w:t>
      </w:r>
      <w:r w:rsidR="008C260F">
        <w:rPr>
          <w:lang w:val="ro-RO"/>
        </w:rPr>
        <w:t xml:space="preserve">aferent </w:t>
      </w:r>
      <w:r w:rsidRPr="00F634AA">
        <w:rPr>
          <w:lang w:val="ro-RO"/>
        </w:rPr>
        <w:t>proiect</w:t>
      </w:r>
      <w:r w:rsidR="008C260F">
        <w:rPr>
          <w:lang w:val="ro-RO"/>
        </w:rPr>
        <w:t>ului</w:t>
      </w:r>
      <w:r w:rsidRPr="00F634AA">
        <w:rPr>
          <w:lang w:val="ro-RO"/>
        </w:rPr>
        <w:t xml:space="preserve"> nr. </w:t>
      </w:r>
      <w:r>
        <w:rPr>
          <w:lang w:val="ro-RO"/>
        </w:rPr>
        <w:t>02</w:t>
      </w:r>
      <w:r w:rsidRPr="00F634AA">
        <w:rPr>
          <w:lang w:val="ro-RO"/>
        </w:rPr>
        <w:t>/20</w:t>
      </w:r>
      <w:r>
        <w:rPr>
          <w:lang w:val="ro-RO"/>
        </w:rPr>
        <w:t>22</w:t>
      </w:r>
      <w:r w:rsidR="008C260F">
        <w:rPr>
          <w:lang w:val="ro-RO"/>
        </w:rPr>
        <w:t xml:space="preserve"> elaborat de S.C. Novensa S.R.L.</w:t>
      </w:r>
      <w:r w:rsidRPr="00F634AA">
        <w:rPr>
          <w:lang w:val="ro-RO"/>
        </w:rPr>
        <w:t>.</w:t>
      </w:r>
    </w:p>
    <w:p w14:paraId="4FBB6B89" w14:textId="64194926" w:rsidR="003F50D1" w:rsidRPr="00D85DAC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D85DAC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D85DAC" w:rsidSect="00A2372C">
      <w:footerReference w:type="default" r:id="rId9"/>
      <w:pgSz w:w="11907" w:h="16840" w:code="9"/>
      <w:pgMar w:top="851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ED191" w14:textId="77777777" w:rsidR="00FA7C9C" w:rsidRDefault="00FA7C9C" w:rsidP="0011506A">
      <w:pPr>
        <w:spacing w:after="0" w:line="240" w:lineRule="auto"/>
      </w:pPr>
      <w:r>
        <w:separator/>
      </w:r>
    </w:p>
  </w:endnote>
  <w:endnote w:type="continuationSeparator" w:id="0">
    <w:p w14:paraId="12AC41F0" w14:textId="77777777" w:rsidR="00FA7C9C" w:rsidRDefault="00FA7C9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4836D871" w:rsidR="0011506A" w:rsidRPr="006D7809" w:rsidRDefault="004D1EB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3F50D1">
      <w:rPr>
        <w:sz w:val="16"/>
        <w:szCs w:val="16"/>
        <w:lang w:val="ro-RO"/>
      </w:rPr>
      <w:t xml:space="preserve">ng. </w:t>
    </w:r>
    <w:r>
      <w:rPr>
        <w:sz w:val="16"/>
        <w:szCs w:val="16"/>
        <w:lang w:val="ro-RO"/>
      </w:rPr>
      <w:t>Kiss Ferenc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>
      <w:rPr>
        <w:sz w:val="16"/>
        <w:szCs w:val="16"/>
        <w:lang w:val="ro-RO"/>
      </w:rPr>
      <w:t xml:space="preserve"> e</w:t>
    </w:r>
    <w:r w:rsidR="0011506A" w:rsidRPr="006D7809">
      <w:rPr>
        <w:sz w:val="16"/>
        <w:szCs w:val="16"/>
        <w:lang w:val="ro-RO"/>
      </w:rPr>
      <w:t>x</w:t>
    </w:r>
    <w:r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1A207" w14:textId="77777777" w:rsidR="00FA7C9C" w:rsidRDefault="00FA7C9C" w:rsidP="0011506A">
      <w:pPr>
        <w:spacing w:after="0" w:line="240" w:lineRule="auto"/>
      </w:pPr>
      <w:r>
        <w:separator/>
      </w:r>
    </w:p>
  </w:footnote>
  <w:footnote w:type="continuationSeparator" w:id="0">
    <w:p w14:paraId="6347BEAF" w14:textId="77777777" w:rsidR="00FA7C9C" w:rsidRDefault="00FA7C9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1793"/>
    <w:multiLevelType w:val="hybridMultilevel"/>
    <w:tmpl w:val="0E484CDC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5467"/>
    <w:rsid w:val="000466E9"/>
    <w:rsid w:val="00052AF4"/>
    <w:rsid w:val="00062EC6"/>
    <w:rsid w:val="00072E2A"/>
    <w:rsid w:val="00077F9E"/>
    <w:rsid w:val="00084DB2"/>
    <w:rsid w:val="00084E40"/>
    <w:rsid w:val="000A3508"/>
    <w:rsid w:val="000B1C6A"/>
    <w:rsid w:val="000E00C1"/>
    <w:rsid w:val="000F3B57"/>
    <w:rsid w:val="0010253B"/>
    <w:rsid w:val="0011260D"/>
    <w:rsid w:val="0011506A"/>
    <w:rsid w:val="00121F18"/>
    <w:rsid w:val="0012469E"/>
    <w:rsid w:val="00130A9C"/>
    <w:rsid w:val="0013525A"/>
    <w:rsid w:val="001445F6"/>
    <w:rsid w:val="001537C2"/>
    <w:rsid w:val="00165CF5"/>
    <w:rsid w:val="001867A8"/>
    <w:rsid w:val="001937DC"/>
    <w:rsid w:val="00193A36"/>
    <w:rsid w:val="00197734"/>
    <w:rsid w:val="001D09F8"/>
    <w:rsid w:val="001D1EF5"/>
    <w:rsid w:val="001D6D04"/>
    <w:rsid w:val="001E6322"/>
    <w:rsid w:val="001E7F66"/>
    <w:rsid w:val="00201004"/>
    <w:rsid w:val="00206597"/>
    <w:rsid w:val="00211B62"/>
    <w:rsid w:val="00217429"/>
    <w:rsid w:val="00261FDB"/>
    <w:rsid w:val="0027089B"/>
    <w:rsid w:val="002831E4"/>
    <w:rsid w:val="00287A86"/>
    <w:rsid w:val="0029288D"/>
    <w:rsid w:val="002A13CC"/>
    <w:rsid w:val="002C04E4"/>
    <w:rsid w:val="002C4987"/>
    <w:rsid w:val="002D42EB"/>
    <w:rsid w:val="002D4554"/>
    <w:rsid w:val="0030252C"/>
    <w:rsid w:val="0030466E"/>
    <w:rsid w:val="003340F6"/>
    <w:rsid w:val="00335986"/>
    <w:rsid w:val="00347E2B"/>
    <w:rsid w:val="00354421"/>
    <w:rsid w:val="0035474F"/>
    <w:rsid w:val="0036061F"/>
    <w:rsid w:val="00360E68"/>
    <w:rsid w:val="00384FAB"/>
    <w:rsid w:val="003905F0"/>
    <w:rsid w:val="003A7CEB"/>
    <w:rsid w:val="003C6D03"/>
    <w:rsid w:val="003F50D1"/>
    <w:rsid w:val="0041269B"/>
    <w:rsid w:val="00432A77"/>
    <w:rsid w:val="00434CBD"/>
    <w:rsid w:val="004456A1"/>
    <w:rsid w:val="00452ECC"/>
    <w:rsid w:val="004546D9"/>
    <w:rsid w:val="004A092C"/>
    <w:rsid w:val="004C29AD"/>
    <w:rsid w:val="004D1EBD"/>
    <w:rsid w:val="004D5736"/>
    <w:rsid w:val="004E1E9E"/>
    <w:rsid w:val="004F495F"/>
    <w:rsid w:val="00504688"/>
    <w:rsid w:val="00505082"/>
    <w:rsid w:val="00527EF2"/>
    <w:rsid w:val="005330D7"/>
    <w:rsid w:val="005353C2"/>
    <w:rsid w:val="00541D1D"/>
    <w:rsid w:val="005460E0"/>
    <w:rsid w:val="00564BA3"/>
    <w:rsid w:val="00594897"/>
    <w:rsid w:val="005C42E4"/>
    <w:rsid w:val="005D7D45"/>
    <w:rsid w:val="005E4927"/>
    <w:rsid w:val="005F29DB"/>
    <w:rsid w:val="005F7780"/>
    <w:rsid w:val="0062657C"/>
    <w:rsid w:val="006559B4"/>
    <w:rsid w:val="00681BC6"/>
    <w:rsid w:val="006901DF"/>
    <w:rsid w:val="006A6C93"/>
    <w:rsid w:val="006D7809"/>
    <w:rsid w:val="006D7D47"/>
    <w:rsid w:val="006E64AC"/>
    <w:rsid w:val="006F102D"/>
    <w:rsid w:val="007112AF"/>
    <w:rsid w:val="00726E12"/>
    <w:rsid w:val="00730E11"/>
    <w:rsid w:val="00734A46"/>
    <w:rsid w:val="0073535D"/>
    <w:rsid w:val="0075595E"/>
    <w:rsid w:val="007653F5"/>
    <w:rsid w:val="00770400"/>
    <w:rsid w:val="00780DA8"/>
    <w:rsid w:val="007C1D3B"/>
    <w:rsid w:val="007C23BA"/>
    <w:rsid w:val="007D28D6"/>
    <w:rsid w:val="007D5F9C"/>
    <w:rsid w:val="007E0264"/>
    <w:rsid w:val="00812A7D"/>
    <w:rsid w:val="0083133C"/>
    <w:rsid w:val="00835298"/>
    <w:rsid w:val="008374B8"/>
    <w:rsid w:val="00837AE1"/>
    <w:rsid w:val="0084156D"/>
    <w:rsid w:val="00841C6F"/>
    <w:rsid w:val="008500A4"/>
    <w:rsid w:val="00877A47"/>
    <w:rsid w:val="008A7213"/>
    <w:rsid w:val="008C260F"/>
    <w:rsid w:val="008E13B6"/>
    <w:rsid w:val="008E2A7E"/>
    <w:rsid w:val="00912EB6"/>
    <w:rsid w:val="00914841"/>
    <w:rsid w:val="00915F1B"/>
    <w:rsid w:val="00927ED0"/>
    <w:rsid w:val="0095797C"/>
    <w:rsid w:val="00984001"/>
    <w:rsid w:val="00986DD2"/>
    <w:rsid w:val="009A5789"/>
    <w:rsid w:val="009B0F4D"/>
    <w:rsid w:val="009B6950"/>
    <w:rsid w:val="009E4A9F"/>
    <w:rsid w:val="00A05DF9"/>
    <w:rsid w:val="00A05F6B"/>
    <w:rsid w:val="00A16A4D"/>
    <w:rsid w:val="00A2372C"/>
    <w:rsid w:val="00A4127D"/>
    <w:rsid w:val="00A5157B"/>
    <w:rsid w:val="00A529C1"/>
    <w:rsid w:val="00A73A74"/>
    <w:rsid w:val="00A809ED"/>
    <w:rsid w:val="00AA0499"/>
    <w:rsid w:val="00AA3864"/>
    <w:rsid w:val="00AA6EBA"/>
    <w:rsid w:val="00AA79EA"/>
    <w:rsid w:val="00AD5CDB"/>
    <w:rsid w:val="00AE453A"/>
    <w:rsid w:val="00B03F4B"/>
    <w:rsid w:val="00B16C22"/>
    <w:rsid w:val="00B34B73"/>
    <w:rsid w:val="00B36F84"/>
    <w:rsid w:val="00B46B7E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2E64"/>
    <w:rsid w:val="00CC25C4"/>
    <w:rsid w:val="00CC59BA"/>
    <w:rsid w:val="00CF09FA"/>
    <w:rsid w:val="00D11A1A"/>
    <w:rsid w:val="00D23F5B"/>
    <w:rsid w:val="00D27F2D"/>
    <w:rsid w:val="00D31F49"/>
    <w:rsid w:val="00D85DAC"/>
    <w:rsid w:val="00D87AA2"/>
    <w:rsid w:val="00D93E45"/>
    <w:rsid w:val="00DB5ED5"/>
    <w:rsid w:val="00DE6681"/>
    <w:rsid w:val="00E0509D"/>
    <w:rsid w:val="00E246A9"/>
    <w:rsid w:val="00E24F5B"/>
    <w:rsid w:val="00E3290A"/>
    <w:rsid w:val="00E3568C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  <w:rsid w:val="00FA7C9C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9F4BC-9A28-4481-A2B5-6CB3BE6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2024-01-22T09:21:00Z</cp:lastPrinted>
  <dcterms:created xsi:type="dcterms:W3CDTF">2024-04-23T11:27:00Z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