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PRIMĂRIA MUNICIPIULUI SATU MARE</w:t>
      </w:r>
    </w:p>
    <w:p w:rsidR="0086649E"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SERVICIUL </w:t>
      </w:r>
      <w:r w:rsidR="00326FAA" w:rsidRPr="00A54DB1">
        <w:rPr>
          <w:rFonts w:ascii="Times New Roman" w:hAnsi="Times New Roman" w:cs="Times New Roman"/>
          <w:b/>
          <w:bCs/>
          <w:sz w:val="28"/>
          <w:szCs w:val="28"/>
        </w:rPr>
        <w:t>INVESTIȚII</w:t>
      </w:r>
      <w:r w:rsidR="004D014B" w:rsidRPr="00A54DB1">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 xml:space="preserve"> GOSPODĂRIRE</w:t>
      </w:r>
      <w:r w:rsidR="004E54E7">
        <w:rPr>
          <w:rFonts w:ascii="Times New Roman" w:hAnsi="Times New Roman" w:cs="Times New Roman"/>
          <w:b/>
          <w:bCs/>
          <w:sz w:val="28"/>
          <w:szCs w:val="28"/>
        </w:rPr>
        <w:t xml:space="preserve">, </w:t>
      </w:r>
      <w:r w:rsidR="00326FAA" w:rsidRPr="00A54DB1">
        <w:rPr>
          <w:rFonts w:ascii="Times New Roman" w:hAnsi="Times New Roman" w:cs="Times New Roman"/>
          <w:b/>
          <w:bCs/>
          <w:sz w:val="28"/>
          <w:szCs w:val="28"/>
        </w:rPr>
        <w:t>ÎNTREȚINERE</w:t>
      </w:r>
    </w:p>
    <w:p w:rsidR="00500997" w:rsidRPr="00A54DB1" w:rsidRDefault="00500997"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DIRECŢIA ECONOMICĂ</w:t>
      </w:r>
    </w:p>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N</w:t>
      </w:r>
      <w:r w:rsidR="00F55703" w:rsidRPr="00A54DB1">
        <w:rPr>
          <w:rFonts w:ascii="Times New Roman" w:hAnsi="Times New Roman" w:cs="Times New Roman"/>
          <w:b/>
          <w:bCs/>
          <w:sz w:val="28"/>
          <w:szCs w:val="28"/>
        </w:rPr>
        <w:t>r</w:t>
      </w:r>
      <w:r w:rsidR="009E2187" w:rsidRPr="00B86820">
        <w:rPr>
          <w:rFonts w:ascii="Times New Roman" w:hAnsi="Times New Roman" w:cs="Times New Roman"/>
          <w:b/>
          <w:bCs/>
          <w:sz w:val="28"/>
          <w:szCs w:val="28"/>
        </w:rPr>
        <w:t>.</w:t>
      </w:r>
      <w:r w:rsidR="003C6E3D" w:rsidRPr="00B86820">
        <w:rPr>
          <w:rFonts w:ascii="Times New Roman" w:hAnsi="Times New Roman" w:cs="Times New Roman"/>
          <w:b/>
          <w:bCs/>
          <w:sz w:val="28"/>
          <w:szCs w:val="28"/>
        </w:rPr>
        <w:t xml:space="preserve"> </w:t>
      </w:r>
      <w:r w:rsidR="00B86820" w:rsidRPr="00B86820">
        <w:rPr>
          <w:rFonts w:ascii="Times New Roman" w:hAnsi="Times New Roman" w:cs="Times New Roman"/>
          <w:b/>
          <w:bCs/>
          <w:sz w:val="28"/>
          <w:szCs w:val="28"/>
        </w:rPr>
        <w:t>19330</w:t>
      </w:r>
      <w:r w:rsidR="000F36E4" w:rsidRPr="00B86820">
        <w:rPr>
          <w:rFonts w:ascii="Times New Roman" w:hAnsi="Times New Roman" w:cs="Times New Roman"/>
          <w:b/>
          <w:bCs/>
          <w:sz w:val="28"/>
          <w:szCs w:val="28"/>
        </w:rPr>
        <w:t>/</w:t>
      </w:r>
      <w:r w:rsidR="00B86820" w:rsidRPr="00B86820">
        <w:rPr>
          <w:rFonts w:ascii="Times New Roman" w:hAnsi="Times New Roman" w:cs="Times New Roman"/>
          <w:b/>
          <w:bCs/>
          <w:sz w:val="28"/>
          <w:szCs w:val="28"/>
        </w:rPr>
        <w:t>25</w:t>
      </w:r>
      <w:r w:rsidR="000F36E4" w:rsidRPr="00B86820">
        <w:rPr>
          <w:rFonts w:ascii="Times New Roman" w:hAnsi="Times New Roman" w:cs="Times New Roman"/>
          <w:b/>
          <w:bCs/>
          <w:sz w:val="28"/>
          <w:szCs w:val="28"/>
        </w:rPr>
        <w:t>.03.2024</w:t>
      </w:r>
    </w:p>
    <w:p w:rsidR="00A73A74" w:rsidRPr="00A54DB1" w:rsidRDefault="00A73A74" w:rsidP="00A54DB1">
      <w:pPr>
        <w:pStyle w:val="PlainText"/>
        <w:jc w:val="both"/>
        <w:rPr>
          <w:rFonts w:ascii="Times New Roman" w:hAnsi="Times New Roman" w:cs="Times New Roman"/>
          <w:b/>
          <w:bCs/>
          <w:sz w:val="28"/>
          <w:szCs w:val="28"/>
        </w:rPr>
      </w:pPr>
    </w:p>
    <w:p w:rsidR="008B4522" w:rsidRDefault="00A763BA" w:rsidP="004E54E7">
      <w:pPr>
        <w:autoSpaceDE w:val="0"/>
        <w:autoSpaceDN w:val="0"/>
        <w:adjustRightInd w:val="0"/>
        <w:spacing w:after="0" w:line="240" w:lineRule="auto"/>
        <w:ind w:firstLine="720"/>
        <w:jc w:val="both"/>
        <w:rPr>
          <w:sz w:val="28"/>
          <w:szCs w:val="28"/>
        </w:rPr>
      </w:pPr>
      <w:r w:rsidRPr="00A54DB1">
        <w:rPr>
          <w:sz w:val="28"/>
          <w:szCs w:val="28"/>
        </w:rPr>
        <w:t xml:space="preserve">În temeiul prevederilor art.136 alin. (8) lit. b) din OUG nr. 57/2019 privind Codul Administrativ, cu modificările și completările ulterioare, </w:t>
      </w:r>
    </w:p>
    <w:p w:rsidR="00A763BA" w:rsidRPr="00A54DB1" w:rsidRDefault="00A763BA" w:rsidP="004E54E7">
      <w:pPr>
        <w:autoSpaceDE w:val="0"/>
        <w:autoSpaceDN w:val="0"/>
        <w:adjustRightInd w:val="0"/>
        <w:spacing w:after="0" w:line="240" w:lineRule="auto"/>
        <w:ind w:firstLine="720"/>
        <w:jc w:val="both"/>
        <w:rPr>
          <w:sz w:val="28"/>
          <w:szCs w:val="28"/>
        </w:rPr>
      </w:pPr>
      <w:r w:rsidRPr="00A54DB1">
        <w:rPr>
          <w:sz w:val="28"/>
          <w:szCs w:val="28"/>
        </w:rPr>
        <w:t>Serviciul Investiții, Gospodărire</w:t>
      </w:r>
      <w:r w:rsidR="004E54E7">
        <w:rPr>
          <w:sz w:val="28"/>
          <w:szCs w:val="28"/>
        </w:rPr>
        <w:t xml:space="preserve">, </w:t>
      </w:r>
      <w:r w:rsidRPr="00A54DB1">
        <w:rPr>
          <w:sz w:val="28"/>
          <w:szCs w:val="28"/>
        </w:rPr>
        <w:t xml:space="preserve">Întreținere și Directorul </w:t>
      </w:r>
      <w:r w:rsidR="004E54E7">
        <w:rPr>
          <w:sz w:val="28"/>
          <w:szCs w:val="28"/>
        </w:rPr>
        <w:t xml:space="preserve">executiv al Direcției economice </w:t>
      </w:r>
      <w:r w:rsidRPr="00A54DB1">
        <w:rPr>
          <w:sz w:val="28"/>
          <w:szCs w:val="28"/>
        </w:rPr>
        <w:t>formuleaz</w:t>
      </w:r>
      <w:r w:rsidR="00F55703" w:rsidRPr="00A54DB1">
        <w:rPr>
          <w:sz w:val="28"/>
          <w:szCs w:val="28"/>
        </w:rPr>
        <w:t xml:space="preserve">ă </w:t>
      </w:r>
      <w:bookmarkStart w:id="0" w:name="_GoBack"/>
      <w:bookmarkEnd w:id="0"/>
      <w:r w:rsidR="00F55703" w:rsidRPr="00A54DB1">
        <w:rPr>
          <w:sz w:val="28"/>
          <w:szCs w:val="28"/>
        </w:rPr>
        <w:t>următorul</w:t>
      </w:r>
    </w:p>
    <w:p w:rsidR="004A4236" w:rsidRPr="00A54DB1" w:rsidRDefault="004A4236" w:rsidP="00A54DB1">
      <w:pPr>
        <w:pStyle w:val="PlainText"/>
        <w:jc w:val="both"/>
        <w:rPr>
          <w:rFonts w:ascii="Times New Roman" w:hAnsi="Times New Roman" w:cs="Times New Roman"/>
          <w:b/>
          <w:sz w:val="28"/>
          <w:szCs w:val="28"/>
        </w:rPr>
      </w:pPr>
    </w:p>
    <w:p w:rsidR="00A73A74" w:rsidRPr="00A54DB1" w:rsidRDefault="001D6D04" w:rsidP="00A54DB1">
      <w:pPr>
        <w:pStyle w:val="PlainText"/>
        <w:jc w:val="center"/>
        <w:rPr>
          <w:rFonts w:ascii="Times New Roman" w:hAnsi="Times New Roman" w:cs="Times New Roman"/>
          <w:b/>
          <w:sz w:val="28"/>
          <w:szCs w:val="28"/>
        </w:rPr>
      </w:pPr>
      <w:r w:rsidRPr="00A54DB1">
        <w:rPr>
          <w:rFonts w:ascii="Times New Roman" w:hAnsi="Times New Roman" w:cs="Times New Roman"/>
          <w:b/>
          <w:sz w:val="28"/>
          <w:szCs w:val="28"/>
        </w:rPr>
        <w:t>RAPORT DE SPECIALITATE</w:t>
      </w:r>
    </w:p>
    <w:p w:rsidR="00FD5099" w:rsidRPr="00A54DB1" w:rsidRDefault="00FD5099" w:rsidP="00A54DB1">
      <w:pPr>
        <w:pStyle w:val="PlainText"/>
        <w:jc w:val="center"/>
        <w:rPr>
          <w:rFonts w:ascii="Times New Roman" w:hAnsi="Times New Roman" w:cs="Times New Roman"/>
          <w:b/>
          <w:sz w:val="28"/>
          <w:szCs w:val="28"/>
        </w:rPr>
      </w:pPr>
    </w:p>
    <w:p w:rsidR="006F2476" w:rsidRPr="00A54DB1" w:rsidRDefault="000F36E4" w:rsidP="00A54DB1">
      <w:pPr>
        <w:spacing w:after="0" w:line="240" w:lineRule="auto"/>
        <w:jc w:val="center"/>
        <w:rPr>
          <w:sz w:val="28"/>
          <w:szCs w:val="28"/>
        </w:rPr>
      </w:pPr>
      <w:r w:rsidRPr="00A54DB1">
        <w:rPr>
          <w:sz w:val="28"/>
          <w:szCs w:val="28"/>
        </w:rPr>
        <w:t xml:space="preserve">privind aprobarea </w:t>
      </w:r>
      <w:r>
        <w:rPr>
          <w:sz w:val="28"/>
          <w:szCs w:val="28"/>
        </w:rPr>
        <w:t>actualizării</w:t>
      </w:r>
      <w:r w:rsidRPr="00A54DB1">
        <w:rPr>
          <w:sz w:val="28"/>
          <w:szCs w:val="28"/>
        </w:rPr>
        <w:t xml:space="preserve"> indicatorilor tehnico-economici,</w:t>
      </w:r>
      <w:r w:rsidR="006F2476" w:rsidRPr="00A54DB1">
        <w:rPr>
          <w:sz w:val="28"/>
          <w:szCs w:val="28"/>
        </w:rPr>
        <w:t xml:space="preserve"> </w:t>
      </w:r>
    </w:p>
    <w:p w:rsidR="006F2476" w:rsidRPr="00A54DB1" w:rsidRDefault="006F2476" w:rsidP="00A54DB1">
      <w:pPr>
        <w:spacing w:after="0" w:line="240" w:lineRule="auto"/>
        <w:jc w:val="center"/>
        <w:rPr>
          <w:sz w:val="28"/>
          <w:szCs w:val="28"/>
        </w:rPr>
      </w:pPr>
      <w:r w:rsidRPr="00A54DB1">
        <w:rPr>
          <w:sz w:val="28"/>
          <w:szCs w:val="28"/>
        </w:rPr>
        <w:t>pentru obiectivul de investiții</w:t>
      </w:r>
    </w:p>
    <w:p w:rsidR="00D21E28" w:rsidRPr="00A54DB1" w:rsidRDefault="00A57477" w:rsidP="00A57477">
      <w:pPr>
        <w:spacing w:after="0" w:line="240" w:lineRule="auto"/>
        <w:jc w:val="center"/>
        <w:rPr>
          <w:rFonts w:eastAsia="SimSun"/>
          <w:sz w:val="28"/>
          <w:szCs w:val="28"/>
          <w:lang w:eastAsia="zh-CN"/>
        </w:rPr>
      </w:pPr>
      <w:bookmarkStart w:id="1" w:name="_Hlk31895780"/>
      <w:bookmarkStart w:id="2" w:name="_Hlk22796876"/>
      <w:bookmarkStart w:id="3" w:name="_Hlk124320772"/>
      <w:r>
        <w:rPr>
          <w:b/>
          <w:bCs/>
          <w:sz w:val="28"/>
          <w:szCs w:val="28"/>
          <w:lang w:val="en-US"/>
        </w:rPr>
        <w:t>„</w:t>
      </w:r>
      <w:r w:rsidRPr="001A4C37">
        <w:rPr>
          <w:b/>
          <w:sz w:val="28"/>
          <w:szCs w:val="28"/>
        </w:rPr>
        <w:t>Extindere rețele de apă potabilă și canalizare</w:t>
      </w:r>
      <w:r>
        <w:rPr>
          <w:b/>
          <w:sz w:val="28"/>
          <w:szCs w:val="28"/>
        </w:rPr>
        <w:t xml:space="preserve"> </w:t>
      </w:r>
      <w:r w:rsidRPr="001A4C37">
        <w:rPr>
          <w:b/>
          <w:sz w:val="28"/>
          <w:szCs w:val="28"/>
        </w:rPr>
        <w:t>menajeră, Sătmărel - Zona 2, Municipiul Satu Mare,</w:t>
      </w:r>
      <w:r>
        <w:rPr>
          <w:b/>
          <w:sz w:val="28"/>
          <w:szCs w:val="28"/>
        </w:rPr>
        <w:t xml:space="preserve"> </w:t>
      </w:r>
      <w:r w:rsidRPr="001A4C37">
        <w:rPr>
          <w:b/>
          <w:sz w:val="28"/>
          <w:szCs w:val="28"/>
        </w:rPr>
        <w:t>Județul Satu Mare</w:t>
      </w:r>
      <w:r w:rsidRPr="00802BB1">
        <w:rPr>
          <w:b/>
          <w:bCs/>
          <w:sz w:val="28"/>
          <w:szCs w:val="28"/>
          <w:lang w:val="en-US"/>
        </w:rPr>
        <w:t>”</w:t>
      </w:r>
    </w:p>
    <w:p w:rsidR="00D21E28" w:rsidRPr="00A54DB1" w:rsidRDefault="00D21E28" w:rsidP="00A54DB1">
      <w:pPr>
        <w:spacing w:after="0" w:line="240" w:lineRule="auto"/>
        <w:ind w:firstLine="720"/>
        <w:jc w:val="both"/>
        <w:rPr>
          <w:rFonts w:eastAsia="SimSun"/>
          <w:sz w:val="28"/>
          <w:szCs w:val="28"/>
          <w:lang w:eastAsia="zh-CN"/>
        </w:rPr>
      </w:pPr>
    </w:p>
    <w:p w:rsidR="006F2476" w:rsidRPr="00A54DB1" w:rsidRDefault="00C013D2" w:rsidP="00A54DB1">
      <w:pPr>
        <w:spacing w:after="0" w:line="240" w:lineRule="auto"/>
        <w:ind w:firstLine="720"/>
        <w:jc w:val="both"/>
        <w:rPr>
          <w:rFonts w:eastAsia="SimSun"/>
          <w:sz w:val="28"/>
          <w:szCs w:val="28"/>
          <w:lang w:eastAsia="zh-CN"/>
        </w:rPr>
      </w:pPr>
      <w:r w:rsidRPr="00A54DB1">
        <w:rPr>
          <w:rFonts w:eastAsia="SimSun"/>
          <w:sz w:val="28"/>
          <w:szCs w:val="28"/>
          <w:lang w:eastAsia="zh-CN"/>
        </w:rPr>
        <w:t>În zon</w:t>
      </w:r>
      <w:r w:rsidR="004B7A35" w:rsidRPr="00A54DB1">
        <w:rPr>
          <w:rFonts w:eastAsia="SimSun"/>
          <w:sz w:val="28"/>
          <w:szCs w:val="28"/>
          <w:lang w:eastAsia="zh-CN"/>
        </w:rPr>
        <w:t xml:space="preserve">a </w:t>
      </w:r>
      <w:r w:rsidR="00BA10AF">
        <w:rPr>
          <w:rFonts w:eastAsia="SimSun"/>
          <w:sz w:val="28"/>
          <w:szCs w:val="28"/>
          <w:lang w:eastAsia="zh-CN"/>
        </w:rPr>
        <w:t>2</w:t>
      </w:r>
      <w:r w:rsidR="004B7A35" w:rsidRPr="00A54DB1">
        <w:rPr>
          <w:rFonts w:eastAsia="SimSun"/>
          <w:sz w:val="28"/>
          <w:szCs w:val="28"/>
          <w:lang w:eastAsia="zh-CN"/>
        </w:rPr>
        <w:t xml:space="preserve"> studiată </w:t>
      </w:r>
      <w:r w:rsidRPr="00A54DB1">
        <w:rPr>
          <w:rFonts w:eastAsia="SimSun"/>
          <w:sz w:val="28"/>
          <w:szCs w:val="28"/>
          <w:lang w:eastAsia="zh-CN"/>
        </w:rPr>
        <w:t xml:space="preserve">nu există </w:t>
      </w:r>
      <w:r w:rsidR="00D4293C" w:rsidRPr="00A54DB1">
        <w:rPr>
          <w:rFonts w:eastAsia="SimSun"/>
          <w:sz w:val="28"/>
          <w:szCs w:val="28"/>
          <w:lang w:eastAsia="zh-CN"/>
        </w:rPr>
        <w:t>rețele de apă potabilă și canalizare necesare locuitorilor</w:t>
      </w:r>
      <w:r w:rsidR="00E62F43" w:rsidRPr="00A54DB1">
        <w:rPr>
          <w:rFonts w:eastAsia="SimSun"/>
          <w:sz w:val="28"/>
          <w:szCs w:val="28"/>
          <w:lang w:eastAsia="zh-CN"/>
        </w:rPr>
        <w:t>.</w:t>
      </w:r>
      <w:r w:rsidR="00F768B6" w:rsidRPr="00A54DB1">
        <w:rPr>
          <w:rFonts w:eastAsia="SimSun"/>
          <w:sz w:val="28"/>
          <w:szCs w:val="28"/>
          <w:lang w:eastAsia="zh-CN"/>
        </w:rPr>
        <w:t xml:space="preserve"> Obiectivul </w:t>
      </w:r>
      <w:r w:rsidR="00800304">
        <w:rPr>
          <w:rFonts w:eastAsia="SimSun"/>
          <w:sz w:val="28"/>
          <w:szCs w:val="28"/>
          <w:lang w:eastAsia="zh-CN"/>
        </w:rPr>
        <w:t>investiției</w:t>
      </w:r>
      <w:r w:rsidR="00F768B6" w:rsidRPr="00A54DB1">
        <w:rPr>
          <w:rFonts w:eastAsia="SimSun"/>
          <w:sz w:val="28"/>
          <w:szCs w:val="28"/>
          <w:lang w:eastAsia="zh-CN"/>
        </w:rPr>
        <w:t xml:space="preserve"> </w:t>
      </w:r>
      <w:r w:rsidR="00F768B6" w:rsidRPr="00A54DB1">
        <w:rPr>
          <w:rFonts w:eastAsia="SimSun"/>
          <w:bCs/>
          <w:iCs/>
          <w:sz w:val="28"/>
          <w:szCs w:val="28"/>
          <w:lang w:eastAsia="zh-CN"/>
        </w:rPr>
        <w:t xml:space="preserve">constă în realizarea extinderii rețelelor de apă potabilă și de canalizare cu stație de pompare pentru colectarea apelor menajere în zona studiată </w:t>
      </w:r>
      <w:r w:rsidR="00BA10AF">
        <w:rPr>
          <w:rFonts w:eastAsia="SimSun"/>
          <w:bCs/>
          <w:iCs/>
          <w:sz w:val="28"/>
          <w:szCs w:val="28"/>
          <w:lang w:eastAsia="zh-CN"/>
        </w:rPr>
        <w:t>2</w:t>
      </w:r>
      <w:r w:rsidR="00F768B6" w:rsidRPr="00A54DB1">
        <w:rPr>
          <w:rFonts w:eastAsia="SimSun"/>
          <w:bCs/>
          <w:iCs/>
          <w:sz w:val="28"/>
          <w:szCs w:val="28"/>
          <w:lang w:eastAsia="zh-CN"/>
        </w:rPr>
        <w:t xml:space="preserve"> din cartierul Sătmărel al Municipiului Satu Mare</w:t>
      </w:r>
      <w:r w:rsidR="00B454D1" w:rsidRPr="00A54DB1">
        <w:rPr>
          <w:rFonts w:eastAsia="SimSun"/>
          <w:bCs/>
          <w:iCs/>
          <w:sz w:val="28"/>
          <w:szCs w:val="28"/>
          <w:lang w:eastAsia="zh-CN"/>
        </w:rPr>
        <w:t>. Realizarea investiției va conduce la îmbunătățirea situației sociale și economice, creșterea confortului și realizarea cadrului igienico-sanitar optim pentru populație, îmbunătățirea calității apei potabile furnizate populației, asigurarea alimentării continue cu apa potabilă de calitate a zonei, reducerea poluării solului și a apelor subterane, reducerea poluării apelor de suprafață receptoare și dezvoltarea rețelelor de utilități. Realizarea rețelelor de apa potabilă și canalizare va permite modernizarea străzilor.</w:t>
      </w:r>
    </w:p>
    <w:p w:rsidR="006F2476" w:rsidRPr="00A54DB1" w:rsidRDefault="006F2476" w:rsidP="00A54DB1">
      <w:pPr>
        <w:spacing w:after="0" w:line="240" w:lineRule="auto"/>
        <w:ind w:firstLine="720"/>
        <w:jc w:val="both"/>
        <w:rPr>
          <w:rFonts w:eastAsia="SimSun"/>
          <w:sz w:val="28"/>
          <w:szCs w:val="28"/>
          <w:lang w:eastAsia="zh-CN"/>
        </w:rPr>
      </w:pPr>
    </w:p>
    <w:p w:rsidR="00D51E4A" w:rsidRDefault="00D51E4A" w:rsidP="00D51E4A">
      <w:pPr>
        <w:spacing w:after="0" w:line="240" w:lineRule="auto"/>
        <w:ind w:firstLine="720"/>
        <w:jc w:val="both"/>
        <w:rPr>
          <w:sz w:val="28"/>
          <w:szCs w:val="28"/>
        </w:rPr>
      </w:pPr>
      <w:r w:rsidRPr="007015EF">
        <w:rPr>
          <w:sz w:val="28"/>
          <w:szCs w:val="28"/>
        </w:rPr>
        <w:t>Indicatori</w:t>
      </w:r>
      <w:r>
        <w:rPr>
          <w:sz w:val="28"/>
          <w:szCs w:val="28"/>
        </w:rPr>
        <w:t>i</w:t>
      </w:r>
      <w:r w:rsidRPr="007015EF">
        <w:rPr>
          <w:sz w:val="28"/>
          <w:szCs w:val="28"/>
        </w:rPr>
        <w:t xml:space="preserve"> tehnico-economici ai obiectiv</w:t>
      </w:r>
      <w:r>
        <w:rPr>
          <w:sz w:val="28"/>
          <w:szCs w:val="28"/>
        </w:rPr>
        <w:t>ului</w:t>
      </w:r>
      <w:r w:rsidRPr="007015EF">
        <w:rPr>
          <w:sz w:val="28"/>
          <w:szCs w:val="28"/>
        </w:rPr>
        <w:t xml:space="preserve"> de investiți</w:t>
      </w:r>
      <w:r>
        <w:rPr>
          <w:sz w:val="28"/>
          <w:szCs w:val="28"/>
        </w:rPr>
        <w:t>e menționat</w:t>
      </w:r>
      <w:r w:rsidRPr="007015EF">
        <w:rPr>
          <w:sz w:val="28"/>
          <w:szCs w:val="28"/>
        </w:rPr>
        <w:t xml:space="preserve"> </w:t>
      </w:r>
      <w:r>
        <w:rPr>
          <w:sz w:val="28"/>
          <w:szCs w:val="28"/>
        </w:rPr>
        <w:t xml:space="preserve">mai sus </w:t>
      </w:r>
      <w:r w:rsidRPr="007015EF">
        <w:rPr>
          <w:sz w:val="28"/>
          <w:szCs w:val="28"/>
        </w:rPr>
        <w:t>au fost aprobați inițial prin</w:t>
      </w:r>
      <w:r>
        <w:rPr>
          <w:sz w:val="28"/>
          <w:szCs w:val="28"/>
        </w:rPr>
        <w:t xml:space="preserve"> </w:t>
      </w:r>
      <w:r w:rsidRPr="007015EF">
        <w:rPr>
          <w:sz w:val="28"/>
          <w:szCs w:val="28"/>
        </w:rPr>
        <w:t xml:space="preserve">Hotărârea de Consiliu Local cu numărul </w:t>
      </w:r>
      <w:r>
        <w:rPr>
          <w:sz w:val="28"/>
          <w:szCs w:val="28"/>
        </w:rPr>
        <w:t>37</w:t>
      </w:r>
      <w:r w:rsidR="0084631F">
        <w:rPr>
          <w:sz w:val="28"/>
          <w:szCs w:val="28"/>
        </w:rPr>
        <w:t>5</w:t>
      </w:r>
      <w:r w:rsidRPr="007015EF">
        <w:rPr>
          <w:sz w:val="28"/>
          <w:szCs w:val="28"/>
        </w:rPr>
        <w:t xml:space="preserve"> din 2</w:t>
      </w:r>
      <w:r>
        <w:rPr>
          <w:sz w:val="28"/>
          <w:szCs w:val="28"/>
        </w:rPr>
        <w:t>3</w:t>
      </w:r>
      <w:r w:rsidRPr="007015EF">
        <w:rPr>
          <w:sz w:val="28"/>
          <w:szCs w:val="28"/>
        </w:rPr>
        <w:t>.</w:t>
      </w:r>
      <w:r>
        <w:rPr>
          <w:sz w:val="28"/>
          <w:szCs w:val="28"/>
        </w:rPr>
        <w:t>11</w:t>
      </w:r>
      <w:r w:rsidRPr="007015EF">
        <w:rPr>
          <w:sz w:val="28"/>
          <w:szCs w:val="28"/>
        </w:rPr>
        <w:t>.20</w:t>
      </w:r>
      <w:r>
        <w:rPr>
          <w:sz w:val="28"/>
          <w:szCs w:val="28"/>
        </w:rPr>
        <w:t>23.</w:t>
      </w:r>
    </w:p>
    <w:p w:rsidR="00D51E4A" w:rsidRPr="00DC42B7" w:rsidRDefault="00D51E4A" w:rsidP="00D51E4A">
      <w:pPr>
        <w:spacing w:after="0" w:line="240" w:lineRule="auto"/>
        <w:jc w:val="both"/>
        <w:rPr>
          <w:sz w:val="28"/>
          <w:szCs w:val="28"/>
        </w:rPr>
      </w:pPr>
    </w:p>
    <w:p w:rsidR="00D51E4A" w:rsidRPr="00DC42B7" w:rsidRDefault="00D51E4A" w:rsidP="00D51E4A">
      <w:pPr>
        <w:spacing w:after="0" w:line="240" w:lineRule="auto"/>
        <w:ind w:firstLine="720"/>
        <w:jc w:val="both"/>
        <w:rPr>
          <w:b/>
          <w:bCs/>
          <w:sz w:val="28"/>
          <w:szCs w:val="28"/>
          <w:lang w:val="hu-HU"/>
        </w:rPr>
      </w:pPr>
      <w:r>
        <w:rPr>
          <w:b/>
          <w:bCs/>
          <w:sz w:val="28"/>
          <w:szCs w:val="28"/>
          <w:lang w:val="hu-HU"/>
        </w:rPr>
        <w:t>NOII INDICATORI TEHNICO-ECONOMICI</w:t>
      </w:r>
    </w:p>
    <w:p w:rsidR="00D51E4A" w:rsidRDefault="00D51E4A" w:rsidP="00D51E4A">
      <w:pPr>
        <w:spacing w:after="0" w:line="240" w:lineRule="auto"/>
        <w:jc w:val="both"/>
        <w:rPr>
          <w:bCs/>
          <w:sz w:val="28"/>
          <w:szCs w:val="28"/>
          <w:lang w:val="hu-HU"/>
        </w:rPr>
      </w:pPr>
    </w:p>
    <w:p w:rsidR="00D51E4A" w:rsidRPr="00630B64" w:rsidRDefault="00D51E4A" w:rsidP="00D51E4A">
      <w:pPr>
        <w:spacing w:after="0" w:line="240" w:lineRule="auto"/>
        <w:jc w:val="both"/>
        <w:rPr>
          <w:b/>
          <w:bCs/>
          <w:sz w:val="28"/>
          <w:szCs w:val="28"/>
          <w:lang w:val="hu-HU"/>
        </w:rPr>
      </w:pPr>
      <w:r w:rsidRPr="00630B64">
        <w:rPr>
          <w:b/>
          <w:bCs/>
          <w:sz w:val="28"/>
          <w:szCs w:val="28"/>
          <w:lang w:val="hu-HU"/>
        </w:rPr>
        <w:t>Scenariul 1</w:t>
      </w:r>
    </w:p>
    <w:p w:rsidR="00D51E4A" w:rsidRPr="00FB4025" w:rsidRDefault="00D51E4A" w:rsidP="00D51E4A">
      <w:pPr>
        <w:spacing w:after="0" w:line="240" w:lineRule="auto"/>
        <w:jc w:val="both"/>
        <w:rPr>
          <w:bCs/>
          <w:sz w:val="28"/>
          <w:szCs w:val="28"/>
          <w:lang w:val="hu-HU"/>
        </w:rPr>
      </w:pPr>
      <w:r w:rsidRPr="00DC42B7">
        <w:rPr>
          <w:bCs/>
          <w:sz w:val="28"/>
          <w:szCs w:val="28"/>
          <w:lang w:val="hu-HU"/>
        </w:rPr>
        <w:t xml:space="preserve">Valoarea totală a </w:t>
      </w:r>
      <w:r w:rsidRPr="00FB4025">
        <w:rPr>
          <w:bCs/>
          <w:sz w:val="28"/>
          <w:szCs w:val="28"/>
          <w:lang w:val="hu-HU"/>
        </w:rPr>
        <w:t>investiției :</w:t>
      </w:r>
      <w:r w:rsidRPr="00FB4025">
        <w:rPr>
          <w:bCs/>
          <w:sz w:val="28"/>
          <w:szCs w:val="28"/>
          <w:lang w:val="hu-HU"/>
        </w:rPr>
        <w:tab/>
      </w:r>
      <w:r w:rsidR="00357417" w:rsidRPr="00FB4025">
        <w:rPr>
          <w:bCs/>
          <w:sz w:val="28"/>
          <w:szCs w:val="28"/>
          <w:lang w:val="hu-HU"/>
        </w:rPr>
        <w:t>10.796.844,14</w:t>
      </w:r>
      <w:r w:rsidRPr="00FB4025">
        <w:rPr>
          <w:bCs/>
          <w:sz w:val="28"/>
          <w:szCs w:val="28"/>
          <w:lang w:val="hu-HU"/>
        </w:rPr>
        <w:t xml:space="preserve"> lei fără TVA,</w:t>
      </w:r>
    </w:p>
    <w:p w:rsidR="00D51E4A" w:rsidRPr="00DC42B7" w:rsidRDefault="00D51E4A" w:rsidP="00D51E4A">
      <w:pPr>
        <w:spacing w:after="0" w:line="240" w:lineRule="auto"/>
        <w:jc w:val="both"/>
        <w:rPr>
          <w:bCs/>
          <w:sz w:val="28"/>
          <w:szCs w:val="28"/>
          <w:lang w:val="hu-HU"/>
        </w:rPr>
      </w:pPr>
      <w:r w:rsidRPr="00FB4025">
        <w:rPr>
          <w:bCs/>
          <w:sz w:val="28"/>
          <w:szCs w:val="28"/>
          <w:lang w:val="hu-HU"/>
        </w:rPr>
        <w:t>din care Construcții + Montaj :</w:t>
      </w:r>
      <w:bookmarkStart w:id="4" w:name="_Hlk121922405"/>
      <w:r w:rsidRPr="00FB4025">
        <w:rPr>
          <w:bCs/>
          <w:sz w:val="28"/>
          <w:szCs w:val="28"/>
          <w:lang w:val="hu-HU"/>
        </w:rPr>
        <w:tab/>
      </w:r>
      <w:bookmarkEnd w:id="4"/>
      <w:r w:rsidR="00357417" w:rsidRPr="00FB4025">
        <w:rPr>
          <w:bCs/>
          <w:sz w:val="28"/>
          <w:szCs w:val="28"/>
          <w:lang w:val="hu-HU"/>
        </w:rPr>
        <w:t xml:space="preserve"> 7.272.996,70</w:t>
      </w:r>
      <w:r w:rsidRPr="00FB4025">
        <w:rPr>
          <w:bCs/>
          <w:sz w:val="28"/>
          <w:szCs w:val="28"/>
          <w:lang w:val="hu-HU"/>
        </w:rPr>
        <w:t xml:space="preserve"> lei fără TVA</w:t>
      </w:r>
      <w:r>
        <w:rPr>
          <w:bCs/>
          <w:sz w:val="28"/>
          <w:szCs w:val="28"/>
          <w:lang w:val="hu-HU"/>
        </w:rPr>
        <w:t>.</w:t>
      </w:r>
    </w:p>
    <w:p w:rsidR="00DC42B7" w:rsidRPr="00DC42B7" w:rsidRDefault="00DC42B7" w:rsidP="003328FA">
      <w:pPr>
        <w:spacing w:after="0" w:line="240" w:lineRule="auto"/>
        <w:jc w:val="both"/>
        <w:rPr>
          <w:bCs/>
          <w:sz w:val="28"/>
          <w:szCs w:val="28"/>
          <w:lang w:val="hu-HU"/>
        </w:rPr>
      </w:pPr>
    </w:p>
    <w:p w:rsidR="00D31AFF" w:rsidRPr="00A54DB1" w:rsidRDefault="00A763BA" w:rsidP="00A54DB1">
      <w:pPr>
        <w:spacing w:after="0" w:line="240" w:lineRule="auto"/>
        <w:ind w:firstLine="720"/>
        <w:jc w:val="both"/>
        <w:rPr>
          <w:sz w:val="28"/>
          <w:szCs w:val="28"/>
        </w:rPr>
      </w:pPr>
      <w:r w:rsidRPr="00A54DB1">
        <w:rPr>
          <w:kern w:val="20"/>
          <w:sz w:val="28"/>
          <w:szCs w:val="28"/>
        </w:rPr>
        <w:t>Raportat la prevederile art.41 și art.44 alin. (1) din Legea nr. 273/2006 privind finanțele publice locale, cu modificările și completările ulterioare, potrivit cărora:</w:t>
      </w:r>
      <w:r w:rsidR="008A576D" w:rsidRPr="00A54DB1">
        <w:rPr>
          <w:kern w:val="20"/>
          <w:sz w:val="28"/>
          <w:szCs w:val="28"/>
        </w:rPr>
        <w:t xml:space="preserve"> </w:t>
      </w:r>
      <w:r w:rsidRPr="00A54DB1">
        <w:rPr>
          <w:kern w:val="20"/>
          <w:sz w:val="28"/>
          <w:szCs w:val="28"/>
        </w:rPr>
        <w:t>”</w:t>
      </w:r>
      <w:r w:rsidR="00BD4826">
        <w:rPr>
          <w:kern w:val="20"/>
          <w:sz w:val="28"/>
          <w:szCs w:val="28"/>
        </w:rPr>
        <w:t xml:space="preserve"> ... </w:t>
      </w:r>
      <w:r w:rsidRPr="00A54DB1">
        <w:rPr>
          <w:sz w:val="28"/>
          <w:szCs w:val="28"/>
        </w:rPr>
        <w:t>Cheltuielile pentru investiții publice și alte cheltuieli de investiții finanțate din fonduri publice locale se cuprind în proiectele de buget, în baza programului de investiții publice al fiecărei unități administrativ-teritoriale, întocmit de ordonatorii principali de credite, care se prezintă și în secțiunea de dezvoltare, ca anexa la bugetul inițial și,</w:t>
      </w:r>
      <w:r w:rsidR="008A576D" w:rsidRPr="00A54DB1">
        <w:rPr>
          <w:sz w:val="28"/>
          <w:szCs w:val="28"/>
        </w:rPr>
        <w:t xml:space="preserve"> </w:t>
      </w:r>
      <w:r w:rsidRPr="00A54DB1">
        <w:rPr>
          <w:sz w:val="28"/>
          <w:szCs w:val="28"/>
        </w:rPr>
        <w:t>respectiv,</w:t>
      </w:r>
      <w:r w:rsidR="008A576D" w:rsidRPr="00A54DB1">
        <w:rPr>
          <w:sz w:val="28"/>
          <w:szCs w:val="28"/>
        </w:rPr>
        <w:t xml:space="preserve"> </w:t>
      </w:r>
      <w:r w:rsidRPr="00A54DB1">
        <w:rPr>
          <w:sz w:val="28"/>
          <w:szCs w:val="28"/>
        </w:rPr>
        <w:t>rectificat, și se aprobă de autoritățile deliberative</w:t>
      </w:r>
      <w:r w:rsidR="00BD4826">
        <w:rPr>
          <w:sz w:val="28"/>
          <w:szCs w:val="28"/>
        </w:rPr>
        <w:t xml:space="preserve"> ... .</w:t>
      </w:r>
      <w:r w:rsidRPr="00A54DB1">
        <w:rPr>
          <w:sz w:val="28"/>
          <w:szCs w:val="28"/>
        </w:rPr>
        <w:t xml:space="preserve"> Pot fi cuprinse în programul de investiții publice numai acele obiective de investiții pentru care sunt asigurate integral surse de finanțare prin proiectul de buget multianual, potrivit art.38. </w:t>
      </w:r>
      <w:r w:rsidR="00445C46">
        <w:rPr>
          <w:sz w:val="28"/>
          <w:szCs w:val="28"/>
        </w:rPr>
        <w:t>... .</w:t>
      </w:r>
      <w:r w:rsidRPr="00A54DB1">
        <w:rPr>
          <w:sz w:val="28"/>
          <w:szCs w:val="28"/>
        </w:rPr>
        <w:t xml:space="preserve"> </w:t>
      </w:r>
    </w:p>
    <w:p w:rsidR="00B52498" w:rsidRDefault="00B52498" w:rsidP="00A54DB1">
      <w:pPr>
        <w:spacing w:after="0" w:line="240" w:lineRule="auto"/>
        <w:ind w:firstLine="720"/>
        <w:jc w:val="both"/>
        <w:rPr>
          <w:sz w:val="28"/>
          <w:szCs w:val="28"/>
        </w:rPr>
      </w:pPr>
    </w:p>
    <w:p w:rsidR="00A763BA" w:rsidRPr="00A54DB1" w:rsidRDefault="00A763BA" w:rsidP="00A54DB1">
      <w:pPr>
        <w:spacing w:after="0" w:line="240" w:lineRule="auto"/>
        <w:ind w:firstLine="720"/>
        <w:jc w:val="both"/>
        <w:rPr>
          <w:sz w:val="28"/>
          <w:szCs w:val="28"/>
        </w:rPr>
      </w:pPr>
      <w:r w:rsidRPr="00A54DB1">
        <w:rPr>
          <w:sz w:val="28"/>
          <w:szCs w:val="28"/>
        </w:rPr>
        <w:t>Documentațiile tehnico-economice ale obiectivelor de investiții noi, a căror finanțare se asigura integral sau în completare din bugetele locale, precum și ale celor finanțate din împrumuturi interne și externe, contractate direct sau garantate de autoritățile administrației publice locale, se aprobă de către autoritățile deliberative…. Pot fi cuprinse în programul de investiții publice numai acele obiective de investiții pentru care sunt asigurate integral surse de finanțare prin proiectul de buget multianual, potrivit art.38.</w:t>
      </w:r>
      <w:r w:rsidR="00BD0187">
        <w:rPr>
          <w:sz w:val="28"/>
          <w:szCs w:val="28"/>
        </w:rPr>
        <w:t xml:space="preserve"> ... </w:t>
      </w:r>
      <w:r w:rsidRPr="00A54DB1">
        <w:rPr>
          <w:sz w:val="28"/>
          <w:szCs w:val="28"/>
        </w:rPr>
        <w:t>. Documentațiile tehnico-economice ale obiectivelor de investiții noi, a căror finanțare se asigur</w:t>
      </w:r>
      <w:r w:rsidR="00BD0187">
        <w:rPr>
          <w:sz w:val="28"/>
          <w:szCs w:val="28"/>
        </w:rPr>
        <w:t>ă</w:t>
      </w:r>
      <w:r w:rsidRPr="00A54DB1">
        <w:rPr>
          <w:sz w:val="28"/>
          <w:szCs w:val="28"/>
        </w:rPr>
        <w:t xml:space="preserve"> integral sau în completare din bugetele locale, precum și ale celor finanțate din împrumuturi interne și externe, contractate direct sau garantate de autoritățile administrației publice locale, se aprobă de către autoritățile deliberative</w:t>
      </w:r>
      <w:r w:rsidR="00BD0187">
        <w:rPr>
          <w:sz w:val="28"/>
          <w:szCs w:val="28"/>
        </w:rPr>
        <w:t>...</w:t>
      </w:r>
      <w:r w:rsidRPr="00A54DB1">
        <w:rPr>
          <w:sz w:val="28"/>
          <w:szCs w:val="28"/>
        </w:rPr>
        <w:t>” și cele privitoare la asigurarea resurselor finan</w:t>
      </w:r>
      <w:r w:rsidR="00BD0187">
        <w:rPr>
          <w:sz w:val="28"/>
          <w:szCs w:val="28"/>
        </w:rPr>
        <w:t>ciare din același act normativ „ ...</w:t>
      </w:r>
      <w:r w:rsidR="00BD0187" w:rsidRPr="00A54DB1">
        <w:rPr>
          <w:sz w:val="28"/>
          <w:szCs w:val="28"/>
        </w:rPr>
        <w:t xml:space="preserve"> </w:t>
      </w:r>
      <w:r w:rsidRPr="00A54DB1">
        <w:rPr>
          <w:sz w:val="28"/>
          <w:szCs w:val="28"/>
        </w:rPr>
        <w:t>Nicio cheltuială nu poate fi înscrisă în bugetele prevăzute la art.1 alin. (2) și nici nu poate fi angajată și efectuată din aceste bugete, dacă nu există baza legală pentru respectiva cheltuială</w:t>
      </w:r>
      <w:r w:rsidR="00287BFA">
        <w:rPr>
          <w:sz w:val="28"/>
          <w:szCs w:val="28"/>
        </w:rPr>
        <w:t xml:space="preserve"> ... .</w:t>
      </w:r>
      <w:r w:rsidR="008A576D" w:rsidRPr="00A54DB1">
        <w:rPr>
          <w:sz w:val="28"/>
          <w:szCs w:val="28"/>
        </w:rPr>
        <w:t xml:space="preserve"> </w:t>
      </w:r>
      <w:r w:rsidRPr="00A54DB1">
        <w:rPr>
          <w:sz w:val="28"/>
          <w:szCs w:val="28"/>
        </w:rPr>
        <w:t>(4)</w:t>
      </w:r>
      <w:r w:rsidR="00287BFA">
        <w:rPr>
          <w:sz w:val="28"/>
          <w:szCs w:val="28"/>
        </w:rPr>
        <w:t xml:space="preserve"> </w:t>
      </w:r>
      <w:r w:rsidRPr="00A54DB1">
        <w:rPr>
          <w:sz w:val="28"/>
          <w:szCs w:val="28"/>
        </w:rPr>
        <w:t>Nicio cheltuială din fonduri publice locale nu poate fi angajată, ordonanțată și plătită dacă nu este aprobată, potrivit legii, și dacă nu are prevederi bugetare și surse de finanțare”</w:t>
      </w:r>
      <w:r w:rsidR="00E3627A">
        <w:rPr>
          <w:sz w:val="28"/>
          <w:szCs w:val="28"/>
        </w:rPr>
        <w:t>.</w:t>
      </w:r>
    </w:p>
    <w:p w:rsidR="00A763BA" w:rsidRPr="00A54DB1" w:rsidRDefault="00A763BA" w:rsidP="00A54DB1">
      <w:pPr>
        <w:spacing w:after="0" w:line="240" w:lineRule="auto"/>
        <w:ind w:firstLine="720"/>
        <w:jc w:val="both"/>
        <w:rPr>
          <w:sz w:val="28"/>
          <w:szCs w:val="28"/>
        </w:rPr>
      </w:pPr>
      <w:r w:rsidRPr="00A54DB1">
        <w:rPr>
          <w:sz w:val="28"/>
          <w:szCs w:val="28"/>
        </w:rPr>
        <w:t xml:space="preserve">Raportat și la prevederile  </w:t>
      </w:r>
      <w:r w:rsidR="00BF3EA2" w:rsidRPr="00A54DB1">
        <w:rPr>
          <w:sz w:val="28"/>
          <w:szCs w:val="28"/>
        </w:rPr>
        <w:t xml:space="preserve">art. 129 alin. (2) lit. b) coroborat cu </w:t>
      </w:r>
      <w:r w:rsidRPr="00A54DB1">
        <w:rPr>
          <w:sz w:val="28"/>
          <w:szCs w:val="28"/>
        </w:rPr>
        <w:t>alin (4) lit. d) din O.U.G. 57/2019 privind Codul administrativ, cu modificările și completările ulterioare, potrivit cărora consiliul local aprobă, la propunerea primarului, documentațiile tehnico-economice pentru lucrările de investiții</w:t>
      </w:r>
      <w:r w:rsidR="0073595A" w:rsidRPr="00A54DB1">
        <w:rPr>
          <w:sz w:val="28"/>
          <w:szCs w:val="28"/>
        </w:rPr>
        <w:t xml:space="preserve"> de interes local</w:t>
      </w:r>
      <w:r w:rsidRPr="00A54DB1">
        <w:rPr>
          <w:sz w:val="28"/>
          <w:szCs w:val="28"/>
        </w:rPr>
        <w:t xml:space="preserve">, </w:t>
      </w:r>
    </w:p>
    <w:p w:rsidR="00A763BA" w:rsidRPr="00A54DB1" w:rsidRDefault="00A763BA" w:rsidP="00A54DB1">
      <w:pPr>
        <w:spacing w:after="0" w:line="240" w:lineRule="auto"/>
        <w:ind w:firstLine="720"/>
        <w:jc w:val="both"/>
        <w:rPr>
          <w:sz w:val="28"/>
          <w:szCs w:val="28"/>
        </w:rPr>
      </w:pPr>
    </w:p>
    <w:p w:rsidR="00A763BA" w:rsidRPr="00A54DB1" w:rsidRDefault="00D51E4A" w:rsidP="00A54DB1">
      <w:pPr>
        <w:spacing w:after="0" w:line="240" w:lineRule="auto"/>
        <w:ind w:firstLine="708"/>
        <w:jc w:val="both"/>
        <w:rPr>
          <w:b/>
          <w:bCs/>
          <w:sz w:val="28"/>
          <w:szCs w:val="28"/>
        </w:rPr>
      </w:pPr>
      <w:r w:rsidRPr="00A54DB1">
        <w:rPr>
          <w:sz w:val="28"/>
          <w:szCs w:val="28"/>
        </w:rPr>
        <w:t>Ținând cont și de documentația suport (</w:t>
      </w:r>
      <w:r>
        <w:rPr>
          <w:sz w:val="28"/>
          <w:szCs w:val="28"/>
        </w:rPr>
        <w:t>r</w:t>
      </w:r>
      <w:r w:rsidRPr="00A54DB1">
        <w:rPr>
          <w:sz w:val="28"/>
          <w:szCs w:val="28"/>
        </w:rPr>
        <w:t>eferatul nr</w:t>
      </w:r>
      <w:r w:rsidRPr="007D0040">
        <w:rPr>
          <w:sz w:val="28"/>
          <w:szCs w:val="28"/>
        </w:rPr>
        <w:t xml:space="preserve">. </w:t>
      </w:r>
      <w:r w:rsidR="007D0040" w:rsidRPr="007D0040">
        <w:rPr>
          <w:sz w:val="28"/>
          <w:szCs w:val="28"/>
        </w:rPr>
        <w:t>18858</w:t>
      </w:r>
      <w:r w:rsidRPr="007D0040">
        <w:rPr>
          <w:sz w:val="28"/>
          <w:szCs w:val="28"/>
        </w:rPr>
        <w:t>/</w:t>
      </w:r>
      <w:r w:rsidR="007D0040" w:rsidRPr="007D0040">
        <w:rPr>
          <w:sz w:val="28"/>
          <w:szCs w:val="28"/>
        </w:rPr>
        <w:t>22</w:t>
      </w:r>
      <w:r w:rsidRPr="007D0040">
        <w:rPr>
          <w:sz w:val="28"/>
          <w:szCs w:val="28"/>
        </w:rPr>
        <w:t>.03.2024 privind</w:t>
      </w:r>
      <w:r w:rsidRPr="00A54DB1">
        <w:rPr>
          <w:sz w:val="28"/>
          <w:szCs w:val="28"/>
        </w:rPr>
        <w:t xml:space="preserve"> înaintarea spre avizare </w:t>
      </w:r>
      <w:r>
        <w:rPr>
          <w:sz w:val="28"/>
          <w:szCs w:val="28"/>
        </w:rPr>
        <w:t>c</w:t>
      </w:r>
      <w:r w:rsidRPr="00A54DB1">
        <w:rPr>
          <w:sz w:val="28"/>
          <w:szCs w:val="28"/>
        </w:rPr>
        <w:t xml:space="preserve">omisiei tehnico-economice a </w:t>
      </w:r>
      <w:r>
        <w:rPr>
          <w:sz w:val="28"/>
          <w:szCs w:val="28"/>
        </w:rPr>
        <w:t xml:space="preserve">actualizării </w:t>
      </w:r>
      <w:r w:rsidRPr="00A54DB1">
        <w:rPr>
          <w:sz w:val="28"/>
          <w:szCs w:val="28"/>
        </w:rPr>
        <w:t>indicatorilor tehnico-economici ai obiectivului de investiție</w:t>
      </w:r>
      <w:r w:rsidR="00A763BA" w:rsidRPr="00A54DB1">
        <w:rPr>
          <w:sz w:val="28"/>
          <w:szCs w:val="28"/>
        </w:rPr>
        <w:t xml:space="preserve"> </w:t>
      </w:r>
      <w:r w:rsidR="004949B9" w:rsidRPr="00A54DB1">
        <w:rPr>
          <w:b/>
          <w:sz w:val="28"/>
          <w:szCs w:val="28"/>
        </w:rPr>
        <w:t>„</w:t>
      </w:r>
      <w:r w:rsidR="005F77AD" w:rsidRPr="001A4C37">
        <w:rPr>
          <w:b/>
          <w:sz w:val="28"/>
          <w:szCs w:val="28"/>
        </w:rPr>
        <w:t>Extindere rețele de apă potabilă și canalizare</w:t>
      </w:r>
      <w:r w:rsidR="005F77AD">
        <w:rPr>
          <w:b/>
          <w:sz w:val="28"/>
          <w:szCs w:val="28"/>
        </w:rPr>
        <w:t xml:space="preserve"> </w:t>
      </w:r>
      <w:r w:rsidR="005F77AD" w:rsidRPr="001A4C37">
        <w:rPr>
          <w:b/>
          <w:sz w:val="28"/>
          <w:szCs w:val="28"/>
        </w:rPr>
        <w:t>menajeră, Sătmărel - Zona 2, Municipiul Satu Mare,</w:t>
      </w:r>
      <w:r w:rsidR="005F77AD">
        <w:rPr>
          <w:b/>
          <w:sz w:val="28"/>
          <w:szCs w:val="28"/>
        </w:rPr>
        <w:t xml:space="preserve"> </w:t>
      </w:r>
      <w:r w:rsidR="005F77AD" w:rsidRPr="001A4C37">
        <w:rPr>
          <w:b/>
          <w:sz w:val="28"/>
          <w:szCs w:val="28"/>
        </w:rPr>
        <w:t>Județul Satu Mare</w:t>
      </w:r>
      <w:r w:rsidR="004949B9" w:rsidRPr="00A54DB1">
        <w:rPr>
          <w:b/>
          <w:sz w:val="28"/>
          <w:szCs w:val="28"/>
        </w:rPr>
        <w:t>”</w:t>
      </w:r>
      <w:r w:rsidR="00272683">
        <w:rPr>
          <w:sz w:val="28"/>
          <w:szCs w:val="28"/>
        </w:rPr>
        <w:t>, p</w:t>
      </w:r>
      <w:r w:rsidR="00A763BA" w:rsidRPr="00A54DB1">
        <w:rPr>
          <w:sz w:val="28"/>
          <w:szCs w:val="28"/>
        </w:rPr>
        <w:t xml:space="preserve">rocesul </w:t>
      </w:r>
      <w:r w:rsidR="00B67BEB" w:rsidRPr="00A54DB1">
        <w:rPr>
          <w:sz w:val="28"/>
          <w:szCs w:val="28"/>
        </w:rPr>
        <w:t>v</w:t>
      </w:r>
      <w:r w:rsidR="00A763BA" w:rsidRPr="00A54DB1">
        <w:rPr>
          <w:sz w:val="28"/>
          <w:szCs w:val="28"/>
        </w:rPr>
        <w:t xml:space="preserve">erbal </w:t>
      </w:r>
      <w:r w:rsidR="00B67BEB" w:rsidRPr="00A54DB1">
        <w:rPr>
          <w:sz w:val="28"/>
          <w:szCs w:val="28"/>
        </w:rPr>
        <w:t xml:space="preserve">nr. </w:t>
      </w:r>
      <w:r w:rsidR="000E607A" w:rsidRPr="000E607A">
        <w:rPr>
          <w:sz w:val="28"/>
          <w:szCs w:val="28"/>
        </w:rPr>
        <w:t>19304</w:t>
      </w:r>
      <w:r w:rsidR="00394D1A" w:rsidRPr="000E607A">
        <w:rPr>
          <w:sz w:val="28"/>
          <w:szCs w:val="28"/>
        </w:rPr>
        <w:t>/</w:t>
      </w:r>
      <w:r w:rsidR="000E607A" w:rsidRPr="000E607A">
        <w:rPr>
          <w:sz w:val="28"/>
          <w:szCs w:val="28"/>
        </w:rPr>
        <w:t>25</w:t>
      </w:r>
      <w:r w:rsidR="00394D1A" w:rsidRPr="000E607A">
        <w:rPr>
          <w:sz w:val="28"/>
          <w:szCs w:val="28"/>
        </w:rPr>
        <w:t>.03.2024</w:t>
      </w:r>
      <w:r w:rsidR="00B67BEB" w:rsidRPr="00A54DB1">
        <w:rPr>
          <w:sz w:val="28"/>
          <w:szCs w:val="28"/>
        </w:rPr>
        <w:t xml:space="preserve"> </w:t>
      </w:r>
      <w:r w:rsidR="00A763BA" w:rsidRPr="00A54DB1">
        <w:rPr>
          <w:sz w:val="28"/>
          <w:szCs w:val="28"/>
        </w:rPr>
        <w:t xml:space="preserve">al </w:t>
      </w:r>
      <w:r w:rsidR="00272683">
        <w:rPr>
          <w:sz w:val="28"/>
          <w:szCs w:val="28"/>
        </w:rPr>
        <w:t>c</w:t>
      </w:r>
      <w:r w:rsidR="00A763BA" w:rsidRPr="00A54DB1">
        <w:rPr>
          <w:sz w:val="28"/>
          <w:szCs w:val="28"/>
        </w:rPr>
        <w:t>omisiei tehnico-economice), proiectul de hotărâre se înaintează Consiliului Local al Municipiului Satu Mare cu propunere de aprobare.</w:t>
      </w:r>
    </w:p>
    <w:bookmarkEnd w:id="1"/>
    <w:bookmarkEnd w:id="2"/>
    <w:bookmarkEnd w:id="3"/>
    <w:p w:rsidR="00807850" w:rsidRPr="00A54DB1" w:rsidRDefault="00FF5F20" w:rsidP="00A54DB1">
      <w:pPr>
        <w:spacing w:after="0" w:line="240" w:lineRule="auto"/>
        <w:jc w:val="both"/>
        <w:rPr>
          <w:sz w:val="28"/>
          <w:szCs w:val="28"/>
        </w:rPr>
      </w:pPr>
      <w:r w:rsidRPr="00A54DB1">
        <w:rPr>
          <w:sz w:val="28"/>
          <w:szCs w:val="28"/>
        </w:rPr>
        <w:t xml:space="preserve">       </w:t>
      </w:r>
      <w:r w:rsidR="00733331" w:rsidRPr="00A54DB1">
        <w:rPr>
          <w:sz w:val="28"/>
          <w:szCs w:val="28"/>
        </w:rPr>
        <w:tab/>
      </w:r>
    </w:p>
    <w:p w:rsidR="005B174F" w:rsidRDefault="005B174F" w:rsidP="00A54DB1">
      <w:pPr>
        <w:pStyle w:val="PlainText"/>
        <w:jc w:val="both"/>
        <w:rPr>
          <w:rFonts w:ascii="Times New Roman" w:hAnsi="Times New Roman" w:cs="Times New Roman"/>
          <w:sz w:val="28"/>
          <w:szCs w:val="28"/>
        </w:rPr>
      </w:pPr>
    </w:p>
    <w:p w:rsidR="00DA1565" w:rsidRPr="00A54DB1" w:rsidRDefault="00DA1565" w:rsidP="00A54DB1">
      <w:pPr>
        <w:pStyle w:val="PlainText"/>
        <w:jc w:val="both"/>
        <w:rPr>
          <w:rFonts w:ascii="Times New Roman" w:hAnsi="Times New Roman" w:cs="Times New Roman"/>
          <w:sz w:val="28"/>
          <w:szCs w:val="28"/>
        </w:rPr>
      </w:pPr>
    </w:p>
    <w:p w:rsidR="00A73A74"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Director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xecutiv,</w:t>
      </w:r>
      <w:r w:rsidR="0086649E"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86649E" w:rsidRPr="00A54DB1">
        <w:rPr>
          <w:rFonts w:ascii="Times New Roman" w:hAnsi="Times New Roman" w:cs="Times New Roman"/>
          <w:b/>
          <w:bCs/>
          <w:sz w:val="28"/>
          <w:szCs w:val="28"/>
        </w:rPr>
        <w:t xml:space="preserve">                     </w:t>
      </w:r>
      <w:r w:rsidR="00A728F8" w:rsidRPr="00A54DB1">
        <w:rPr>
          <w:rFonts w:ascii="Times New Roman" w:hAnsi="Times New Roman" w:cs="Times New Roman"/>
          <w:b/>
          <w:bCs/>
          <w:sz w:val="28"/>
          <w:szCs w:val="28"/>
        </w:rPr>
        <w:t xml:space="preserve">  </w:t>
      </w:r>
      <w:r w:rsidR="002C0453" w:rsidRPr="00A54DB1">
        <w:rPr>
          <w:rFonts w:ascii="Times New Roman" w:hAnsi="Times New Roman" w:cs="Times New Roman"/>
          <w:b/>
          <w:bCs/>
          <w:sz w:val="28"/>
          <w:szCs w:val="28"/>
        </w:rPr>
        <w:t>Șef</w:t>
      </w:r>
      <w:r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S</w:t>
      </w:r>
      <w:r w:rsidRPr="00A54DB1">
        <w:rPr>
          <w:rFonts w:ascii="Times New Roman" w:hAnsi="Times New Roman" w:cs="Times New Roman"/>
          <w:b/>
          <w:bCs/>
          <w:sz w:val="28"/>
          <w:szCs w:val="28"/>
        </w:rPr>
        <w:t>erviciu</w:t>
      </w:r>
      <w:r w:rsidR="00500997" w:rsidRPr="00A54DB1">
        <w:rPr>
          <w:rFonts w:ascii="Times New Roman" w:hAnsi="Times New Roman" w:cs="Times New Roman"/>
          <w:b/>
          <w:bCs/>
          <w:sz w:val="28"/>
          <w:szCs w:val="28"/>
        </w:rPr>
        <w:t>,</w:t>
      </w:r>
    </w:p>
    <w:p w:rsidR="0086649E" w:rsidRPr="00A54DB1" w:rsidRDefault="001D6D04" w:rsidP="00A54DB1">
      <w:pPr>
        <w:pStyle w:val="PlainText"/>
        <w:jc w:val="both"/>
        <w:rPr>
          <w:rFonts w:ascii="Times New Roman" w:hAnsi="Times New Roman" w:cs="Times New Roman"/>
          <w:b/>
          <w:bCs/>
          <w:sz w:val="28"/>
          <w:szCs w:val="28"/>
        </w:rPr>
      </w:pPr>
      <w:r w:rsidRPr="00A54DB1">
        <w:rPr>
          <w:rFonts w:ascii="Times New Roman" w:hAnsi="Times New Roman" w:cs="Times New Roman"/>
          <w:b/>
          <w:bCs/>
          <w:sz w:val="28"/>
          <w:szCs w:val="28"/>
        </w:rPr>
        <w:t xml:space="preserve">  </w:t>
      </w:r>
      <w:r w:rsidR="00CB282E" w:rsidRPr="00A54DB1">
        <w:rPr>
          <w:rFonts w:ascii="Times New Roman" w:hAnsi="Times New Roman" w:cs="Times New Roman"/>
          <w:b/>
          <w:bCs/>
          <w:sz w:val="28"/>
          <w:szCs w:val="28"/>
        </w:rPr>
        <w:tab/>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E</w:t>
      </w:r>
      <w:r w:rsidR="00500997" w:rsidRPr="00A54DB1">
        <w:rPr>
          <w:rFonts w:ascii="Times New Roman" w:hAnsi="Times New Roman" w:cs="Times New Roman"/>
          <w:b/>
          <w:bCs/>
          <w:sz w:val="28"/>
          <w:szCs w:val="28"/>
        </w:rPr>
        <w:t>c.</w:t>
      </w:r>
      <w:r w:rsidR="00E125CF"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Ursu Lucica</w:t>
      </w:r>
      <w:r w:rsidRPr="00A54DB1">
        <w:rPr>
          <w:rFonts w:ascii="Times New Roman" w:hAnsi="Times New Roman" w:cs="Times New Roman"/>
          <w:b/>
          <w:bCs/>
          <w:sz w:val="28"/>
          <w:szCs w:val="28"/>
        </w:rPr>
        <w:t xml:space="preserve">  </w:t>
      </w:r>
      <w:r w:rsidR="00A55E21" w:rsidRPr="00A54DB1">
        <w:rPr>
          <w:rFonts w:ascii="Times New Roman" w:hAnsi="Times New Roman" w:cs="Times New Roman"/>
          <w:b/>
          <w:bCs/>
          <w:sz w:val="28"/>
          <w:szCs w:val="28"/>
        </w:rPr>
        <w:t xml:space="preserve">   </w:t>
      </w:r>
      <w:r w:rsidR="00D66225" w:rsidRPr="00A54DB1">
        <w:rPr>
          <w:rFonts w:ascii="Times New Roman" w:hAnsi="Times New Roman" w:cs="Times New Roman"/>
          <w:b/>
          <w:bCs/>
          <w:sz w:val="28"/>
          <w:szCs w:val="28"/>
        </w:rPr>
        <w:t xml:space="preserve">        </w:t>
      </w:r>
      <w:r w:rsidRPr="00A54DB1">
        <w:rPr>
          <w:rFonts w:ascii="Times New Roman" w:hAnsi="Times New Roman" w:cs="Times New Roman"/>
          <w:b/>
          <w:bCs/>
          <w:sz w:val="28"/>
          <w:szCs w:val="28"/>
        </w:rPr>
        <w:t xml:space="preserve">            </w:t>
      </w:r>
      <w:r w:rsidR="00500997" w:rsidRPr="00A54DB1">
        <w:rPr>
          <w:rFonts w:ascii="Times New Roman" w:hAnsi="Times New Roman" w:cs="Times New Roman"/>
          <w:b/>
          <w:bCs/>
          <w:sz w:val="28"/>
          <w:szCs w:val="28"/>
        </w:rPr>
        <w:t xml:space="preserve">                         </w:t>
      </w:r>
      <w:r w:rsidR="00D21E28" w:rsidRPr="00A54DB1">
        <w:rPr>
          <w:rFonts w:ascii="Times New Roman" w:hAnsi="Times New Roman" w:cs="Times New Roman"/>
          <w:b/>
          <w:bCs/>
          <w:sz w:val="28"/>
          <w:szCs w:val="28"/>
        </w:rPr>
        <w:t>I</w:t>
      </w:r>
      <w:r w:rsidR="004E014E" w:rsidRPr="00A54DB1">
        <w:rPr>
          <w:rFonts w:ascii="Times New Roman" w:hAnsi="Times New Roman" w:cs="Times New Roman"/>
          <w:b/>
          <w:bCs/>
          <w:sz w:val="28"/>
          <w:szCs w:val="28"/>
        </w:rPr>
        <w:t xml:space="preserve">ng. Szűcs Zsigmond  </w:t>
      </w:r>
    </w:p>
    <w:p w:rsidR="00FA796B" w:rsidRPr="00A54DB1" w:rsidRDefault="00FA796B"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4D6204" w:rsidRDefault="004D6204" w:rsidP="00A54DB1">
      <w:pPr>
        <w:pStyle w:val="PlainText"/>
        <w:jc w:val="both"/>
        <w:rPr>
          <w:rFonts w:ascii="Times New Roman" w:hAnsi="Times New Roman" w:cs="Times New Roman"/>
          <w:sz w:val="28"/>
          <w:szCs w:val="28"/>
        </w:rPr>
      </w:pPr>
    </w:p>
    <w:p w:rsidR="00DA1565" w:rsidRPr="00A54DB1" w:rsidRDefault="00DA1565"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FA796B" w:rsidRPr="00A54DB1" w:rsidRDefault="00FA796B" w:rsidP="00A54DB1">
      <w:pPr>
        <w:pStyle w:val="PlainText"/>
        <w:jc w:val="both"/>
        <w:rPr>
          <w:rFonts w:ascii="Times New Roman" w:hAnsi="Times New Roman" w:cs="Times New Roman"/>
          <w:sz w:val="28"/>
          <w:szCs w:val="28"/>
        </w:rPr>
      </w:pPr>
    </w:p>
    <w:p w:rsidR="00D21E28" w:rsidRPr="00A54DB1" w:rsidRDefault="00D21E28" w:rsidP="00A54DB1">
      <w:pPr>
        <w:spacing w:after="0" w:line="240" w:lineRule="auto"/>
        <w:rPr>
          <w:sz w:val="28"/>
          <w:szCs w:val="28"/>
        </w:rPr>
      </w:pPr>
      <w:r w:rsidRPr="00A54DB1">
        <w:rPr>
          <w:sz w:val="28"/>
          <w:szCs w:val="28"/>
        </w:rPr>
        <w:t>Întocmit în 2 ex.</w:t>
      </w:r>
    </w:p>
    <w:p w:rsidR="0002218A" w:rsidRPr="00A54DB1" w:rsidRDefault="00D21E28" w:rsidP="00A54DB1">
      <w:pPr>
        <w:spacing w:after="0" w:line="240" w:lineRule="auto"/>
        <w:rPr>
          <w:sz w:val="28"/>
          <w:szCs w:val="28"/>
        </w:rPr>
      </w:pPr>
      <w:r w:rsidRPr="00A54DB1">
        <w:rPr>
          <w:sz w:val="28"/>
          <w:szCs w:val="28"/>
        </w:rPr>
        <w:t>Ing. Giurgiu Radu Mircea</w:t>
      </w:r>
    </w:p>
    <w:sectPr w:rsidR="0002218A" w:rsidRPr="00A54DB1" w:rsidSect="00E2217E">
      <w:footerReference w:type="default" r:id="rId9"/>
      <w:pgSz w:w="11906" w:h="16838" w:code="9"/>
      <w:pgMar w:top="851" w:right="849" w:bottom="567" w:left="1440" w:header="720" w:footer="25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9D0" w:rsidRDefault="005C79D0" w:rsidP="0011506A">
      <w:pPr>
        <w:spacing w:after="0" w:line="240" w:lineRule="auto"/>
      </w:pPr>
      <w:r>
        <w:separator/>
      </w:r>
    </w:p>
  </w:endnote>
  <w:endnote w:type="continuationSeparator" w:id="0">
    <w:p w:rsidR="005C79D0" w:rsidRDefault="005C79D0"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92612663"/>
      <w:docPartObj>
        <w:docPartGallery w:val="Page Numbers (Bottom of Page)"/>
        <w:docPartUnique/>
      </w:docPartObj>
    </w:sdtPr>
    <w:sdtEndPr/>
    <w:sdtContent>
      <w:sdt>
        <w:sdtPr>
          <w:id w:val="1728636285"/>
          <w:docPartObj>
            <w:docPartGallery w:val="Page Numbers (Top of Page)"/>
            <w:docPartUnique/>
          </w:docPartObj>
        </w:sdtPr>
        <w:sdtEndPr/>
        <w:sdtContent>
          <w:p w:rsidR="00E2217E" w:rsidRDefault="00E2217E">
            <w:pPr>
              <w:pStyle w:val="Footer"/>
              <w:jc w:val="center"/>
            </w:pPr>
            <w:r>
              <w:t xml:space="preserve">Pagina </w:t>
            </w:r>
            <w:r>
              <w:rPr>
                <w:b/>
                <w:bCs/>
                <w:szCs w:val="24"/>
              </w:rPr>
              <w:fldChar w:fldCharType="begin"/>
            </w:r>
            <w:r>
              <w:rPr>
                <w:b/>
                <w:bCs/>
              </w:rPr>
              <w:instrText xml:space="preserve"> PAGE </w:instrText>
            </w:r>
            <w:r>
              <w:rPr>
                <w:b/>
                <w:bCs/>
                <w:szCs w:val="24"/>
              </w:rPr>
              <w:fldChar w:fldCharType="separate"/>
            </w:r>
            <w:r w:rsidR="00B86820">
              <w:rPr>
                <w:b/>
                <w:bCs/>
                <w:noProof/>
              </w:rPr>
              <w:t>2</w:t>
            </w:r>
            <w:r>
              <w:rPr>
                <w:b/>
                <w:bCs/>
                <w:szCs w:val="24"/>
              </w:rPr>
              <w:fldChar w:fldCharType="end"/>
            </w:r>
            <w:r>
              <w:t xml:space="preserve"> din </w:t>
            </w:r>
            <w:r>
              <w:rPr>
                <w:b/>
                <w:bCs/>
                <w:szCs w:val="24"/>
              </w:rPr>
              <w:fldChar w:fldCharType="begin"/>
            </w:r>
            <w:r>
              <w:rPr>
                <w:b/>
                <w:bCs/>
              </w:rPr>
              <w:instrText xml:space="preserve"> NUMPAGES  </w:instrText>
            </w:r>
            <w:r>
              <w:rPr>
                <w:b/>
                <w:bCs/>
                <w:szCs w:val="24"/>
              </w:rPr>
              <w:fldChar w:fldCharType="separate"/>
            </w:r>
            <w:r w:rsidR="00B86820">
              <w:rPr>
                <w:b/>
                <w:bCs/>
                <w:noProof/>
              </w:rPr>
              <w:t>2</w:t>
            </w:r>
            <w:r>
              <w:rPr>
                <w:b/>
                <w:bCs/>
                <w:szCs w:val="24"/>
              </w:rPr>
              <w:fldChar w:fldCharType="end"/>
            </w:r>
          </w:p>
        </w:sdtContent>
      </w:sdt>
    </w:sdtContent>
  </w:sdt>
  <w:p w:rsidR="008B4FA9" w:rsidRDefault="008B4FA9">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9D0" w:rsidRDefault="005C79D0" w:rsidP="0011506A">
      <w:pPr>
        <w:spacing w:after="0" w:line="240" w:lineRule="auto"/>
      </w:pPr>
      <w:r>
        <w:separator/>
      </w:r>
    </w:p>
  </w:footnote>
  <w:footnote w:type="continuationSeparator" w:id="0">
    <w:p w:rsidR="005C79D0" w:rsidRDefault="005C79D0" w:rsidP="0011506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104B57"/>
    <w:multiLevelType w:val="hybridMultilevel"/>
    <w:tmpl w:val="42226990"/>
    <w:lvl w:ilvl="0" w:tplc="DD6C2588">
      <w:numFmt w:val="bullet"/>
      <w:lvlText w:val="-"/>
      <w:lvlJc w:val="left"/>
      <w:pPr>
        <w:ind w:left="1800" w:hanging="360"/>
      </w:pPr>
      <w:rPr>
        <w:rFonts w:ascii="Times New Roman" w:eastAsia="Calibri" w:hAnsi="Times New Roman" w:cs="Times New Roman"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3176469F"/>
    <w:multiLevelType w:val="hybridMultilevel"/>
    <w:tmpl w:val="CEF63422"/>
    <w:lvl w:ilvl="0" w:tplc="0AC8FB8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4D6F31"/>
    <w:multiLevelType w:val="hybridMultilevel"/>
    <w:tmpl w:val="E9FC0A42"/>
    <w:lvl w:ilvl="0" w:tplc="E1AAE98A">
      <w:numFmt w:val="bullet"/>
      <w:lvlText w:val=""/>
      <w:lvlJc w:val="left"/>
      <w:pPr>
        <w:ind w:left="720" w:hanging="360"/>
      </w:pPr>
      <w:rPr>
        <w:rFonts w:ascii="Symbol" w:eastAsia="SimSu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5F1BAB"/>
    <w:multiLevelType w:val="hybridMultilevel"/>
    <w:tmpl w:val="7EE8F252"/>
    <w:lvl w:ilvl="0" w:tplc="25ACAD80">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5"/>
  </w:num>
  <w:num w:numId="2">
    <w:abstractNumId w:val="6"/>
  </w:num>
  <w:num w:numId="3">
    <w:abstractNumId w:val="1"/>
  </w:num>
  <w:num w:numId="4">
    <w:abstractNumId w:val="3"/>
  </w:num>
  <w:num w:numId="5">
    <w:abstractNumId w:val="4"/>
  </w:num>
  <w:num w:numId="6">
    <w:abstractNumId w:val="2"/>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grammar="clean"/>
  <w:defaultTabStop w:val="720"/>
  <w:hyphenationZone w:val="425"/>
  <w:characterSpacingControl w:val="doNotCompress"/>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3A74"/>
    <w:rsid w:val="00005F4C"/>
    <w:rsid w:val="0000795F"/>
    <w:rsid w:val="00014D5B"/>
    <w:rsid w:val="00020741"/>
    <w:rsid w:val="00021BE9"/>
    <w:rsid w:val="0002218A"/>
    <w:rsid w:val="00030E6B"/>
    <w:rsid w:val="000409C0"/>
    <w:rsid w:val="0005216A"/>
    <w:rsid w:val="00054AE2"/>
    <w:rsid w:val="000730A2"/>
    <w:rsid w:val="00077717"/>
    <w:rsid w:val="00077E3C"/>
    <w:rsid w:val="00081F53"/>
    <w:rsid w:val="0009203E"/>
    <w:rsid w:val="000A0698"/>
    <w:rsid w:val="000A07FC"/>
    <w:rsid w:val="000A3815"/>
    <w:rsid w:val="000A63CA"/>
    <w:rsid w:val="000B11AE"/>
    <w:rsid w:val="000B2A5A"/>
    <w:rsid w:val="000C00AD"/>
    <w:rsid w:val="000C0AD0"/>
    <w:rsid w:val="000C78C5"/>
    <w:rsid w:val="000E00C1"/>
    <w:rsid w:val="000E607A"/>
    <w:rsid w:val="000F3656"/>
    <w:rsid w:val="000F36E4"/>
    <w:rsid w:val="000F46CE"/>
    <w:rsid w:val="0010335E"/>
    <w:rsid w:val="00106818"/>
    <w:rsid w:val="00107836"/>
    <w:rsid w:val="0011506A"/>
    <w:rsid w:val="00115178"/>
    <w:rsid w:val="00121F18"/>
    <w:rsid w:val="001223F1"/>
    <w:rsid w:val="00123474"/>
    <w:rsid w:val="0012469E"/>
    <w:rsid w:val="001255D2"/>
    <w:rsid w:val="00126FC7"/>
    <w:rsid w:val="00134882"/>
    <w:rsid w:val="00137354"/>
    <w:rsid w:val="0016095E"/>
    <w:rsid w:val="00165CF5"/>
    <w:rsid w:val="00167775"/>
    <w:rsid w:val="00170740"/>
    <w:rsid w:val="001775A9"/>
    <w:rsid w:val="001872E7"/>
    <w:rsid w:val="00191442"/>
    <w:rsid w:val="00196105"/>
    <w:rsid w:val="00197734"/>
    <w:rsid w:val="001A116A"/>
    <w:rsid w:val="001A5646"/>
    <w:rsid w:val="001D0D8B"/>
    <w:rsid w:val="001D144E"/>
    <w:rsid w:val="001D1466"/>
    <w:rsid w:val="001D3230"/>
    <w:rsid w:val="001D6D04"/>
    <w:rsid w:val="001E54CA"/>
    <w:rsid w:val="001E5B74"/>
    <w:rsid w:val="001F10E1"/>
    <w:rsid w:val="001F792D"/>
    <w:rsid w:val="002003EA"/>
    <w:rsid w:val="00200BC0"/>
    <w:rsid w:val="00215CDC"/>
    <w:rsid w:val="00222BDC"/>
    <w:rsid w:val="00223D68"/>
    <w:rsid w:val="00234C51"/>
    <w:rsid w:val="00255514"/>
    <w:rsid w:val="00260C4E"/>
    <w:rsid w:val="00261C27"/>
    <w:rsid w:val="002667E2"/>
    <w:rsid w:val="00272683"/>
    <w:rsid w:val="00272A5D"/>
    <w:rsid w:val="00274CB2"/>
    <w:rsid w:val="00276174"/>
    <w:rsid w:val="00287BFA"/>
    <w:rsid w:val="00291734"/>
    <w:rsid w:val="002947B1"/>
    <w:rsid w:val="002A4D1F"/>
    <w:rsid w:val="002A5E3C"/>
    <w:rsid w:val="002B4528"/>
    <w:rsid w:val="002B5111"/>
    <w:rsid w:val="002B62E1"/>
    <w:rsid w:val="002C0453"/>
    <w:rsid w:val="002C1202"/>
    <w:rsid w:val="002C3CC0"/>
    <w:rsid w:val="002E0C57"/>
    <w:rsid w:val="002E1760"/>
    <w:rsid w:val="002E19CE"/>
    <w:rsid w:val="002E3F31"/>
    <w:rsid w:val="002E4817"/>
    <w:rsid w:val="002E56A4"/>
    <w:rsid w:val="002F16AA"/>
    <w:rsid w:val="002F4904"/>
    <w:rsid w:val="002F7C67"/>
    <w:rsid w:val="00302881"/>
    <w:rsid w:val="00303F9B"/>
    <w:rsid w:val="00316D43"/>
    <w:rsid w:val="00320DD7"/>
    <w:rsid w:val="00321768"/>
    <w:rsid w:val="00322939"/>
    <w:rsid w:val="00324134"/>
    <w:rsid w:val="00326FAA"/>
    <w:rsid w:val="00331BB5"/>
    <w:rsid w:val="003328FA"/>
    <w:rsid w:val="00334FA9"/>
    <w:rsid w:val="00336486"/>
    <w:rsid w:val="00337504"/>
    <w:rsid w:val="003401E0"/>
    <w:rsid w:val="00343144"/>
    <w:rsid w:val="00347020"/>
    <w:rsid w:val="003477D1"/>
    <w:rsid w:val="00347E2B"/>
    <w:rsid w:val="00347FEE"/>
    <w:rsid w:val="00351B0A"/>
    <w:rsid w:val="00357417"/>
    <w:rsid w:val="00374884"/>
    <w:rsid w:val="00376A7D"/>
    <w:rsid w:val="0038173A"/>
    <w:rsid w:val="00381A66"/>
    <w:rsid w:val="00381D84"/>
    <w:rsid w:val="00382795"/>
    <w:rsid w:val="00384944"/>
    <w:rsid w:val="00394D1A"/>
    <w:rsid w:val="003A0AAB"/>
    <w:rsid w:val="003A19B6"/>
    <w:rsid w:val="003A1B9E"/>
    <w:rsid w:val="003A6116"/>
    <w:rsid w:val="003B2D59"/>
    <w:rsid w:val="003B6AB4"/>
    <w:rsid w:val="003C0545"/>
    <w:rsid w:val="003C4260"/>
    <w:rsid w:val="003C6E3D"/>
    <w:rsid w:val="003D14CF"/>
    <w:rsid w:val="003D5CF8"/>
    <w:rsid w:val="003D7EC3"/>
    <w:rsid w:val="003E4C5E"/>
    <w:rsid w:val="003E4D81"/>
    <w:rsid w:val="003F15EB"/>
    <w:rsid w:val="003F4570"/>
    <w:rsid w:val="003F5E77"/>
    <w:rsid w:val="003F74C7"/>
    <w:rsid w:val="00400760"/>
    <w:rsid w:val="00401941"/>
    <w:rsid w:val="0041269B"/>
    <w:rsid w:val="00415C3D"/>
    <w:rsid w:val="0041612B"/>
    <w:rsid w:val="00427129"/>
    <w:rsid w:val="0043376E"/>
    <w:rsid w:val="0043418F"/>
    <w:rsid w:val="00435ACA"/>
    <w:rsid w:val="00440B30"/>
    <w:rsid w:val="004452C5"/>
    <w:rsid w:val="00445C46"/>
    <w:rsid w:val="00446049"/>
    <w:rsid w:val="00446073"/>
    <w:rsid w:val="00454082"/>
    <w:rsid w:val="00467E16"/>
    <w:rsid w:val="00472560"/>
    <w:rsid w:val="00472FBE"/>
    <w:rsid w:val="004756C5"/>
    <w:rsid w:val="0048479C"/>
    <w:rsid w:val="00486754"/>
    <w:rsid w:val="004949B9"/>
    <w:rsid w:val="00496372"/>
    <w:rsid w:val="004A4236"/>
    <w:rsid w:val="004B7A35"/>
    <w:rsid w:val="004C22F8"/>
    <w:rsid w:val="004C29AD"/>
    <w:rsid w:val="004C5D13"/>
    <w:rsid w:val="004D014B"/>
    <w:rsid w:val="004D0D1D"/>
    <w:rsid w:val="004D1516"/>
    <w:rsid w:val="004D6204"/>
    <w:rsid w:val="004D6684"/>
    <w:rsid w:val="004D6F65"/>
    <w:rsid w:val="004D7AF2"/>
    <w:rsid w:val="004D7F29"/>
    <w:rsid w:val="004E014E"/>
    <w:rsid w:val="004E0D68"/>
    <w:rsid w:val="004E54E7"/>
    <w:rsid w:val="004F1066"/>
    <w:rsid w:val="004F40D9"/>
    <w:rsid w:val="004F446F"/>
    <w:rsid w:val="004F495F"/>
    <w:rsid w:val="004F7BFA"/>
    <w:rsid w:val="00500997"/>
    <w:rsid w:val="0050310D"/>
    <w:rsid w:val="005159D5"/>
    <w:rsid w:val="00521E2E"/>
    <w:rsid w:val="00522127"/>
    <w:rsid w:val="00527EF2"/>
    <w:rsid w:val="00531DDD"/>
    <w:rsid w:val="00533F4D"/>
    <w:rsid w:val="00541160"/>
    <w:rsid w:val="00541728"/>
    <w:rsid w:val="005446B2"/>
    <w:rsid w:val="00544773"/>
    <w:rsid w:val="00545922"/>
    <w:rsid w:val="00545A8D"/>
    <w:rsid w:val="005460E0"/>
    <w:rsid w:val="00550640"/>
    <w:rsid w:val="0055069A"/>
    <w:rsid w:val="00557265"/>
    <w:rsid w:val="00562638"/>
    <w:rsid w:val="00564BA3"/>
    <w:rsid w:val="00570841"/>
    <w:rsid w:val="00570977"/>
    <w:rsid w:val="0057101D"/>
    <w:rsid w:val="00574D80"/>
    <w:rsid w:val="00583A7E"/>
    <w:rsid w:val="005909DE"/>
    <w:rsid w:val="005956CF"/>
    <w:rsid w:val="005A01E4"/>
    <w:rsid w:val="005A272F"/>
    <w:rsid w:val="005A66AA"/>
    <w:rsid w:val="005B038B"/>
    <w:rsid w:val="005B174F"/>
    <w:rsid w:val="005B25CD"/>
    <w:rsid w:val="005B5997"/>
    <w:rsid w:val="005C1A09"/>
    <w:rsid w:val="005C79D0"/>
    <w:rsid w:val="005D6921"/>
    <w:rsid w:val="005D7209"/>
    <w:rsid w:val="005E378C"/>
    <w:rsid w:val="005E4927"/>
    <w:rsid w:val="005E676D"/>
    <w:rsid w:val="005F29DB"/>
    <w:rsid w:val="005F4434"/>
    <w:rsid w:val="005F77AD"/>
    <w:rsid w:val="0060437A"/>
    <w:rsid w:val="006170C4"/>
    <w:rsid w:val="00623214"/>
    <w:rsid w:val="00627B4E"/>
    <w:rsid w:val="006450C0"/>
    <w:rsid w:val="00646838"/>
    <w:rsid w:val="006475F6"/>
    <w:rsid w:val="006549C5"/>
    <w:rsid w:val="00665BC7"/>
    <w:rsid w:val="006712DC"/>
    <w:rsid w:val="00673F47"/>
    <w:rsid w:val="00675A1C"/>
    <w:rsid w:val="00680D66"/>
    <w:rsid w:val="00680F65"/>
    <w:rsid w:val="0068192E"/>
    <w:rsid w:val="00686A51"/>
    <w:rsid w:val="00686B55"/>
    <w:rsid w:val="0068772D"/>
    <w:rsid w:val="0069596B"/>
    <w:rsid w:val="00697EAE"/>
    <w:rsid w:val="006A0BFD"/>
    <w:rsid w:val="006A5575"/>
    <w:rsid w:val="006A5B5C"/>
    <w:rsid w:val="006A5D18"/>
    <w:rsid w:val="006B1BD0"/>
    <w:rsid w:val="006B74DD"/>
    <w:rsid w:val="006B7DE1"/>
    <w:rsid w:val="006C41C3"/>
    <w:rsid w:val="006C7912"/>
    <w:rsid w:val="006D04C8"/>
    <w:rsid w:val="006D1C5B"/>
    <w:rsid w:val="006D1D46"/>
    <w:rsid w:val="006D2C58"/>
    <w:rsid w:val="006D410F"/>
    <w:rsid w:val="006D7D47"/>
    <w:rsid w:val="006F2476"/>
    <w:rsid w:val="007018DE"/>
    <w:rsid w:val="00701D79"/>
    <w:rsid w:val="00703F32"/>
    <w:rsid w:val="00704013"/>
    <w:rsid w:val="0070516F"/>
    <w:rsid w:val="00710207"/>
    <w:rsid w:val="00712001"/>
    <w:rsid w:val="00721C1E"/>
    <w:rsid w:val="00721C66"/>
    <w:rsid w:val="0073122A"/>
    <w:rsid w:val="007320AA"/>
    <w:rsid w:val="007329D6"/>
    <w:rsid w:val="00733331"/>
    <w:rsid w:val="00734574"/>
    <w:rsid w:val="0073595A"/>
    <w:rsid w:val="00736AB8"/>
    <w:rsid w:val="00745320"/>
    <w:rsid w:val="00746706"/>
    <w:rsid w:val="0075485A"/>
    <w:rsid w:val="00755EC3"/>
    <w:rsid w:val="00763344"/>
    <w:rsid w:val="00780DA8"/>
    <w:rsid w:val="00782B34"/>
    <w:rsid w:val="00783B19"/>
    <w:rsid w:val="00783EB2"/>
    <w:rsid w:val="00784F0A"/>
    <w:rsid w:val="007928CA"/>
    <w:rsid w:val="00793840"/>
    <w:rsid w:val="00793E3A"/>
    <w:rsid w:val="00794D83"/>
    <w:rsid w:val="007A1392"/>
    <w:rsid w:val="007A228C"/>
    <w:rsid w:val="007B427C"/>
    <w:rsid w:val="007B650B"/>
    <w:rsid w:val="007C149A"/>
    <w:rsid w:val="007C23BA"/>
    <w:rsid w:val="007C41DB"/>
    <w:rsid w:val="007C7FC8"/>
    <w:rsid w:val="007D0040"/>
    <w:rsid w:val="007E2FA3"/>
    <w:rsid w:val="007F01A5"/>
    <w:rsid w:val="007F758A"/>
    <w:rsid w:val="00800304"/>
    <w:rsid w:val="008016AD"/>
    <w:rsid w:val="00802DE2"/>
    <w:rsid w:val="008064B2"/>
    <w:rsid w:val="00807850"/>
    <w:rsid w:val="00816370"/>
    <w:rsid w:val="00817241"/>
    <w:rsid w:val="00817751"/>
    <w:rsid w:val="0083133C"/>
    <w:rsid w:val="00832A1A"/>
    <w:rsid w:val="0083322D"/>
    <w:rsid w:val="00835246"/>
    <w:rsid w:val="00835D94"/>
    <w:rsid w:val="00837199"/>
    <w:rsid w:val="00837AE1"/>
    <w:rsid w:val="0084631F"/>
    <w:rsid w:val="00850878"/>
    <w:rsid w:val="008572FD"/>
    <w:rsid w:val="0086649E"/>
    <w:rsid w:val="008706B5"/>
    <w:rsid w:val="00880C9A"/>
    <w:rsid w:val="00881562"/>
    <w:rsid w:val="00890E7F"/>
    <w:rsid w:val="0089259A"/>
    <w:rsid w:val="00896BB0"/>
    <w:rsid w:val="008A1469"/>
    <w:rsid w:val="008A1758"/>
    <w:rsid w:val="008A4233"/>
    <w:rsid w:val="008A576D"/>
    <w:rsid w:val="008B0AF9"/>
    <w:rsid w:val="008B4522"/>
    <w:rsid w:val="008B4D52"/>
    <w:rsid w:val="008B4FA9"/>
    <w:rsid w:val="008C3520"/>
    <w:rsid w:val="008C6AA3"/>
    <w:rsid w:val="008D014E"/>
    <w:rsid w:val="008E13B6"/>
    <w:rsid w:val="009122D6"/>
    <w:rsid w:val="00913EDE"/>
    <w:rsid w:val="00915501"/>
    <w:rsid w:val="00916EF1"/>
    <w:rsid w:val="009179E5"/>
    <w:rsid w:val="00930004"/>
    <w:rsid w:val="0093028C"/>
    <w:rsid w:val="009349AD"/>
    <w:rsid w:val="009424D1"/>
    <w:rsid w:val="009431C3"/>
    <w:rsid w:val="0095123F"/>
    <w:rsid w:val="009533AB"/>
    <w:rsid w:val="00953E9C"/>
    <w:rsid w:val="00955312"/>
    <w:rsid w:val="009577FA"/>
    <w:rsid w:val="00973749"/>
    <w:rsid w:val="0098380F"/>
    <w:rsid w:val="00984001"/>
    <w:rsid w:val="009928CD"/>
    <w:rsid w:val="00992EC7"/>
    <w:rsid w:val="00994971"/>
    <w:rsid w:val="009A3C4E"/>
    <w:rsid w:val="009B2CAF"/>
    <w:rsid w:val="009B5A3E"/>
    <w:rsid w:val="009C1545"/>
    <w:rsid w:val="009C44BC"/>
    <w:rsid w:val="009C7321"/>
    <w:rsid w:val="009C744A"/>
    <w:rsid w:val="009D065D"/>
    <w:rsid w:val="009D1FF0"/>
    <w:rsid w:val="009D4D4E"/>
    <w:rsid w:val="009E03D3"/>
    <w:rsid w:val="009E03E5"/>
    <w:rsid w:val="009E2187"/>
    <w:rsid w:val="009E26C6"/>
    <w:rsid w:val="009F0C27"/>
    <w:rsid w:val="00A055BE"/>
    <w:rsid w:val="00A05DF9"/>
    <w:rsid w:val="00A066C2"/>
    <w:rsid w:val="00A077F4"/>
    <w:rsid w:val="00A1148E"/>
    <w:rsid w:val="00A135A9"/>
    <w:rsid w:val="00A20A5D"/>
    <w:rsid w:val="00A214D5"/>
    <w:rsid w:val="00A21C9E"/>
    <w:rsid w:val="00A21E23"/>
    <w:rsid w:val="00A225F8"/>
    <w:rsid w:val="00A2799E"/>
    <w:rsid w:val="00A315B5"/>
    <w:rsid w:val="00A32D9A"/>
    <w:rsid w:val="00A33F9D"/>
    <w:rsid w:val="00A366C7"/>
    <w:rsid w:val="00A439F6"/>
    <w:rsid w:val="00A459D5"/>
    <w:rsid w:val="00A54DB1"/>
    <w:rsid w:val="00A55E21"/>
    <w:rsid w:val="00A57477"/>
    <w:rsid w:val="00A618AA"/>
    <w:rsid w:val="00A63A65"/>
    <w:rsid w:val="00A64FA8"/>
    <w:rsid w:val="00A67504"/>
    <w:rsid w:val="00A71BFE"/>
    <w:rsid w:val="00A728F8"/>
    <w:rsid w:val="00A73A74"/>
    <w:rsid w:val="00A754FF"/>
    <w:rsid w:val="00A75FF8"/>
    <w:rsid w:val="00A763BA"/>
    <w:rsid w:val="00A768A8"/>
    <w:rsid w:val="00A77D8A"/>
    <w:rsid w:val="00A809ED"/>
    <w:rsid w:val="00A81D0A"/>
    <w:rsid w:val="00A97162"/>
    <w:rsid w:val="00AA30DE"/>
    <w:rsid w:val="00AA3864"/>
    <w:rsid w:val="00AA411B"/>
    <w:rsid w:val="00AA456F"/>
    <w:rsid w:val="00AA5059"/>
    <w:rsid w:val="00AA5D67"/>
    <w:rsid w:val="00AA68F2"/>
    <w:rsid w:val="00AB3E46"/>
    <w:rsid w:val="00AB3F4E"/>
    <w:rsid w:val="00AB4819"/>
    <w:rsid w:val="00AB5E42"/>
    <w:rsid w:val="00AC42FA"/>
    <w:rsid w:val="00AC628F"/>
    <w:rsid w:val="00AD19A5"/>
    <w:rsid w:val="00AD309B"/>
    <w:rsid w:val="00AD4016"/>
    <w:rsid w:val="00AE4A21"/>
    <w:rsid w:val="00AF0463"/>
    <w:rsid w:val="00B03D55"/>
    <w:rsid w:val="00B03F4B"/>
    <w:rsid w:val="00B222F8"/>
    <w:rsid w:val="00B23216"/>
    <w:rsid w:val="00B277F0"/>
    <w:rsid w:val="00B27F53"/>
    <w:rsid w:val="00B34B73"/>
    <w:rsid w:val="00B375BE"/>
    <w:rsid w:val="00B454D1"/>
    <w:rsid w:val="00B46CD8"/>
    <w:rsid w:val="00B52498"/>
    <w:rsid w:val="00B526D0"/>
    <w:rsid w:val="00B538F8"/>
    <w:rsid w:val="00B539DE"/>
    <w:rsid w:val="00B548E5"/>
    <w:rsid w:val="00B632B6"/>
    <w:rsid w:val="00B67869"/>
    <w:rsid w:val="00B67BEB"/>
    <w:rsid w:val="00B67C3F"/>
    <w:rsid w:val="00B7276D"/>
    <w:rsid w:val="00B7762E"/>
    <w:rsid w:val="00B81327"/>
    <w:rsid w:val="00B842C4"/>
    <w:rsid w:val="00B86820"/>
    <w:rsid w:val="00BA10AF"/>
    <w:rsid w:val="00BA17F1"/>
    <w:rsid w:val="00BA5B97"/>
    <w:rsid w:val="00BA5BEA"/>
    <w:rsid w:val="00BA79F9"/>
    <w:rsid w:val="00BB0D8B"/>
    <w:rsid w:val="00BB77A7"/>
    <w:rsid w:val="00BB7EA0"/>
    <w:rsid w:val="00BC0034"/>
    <w:rsid w:val="00BC04DF"/>
    <w:rsid w:val="00BC5A0E"/>
    <w:rsid w:val="00BC7547"/>
    <w:rsid w:val="00BD0187"/>
    <w:rsid w:val="00BD2443"/>
    <w:rsid w:val="00BD3BBF"/>
    <w:rsid w:val="00BD4826"/>
    <w:rsid w:val="00BD643D"/>
    <w:rsid w:val="00BE11EB"/>
    <w:rsid w:val="00BE2423"/>
    <w:rsid w:val="00BE414F"/>
    <w:rsid w:val="00BE61F7"/>
    <w:rsid w:val="00BF042E"/>
    <w:rsid w:val="00BF3EA2"/>
    <w:rsid w:val="00BF709A"/>
    <w:rsid w:val="00C013D2"/>
    <w:rsid w:val="00C05E44"/>
    <w:rsid w:val="00C064C7"/>
    <w:rsid w:val="00C06CBF"/>
    <w:rsid w:val="00C106AB"/>
    <w:rsid w:val="00C10C0A"/>
    <w:rsid w:val="00C10FB3"/>
    <w:rsid w:val="00C119C2"/>
    <w:rsid w:val="00C12BF3"/>
    <w:rsid w:val="00C2671C"/>
    <w:rsid w:val="00C34380"/>
    <w:rsid w:val="00C34E3E"/>
    <w:rsid w:val="00C35C20"/>
    <w:rsid w:val="00C3688E"/>
    <w:rsid w:val="00C37094"/>
    <w:rsid w:val="00C37441"/>
    <w:rsid w:val="00C43566"/>
    <w:rsid w:val="00C44649"/>
    <w:rsid w:val="00C46383"/>
    <w:rsid w:val="00C46507"/>
    <w:rsid w:val="00C55B42"/>
    <w:rsid w:val="00C635F1"/>
    <w:rsid w:val="00C653E4"/>
    <w:rsid w:val="00C66D68"/>
    <w:rsid w:val="00C72724"/>
    <w:rsid w:val="00C74A00"/>
    <w:rsid w:val="00C86C32"/>
    <w:rsid w:val="00C91607"/>
    <w:rsid w:val="00C928B1"/>
    <w:rsid w:val="00C9385D"/>
    <w:rsid w:val="00C950D3"/>
    <w:rsid w:val="00CA3905"/>
    <w:rsid w:val="00CB1F9B"/>
    <w:rsid w:val="00CB282E"/>
    <w:rsid w:val="00CB3BEA"/>
    <w:rsid w:val="00CC7FF4"/>
    <w:rsid w:val="00CD0067"/>
    <w:rsid w:val="00CD1F34"/>
    <w:rsid w:val="00CD24FB"/>
    <w:rsid w:val="00CE7579"/>
    <w:rsid w:val="00CF1D41"/>
    <w:rsid w:val="00D00E3E"/>
    <w:rsid w:val="00D024EA"/>
    <w:rsid w:val="00D11BEC"/>
    <w:rsid w:val="00D1326F"/>
    <w:rsid w:val="00D13F81"/>
    <w:rsid w:val="00D21B2B"/>
    <w:rsid w:val="00D21E28"/>
    <w:rsid w:val="00D2557D"/>
    <w:rsid w:val="00D31005"/>
    <w:rsid w:val="00D31AFF"/>
    <w:rsid w:val="00D41465"/>
    <w:rsid w:val="00D4293C"/>
    <w:rsid w:val="00D43638"/>
    <w:rsid w:val="00D51E4A"/>
    <w:rsid w:val="00D611A6"/>
    <w:rsid w:val="00D64139"/>
    <w:rsid w:val="00D6501B"/>
    <w:rsid w:val="00D66225"/>
    <w:rsid w:val="00D67D8E"/>
    <w:rsid w:val="00D75800"/>
    <w:rsid w:val="00D92672"/>
    <w:rsid w:val="00D93E45"/>
    <w:rsid w:val="00DA1565"/>
    <w:rsid w:val="00DA51B6"/>
    <w:rsid w:val="00DA616D"/>
    <w:rsid w:val="00DA6A7A"/>
    <w:rsid w:val="00DB17C6"/>
    <w:rsid w:val="00DB29FE"/>
    <w:rsid w:val="00DC2909"/>
    <w:rsid w:val="00DC37A6"/>
    <w:rsid w:val="00DC42B7"/>
    <w:rsid w:val="00DD4962"/>
    <w:rsid w:val="00DD7502"/>
    <w:rsid w:val="00DD7853"/>
    <w:rsid w:val="00DE102A"/>
    <w:rsid w:val="00DE3945"/>
    <w:rsid w:val="00DF0A7B"/>
    <w:rsid w:val="00DF2E97"/>
    <w:rsid w:val="00E0509D"/>
    <w:rsid w:val="00E11C10"/>
    <w:rsid w:val="00E125CF"/>
    <w:rsid w:val="00E2217E"/>
    <w:rsid w:val="00E24F5B"/>
    <w:rsid w:val="00E2712F"/>
    <w:rsid w:val="00E3290A"/>
    <w:rsid w:val="00E32C0C"/>
    <w:rsid w:val="00E35BC4"/>
    <w:rsid w:val="00E3627A"/>
    <w:rsid w:val="00E54480"/>
    <w:rsid w:val="00E56388"/>
    <w:rsid w:val="00E57C09"/>
    <w:rsid w:val="00E62F43"/>
    <w:rsid w:val="00E7122C"/>
    <w:rsid w:val="00E821A0"/>
    <w:rsid w:val="00E83DAF"/>
    <w:rsid w:val="00E85990"/>
    <w:rsid w:val="00E85E0C"/>
    <w:rsid w:val="00EA6546"/>
    <w:rsid w:val="00EA6F90"/>
    <w:rsid w:val="00EB5F0A"/>
    <w:rsid w:val="00EC01EF"/>
    <w:rsid w:val="00EC7F85"/>
    <w:rsid w:val="00ED50BB"/>
    <w:rsid w:val="00EE556A"/>
    <w:rsid w:val="00EF5017"/>
    <w:rsid w:val="00EF6837"/>
    <w:rsid w:val="00F02D24"/>
    <w:rsid w:val="00F03751"/>
    <w:rsid w:val="00F213D4"/>
    <w:rsid w:val="00F231C9"/>
    <w:rsid w:val="00F23EF5"/>
    <w:rsid w:val="00F316A6"/>
    <w:rsid w:val="00F35AA2"/>
    <w:rsid w:val="00F37F0F"/>
    <w:rsid w:val="00F508E7"/>
    <w:rsid w:val="00F50EF0"/>
    <w:rsid w:val="00F55703"/>
    <w:rsid w:val="00F5596A"/>
    <w:rsid w:val="00F5794E"/>
    <w:rsid w:val="00F64BDB"/>
    <w:rsid w:val="00F66A49"/>
    <w:rsid w:val="00F768B6"/>
    <w:rsid w:val="00F8722A"/>
    <w:rsid w:val="00F87251"/>
    <w:rsid w:val="00F87749"/>
    <w:rsid w:val="00F97E80"/>
    <w:rsid w:val="00FA1DA9"/>
    <w:rsid w:val="00FA5458"/>
    <w:rsid w:val="00FA796B"/>
    <w:rsid w:val="00FB3A24"/>
    <w:rsid w:val="00FB4025"/>
    <w:rsid w:val="00FC1352"/>
    <w:rsid w:val="00FC463C"/>
    <w:rsid w:val="00FC6057"/>
    <w:rsid w:val="00FC7DA2"/>
    <w:rsid w:val="00FD093F"/>
    <w:rsid w:val="00FD12E4"/>
    <w:rsid w:val="00FD5099"/>
    <w:rsid w:val="00FE68C7"/>
    <w:rsid w:val="00FE6A61"/>
    <w:rsid w:val="00FF5F20"/>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5:docId w15:val="{8193A8A4-F8B6-470D-A03E-5548252D1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4819"/>
    <w:pPr>
      <w:spacing w:after="200" w:line="276" w:lineRule="auto"/>
    </w:pPr>
    <w:rPr>
      <w:rFonts w:eastAsia="Calibri"/>
      <w:sz w:val="24"/>
      <w:szCs w:val="22"/>
      <w:lang w:val="ro-RO"/>
    </w:rPr>
  </w:style>
  <w:style w:type="paragraph" w:styleId="Heading1">
    <w:name w:val="heading 1"/>
    <w:basedOn w:val="Normal"/>
    <w:link w:val="Heading1Char"/>
    <w:uiPriority w:val="9"/>
    <w:qFormat/>
    <w:rsid w:val="00AB4819"/>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B4819"/>
    <w:pPr>
      <w:spacing w:after="0" w:line="240" w:lineRule="auto"/>
    </w:pPr>
    <w:rPr>
      <w:rFonts w:ascii="Segoe UI" w:hAnsi="Segoe UI" w:cs="Segoe UI"/>
      <w:sz w:val="18"/>
      <w:szCs w:val="18"/>
    </w:rPr>
  </w:style>
  <w:style w:type="paragraph" w:styleId="BodyText">
    <w:name w:val="Body Text"/>
    <w:basedOn w:val="Normal"/>
    <w:next w:val="Normal"/>
    <w:link w:val="BodyTextChar"/>
    <w:rsid w:val="00AB4819"/>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rsid w:val="00AB4819"/>
    <w:pPr>
      <w:spacing w:before="100" w:beforeAutospacing="1" w:after="100" w:afterAutospacing="1" w:line="240" w:lineRule="auto"/>
    </w:pPr>
    <w:rPr>
      <w:rFonts w:eastAsia="Times New Roman"/>
      <w:szCs w:val="24"/>
    </w:rPr>
  </w:style>
  <w:style w:type="paragraph" w:styleId="PlainText">
    <w:name w:val="Plain Text"/>
    <w:basedOn w:val="Normal"/>
    <w:link w:val="PlainTextChar"/>
    <w:rsid w:val="00AB4819"/>
    <w:pPr>
      <w:spacing w:after="0" w:line="240" w:lineRule="auto"/>
    </w:pPr>
    <w:rPr>
      <w:rFonts w:ascii="Courier New" w:eastAsia="Times New Roman" w:hAnsi="Courier New" w:cs="Courier New"/>
      <w:sz w:val="20"/>
      <w:szCs w:val="20"/>
    </w:rPr>
  </w:style>
  <w:style w:type="character" w:styleId="Strong">
    <w:name w:val="Strong"/>
    <w:uiPriority w:val="22"/>
    <w:qFormat/>
    <w:rsid w:val="00AB4819"/>
    <w:rPr>
      <w:b/>
      <w:bCs/>
    </w:rPr>
  </w:style>
  <w:style w:type="paragraph" w:customStyle="1" w:styleId="CharCaracterCaracterCharCharCharChar">
    <w:name w:val="Char Caracter Caracter Char Char Char Char"/>
    <w:basedOn w:val="Normal"/>
    <w:rsid w:val="00AB4819"/>
    <w:pPr>
      <w:spacing w:after="0" w:line="240" w:lineRule="auto"/>
    </w:pPr>
    <w:rPr>
      <w:rFonts w:eastAsia="Times New Roman"/>
      <w:szCs w:val="24"/>
    </w:rPr>
  </w:style>
  <w:style w:type="paragraph" w:customStyle="1" w:styleId="Style3">
    <w:name w:val="Style3"/>
    <w:basedOn w:val="Normal"/>
    <w:rsid w:val="00AB4819"/>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rsid w:val="00AB4819"/>
    <w:pPr>
      <w:ind w:left="720"/>
      <w:contextualSpacing/>
    </w:pPr>
  </w:style>
  <w:style w:type="character" w:customStyle="1" w:styleId="Heading1Char">
    <w:name w:val="Heading 1 Char"/>
    <w:link w:val="Heading1"/>
    <w:uiPriority w:val="9"/>
    <w:rsid w:val="00AB4819"/>
    <w:rPr>
      <w:rFonts w:ascii="Times New Roman" w:eastAsia="Times New Roman" w:hAnsi="Times New Roman" w:cs="Times New Roman"/>
      <w:b/>
      <w:bCs/>
      <w:kern w:val="36"/>
      <w:sz w:val="48"/>
      <w:szCs w:val="48"/>
    </w:rPr>
  </w:style>
  <w:style w:type="character" w:customStyle="1" w:styleId="FontStyle37">
    <w:name w:val="Font Style37"/>
    <w:rsid w:val="00AB4819"/>
    <w:rPr>
      <w:rFonts w:ascii="Arial" w:hAnsi="Arial" w:cs="Arial"/>
      <w:sz w:val="20"/>
      <w:szCs w:val="20"/>
    </w:rPr>
  </w:style>
  <w:style w:type="character" w:customStyle="1" w:styleId="BodyTextChar">
    <w:name w:val="Body Text Char"/>
    <w:link w:val="BodyText"/>
    <w:rsid w:val="00AB4819"/>
    <w:rPr>
      <w:rFonts w:ascii="Times New Roman" w:eastAsia="Times New Roman" w:hAnsi="Times New Roman" w:cs="Times New Roman"/>
      <w:color w:val="000000"/>
      <w:sz w:val="24"/>
      <w:szCs w:val="20"/>
    </w:rPr>
  </w:style>
  <w:style w:type="character" w:customStyle="1" w:styleId="FontStyle36">
    <w:name w:val="Font Style36"/>
    <w:rsid w:val="00AB4819"/>
    <w:rPr>
      <w:rFonts w:ascii="Arial" w:hAnsi="Arial" w:cs="Arial"/>
      <w:b/>
      <w:bCs/>
      <w:i/>
      <w:iCs/>
      <w:sz w:val="26"/>
      <w:szCs w:val="26"/>
    </w:rPr>
  </w:style>
  <w:style w:type="character" w:customStyle="1" w:styleId="PlainTextChar">
    <w:name w:val="Plain Text Char"/>
    <w:link w:val="PlainText"/>
    <w:rsid w:val="00AB4819"/>
    <w:rPr>
      <w:rFonts w:ascii="Courier New" w:eastAsia="Times New Roman" w:hAnsi="Courier New" w:cs="Courier New"/>
      <w:sz w:val="20"/>
      <w:szCs w:val="20"/>
    </w:rPr>
  </w:style>
  <w:style w:type="character" w:customStyle="1" w:styleId="BalloonTextChar">
    <w:name w:val="Balloon Text Char"/>
    <w:link w:val="BalloonText"/>
    <w:uiPriority w:val="99"/>
    <w:semiHidden/>
    <w:rsid w:val="00AB4819"/>
    <w:rPr>
      <w:rFonts w:ascii="Segoe UI" w:hAnsi="Segoe UI" w:cs="Segoe UI"/>
      <w:sz w:val="18"/>
      <w:szCs w:val="18"/>
    </w:rPr>
  </w:style>
  <w:style w:type="character" w:customStyle="1" w:styleId="hps">
    <w:name w:val="hps"/>
    <w:basedOn w:val="DefaultParagraphFont"/>
    <w:rsid w:val="00AB4819"/>
  </w:style>
  <w:style w:type="character" w:customStyle="1" w:styleId="apple-converted-space">
    <w:name w:val="apple-converted-space"/>
    <w:basedOn w:val="DefaultParagraphFont"/>
    <w:rsid w:val="00AB4819"/>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link w:val="Header"/>
    <w:rsid w:val="0011506A"/>
    <w:rPr>
      <w:rFonts w:eastAsia="Calibri"/>
      <w:sz w:val="24"/>
      <w:szCs w:val="22"/>
      <w:lang w:eastAsia="en-US"/>
    </w:rPr>
  </w:style>
  <w:style w:type="paragraph" w:styleId="Footer">
    <w:name w:val="footer"/>
    <w:basedOn w:val="Normal"/>
    <w:link w:val="FooterChar"/>
    <w:uiPriority w:val="99"/>
    <w:unhideWhenUsed/>
    <w:rsid w:val="0011506A"/>
    <w:pPr>
      <w:tabs>
        <w:tab w:val="center" w:pos="4680"/>
        <w:tab w:val="right" w:pos="9360"/>
      </w:tabs>
      <w:spacing w:after="0" w:line="240" w:lineRule="auto"/>
    </w:pPr>
  </w:style>
  <w:style w:type="character" w:customStyle="1" w:styleId="FooterChar">
    <w:name w:val="Footer Char"/>
    <w:link w:val="Footer"/>
    <w:uiPriority w:val="99"/>
    <w:rsid w:val="0011506A"/>
    <w:rPr>
      <w:rFonts w:eastAsia="Calibri"/>
      <w:sz w:val="24"/>
      <w:szCs w:val="22"/>
      <w:lang w:eastAsia="en-US"/>
    </w:rPr>
  </w:style>
  <w:style w:type="paragraph" w:customStyle="1" w:styleId="Tahoma10">
    <w:name w:val="Tahoma 10"/>
    <w:basedOn w:val="Normal"/>
    <w:rsid w:val="000A07FC"/>
    <w:pPr>
      <w:autoSpaceDE w:val="0"/>
      <w:autoSpaceDN w:val="0"/>
      <w:adjustRightInd w:val="0"/>
      <w:spacing w:after="0" w:line="240" w:lineRule="auto"/>
      <w:ind w:firstLine="567"/>
      <w:jc w:val="both"/>
    </w:pPr>
    <w:rPr>
      <w:rFonts w:ascii="Tahoma" w:eastAsia="Times New Roman" w:hAnsi="Tahoma" w:cs="Tahoma"/>
      <w:color w:val="000000"/>
      <w:sz w:val="20"/>
      <w:lang w:val="en-US"/>
    </w:rPr>
  </w:style>
  <w:style w:type="character" w:customStyle="1" w:styleId="x-panel-header-text2">
    <w:name w:val="x-panel-header-text2"/>
    <w:rsid w:val="009E2187"/>
    <w:rPr>
      <w:b/>
      <w:bCs/>
      <w:sz w:val="20"/>
      <w:szCs w:val="20"/>
    </w:rPr>
  </w:style>
  <w:style w:type="paragraph" w:styleId="FootnoteText">
    <w:name w:val="footnote text"/>
    <w:basedOn w:val="Normal"/>
    <w:link w:val="FootnoteTextChar"/>
    <w:uiPriority w:val="99"/>
    <w:semiHidden/>
    <w:unhideWhenUsed/>
    <w:rsid w:val="00E85990"/>
    <w:pPr>
      <w:spacing w:after="0" w:line="240" w:lineRule="auto"/>
    </w:pPr>
    <w:rPr>
      <w:rFonts w:ascii="Calibri" w:hAnsi="Calibri"/>
      <w:sz w:val="20"/>
      <w:szCs w:val="20"/>
    </w:rPr>
  </w:style>
  <w:style w:type="character" w:customStyle="1" w:styleId="FootnoteTextChar">
    <w:name w:val="Footnote Text Char"/>
    <w:link w:val="FootnoteText"/>
    <w:uiPriority w:val="99"/>
    <w:semiHidden/>
    <w:rsid w:val="00E85990"/>
    <w:rPr>
      <w:rFonts w:ascii="Calibri" w:eastAsia="Calibri" w:hAnsi="Calibri"/>
      <w:lang w:val="ro-RO" w:eastAsia="en-US"/>
    </w:rPr>
  </w:style>
  <w:style w:type="character" w:styleId="FootnoteReference">
    <w:name w:val="footnote reference"/>
    <w:uiPriority w:val="99"/>
    <w:semiHidden/>
    <w:unhideWhenUsed/>
    <w:rsid w:val="00E8599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1632510">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111700720">
      <w:bodyDiv w:val="1"/>
      <w:marLeft w:val="0"/>
      <w:marRight w:val="0"/>
      <w:marTop w:val="0"/>
      <w:marBottom w:val="0"/>
      <w:divBdr>
        <w:top w:val="none" w:sz="0" w:space="0" w:color="auto"/>
        <w:left w:val="none" w:sz="0" w:space="0" w:color="auto"/>
        <w:bottom w:val="none" w:sz="0" w:space="0" w:color="auto"/>
        <w:right w:val="none" w:sz="0" w:space="0" w:color="auto"/>
      </w:divBdr>
    </w:div>
    <w:div w:id="1514883009">
      <w:bodyDiv w:val="1"/>
      <w:marLeft w:val="0"/>
      <w:marRight w:val="0"/>
      <w:marTop w:val="0"/>
      <w:marBottom w:val="0"/>
      <w:divBdr>
        <w:top w:val="none" w:sz="0" w:space="0" w:color="auto"/>
        <w:left w:val="none" w:sz="0" w:space="0" w:color="auto"/>
        <w:bottom w:val="none" w:sz="0" w:space="0" w:color="auto"/>
        <w:right w:val="none" w:sz="0" w:space="0" w:color="auto"/>
      </w:divBdr>
    </w:div>
    <w:div w:id="1841919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6676D-9904-4FC0-9768-45530355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2</Pages>
  <Words>750</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Hewlett-Packard Company</Company>
  <LinksUpToDate>false</LinksUpToDate>
  <CharactersWithSpaces>5021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subject/>
  <dc:creator>Nemeti S</dc:creator>
  <cp:keywords/>
  <cp:lastModifiedBy>Radu Mircea Giurgiu</cp:lastModifiedBy>
  <cp:revision>29</cp:revision>
  <cp:lastPrinted>2024-03-25T13:59:00Z</cp:lastPrinted>
  <dcterms:created xsi:type="dcterms:W3CDTF">2023-09-27T05:47:00Z</dcterms:created>
  <dcterms:modified xsi:type="dcterms:W3CDTF">2024-03-25T15:06:00Z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