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A54DB1" w:rsidRDefault="001D6D04"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PRIMĂRIA MUNICIPIULUI SATU MARE</w:t>
      </w:r>
    </w:p>
    <w:p w:rsidR="0086649E" w:rsidRPr="00A54DB1" w:rsidRDefault="001D6D04"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SERVICIUL </w:t>
      </w:r>
      <w:r w:rsidR="00326FAA" w:rsidRPr="00A54DB1">
        <w:rPr>
          <w:rFonts w:ascii="Times New Roman" w:hAnsi="Times New Roman" w:cs="Times New Roman"/>
          <w:b/>
          <w:bCs/>
          <w:sz w:val="28"/>
          <w:szCs w:val="28"/>
        </w:rPr>
        <w:t>INVESTIȚII</w:t>
      </w:r>
      <w:r w:rsidR="004D014B" w:rsidRPr="00A54DB1">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 xml:space="preserve"> GOSPODĂRIRE</w:t>
      </w:r>
      <w:r w:rsidR="004E54E7">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ÎNTREȚINERE</w:t>
      </w:r>
    </w:p>
    <w:p w:rsidR="00500997" w:rsidRPr="00A54DB1" w:rsidRDefault="00500997"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DIRECŢIA ECONOMICĂ</w:t>
      </w:r>
    </w:p>
    <w:p w:rsidR="00A73A74" w:rsidRPr="00A54DB1" w:rsidRDefault="001D6D04"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N</w:t>
      </w:r>
      <w:r w:rsidR="00F55703" w:rsidRPr="00A54DB1">
        <w:rPr>
          <w:rFonts w:ascii="Times New Roman" w:hAnsi="Times New Roman" w:cs="Times New Roman"/>
          <w:b/>
          <w:bCs/>
          <w:sz w:val="28"/>
          <w:szCs w:val="28"/>
        </w:rPr>
        <w:t>r</w:t>
      </w:r>
      <w:r w:rsidR="009E2187" w:rsidRPr="00A54DB1">
        <w:rPr>
          <w:rFonts w:ascii="Times New Roman" w:hAnsi="Times New Roman" w:cs="Times New Roman"/>
          <w:b/>
          <w:bCs/>
          <w:sz w:val="28"/>
          <w:szCs w:val="28"/>
        </w:rPr>
        <w:t>.</w:t>
      </w:r>
      <w:r w:rsidR="003C6E3D" w:rsidRPr="00A54DB1">
        <w:rPr>
          <w:rFonts w:ascii="Times New Roman" w:hAnsi="Times New Roman" w:cs="Times New Roman"/>
          <w:b/>
          <w:bCs/>
          <w:sz w:val="28"/>
          <w:szCs w:val="28"/>
        </w:rPr>
        <w:t xml:space="preserve"> </w:t>
      </w:r>
      <w:r w:rsidR="00520D04" w:rsidRPr="00520D04">
        <w:rPr>
          <w:rFonts w:ascii="Times New Roman" w:hAnsi="Times New Roman" w:cs="Times New Roman"/>
          <w:b/>
          <w:bCs/>
          <w:sz w:val="28"/>
          <w:szCs w:val="28"/>
        </w:rPr>
        <w:t>19362</w:t>
      </w:r>
      <w:r w:rsidR="00544773" w:rsidRPr="00520D04">
        <w:rPr>
          <w:rFonts w:ascii="Times New Roman" w:hAnsi="Times New Roman" w:cs="Times New Roman"/>
          <w:b/>
          <w:bCs/>
          <w:sz w:val="28"/>
          <w:szCs w:val="28"/>
        </w:rPr>
        <w:t>/</w:t>
      </w:r>
      <w:r w:rsidR="00520D04" w:rsidRPr="00520D04">
        <w:rPr>
          <w:rFonts w:ascii="Times New Roman" w:hAnsi="Times New Roman" w:cs="Times New Roman"/>
          <w:b/>
          <w:bCs/>
          <w:sz w:val="28"/>
          <w:szCs w:val="28"/>
        </w:rPr>
        <w:t>26</w:t>
      </w:r>
      <w:r w:rsidR="00492BC5" w:rsidRPr="00520D04">
        <w:rPr>
          <w:rFonts w:ascii="Times New Roman" w:hAnsi="Times New Roman" w:cs="Times New Roman"/>
          <w:b/>
          <w:bCs/>
          <w:sz w:val="28"/>
          <w:szCs w:val="28"/>
        </w:rPr>
        <w:t>.</w:t>
      </w:r>
      <w:r w:rsidR="001E0294" w:rsidRPr="00520D04">
        <w:rPr>
          <w:rFonts w:ascii="Times New Roman" w:hAnsi="Times New Roman" w:cs="Times New Roman"/>
          <w:b/>
          <w:bCs/>
          <w:sz w:val="28"/>
          <w:szCs w:val="28"/>
        </w:rPr>
        <w:t>03</w:t>
      </w:r>
      <w:r w:rsidR="00544773" w:rsidRPr="00520D04">
        <w:rPr>
          <w:rFonts w:ascii="Times New Roman" w:hAnsi="Times New Roman" w:cs="Times New Roman"/>
          <w:b/>
          <w:bCs/>
          <w:sz w:val="28"/>
          <w:szCs w:val="28"/>
        </w:rPr>
        <w:t>.202</w:t>
      </w:r>
      <w:r w:rsidR="001E0294" w:rsidRPr="00520D04">
        <w:rPr>
          <w:rFonts w:ascii="Times New Roman" w:hAnsi="Times New Roman" w:cs="Times New Roman"/>
          <w:b/>
          <w:bCs/>
          <w:sz w:val="28"/>
          <w:szCs w:val="28"/>
        </w:rPr>
        <w:t>4</w:t>
      </w:r>
    </w:p>
    <w:p w:rsidR="00A73A74" w:rsidRPr="00A54DB1" w:rsidRDefault="00A73A74" w:rsidP="00BA4DBB">
      <w:pPr>
        <w:pStyle w:val="PlainText"/>
        <w:jc w:val="both"/>
        <w:rPr>
          <w:rFonts w:ascii="Times New Roman" w:hAnsi="Times New Roman" w:cs="Times New Roman"/>
          <w:b/>
          <w:bCs/>
          <w:sz w:val="28"/>
          <w:szCs w:val="28"/>
        </w:rPr>
      </w:pPr>
    </w:p>
    <w:p w:rsidR="00985F29" w:rsidRDefault="00A763BA" w:rsidP="00BA4DBB">
      <w:pPr>
        <w:autoSpaceDE w:val="0"/>
        <w:autoSpaceDN w:val="0"/>
        <w:adjustRightInd w:val="0"/>
        <w:spacing w:after="0" w:line="240" w:lineRule="auto"/>
        <w:ind w:firstLine="720"/>
        <w:jc w:val="both"/>
        <w:rPr>
          <w:sz w:val="28"/>
          <w:szCs w:val="28"/>
        </w:rPr>
      </w:pPr>
      <w:r w:rsidRPr="00A54DB1">
        <w:rPr>
          <w:sz w:val="28"/>
          <w:szCs w:val="28"/>
        </w:rPr>
        <w:t xml:space="preserve">În temeiul prevederilor art.136 alin. (8) lit. b) din OUG nr. 57/2019 privind Codul Administrativ, cu modificările și completările ulterioare, </w:t>
      </w:r>
    </w:p>
    <w:p w:rsidR="00A763BA" w:rsidRPr="00A54DB1" w:rsidRDefault="00A763BA" w:rsidP="00BA4DBB">
      <w:pPr>
        <w:autoSpaceDE w:val="0"/>
        <w:autoSpaceDN w:val="0"/>
        <w:adjustRightInd w:val="0"/>
        <w:spacing w:after="0" w:line="240" w:lineRule="auto"/>
        <w:ind w:firstLine="720"/>
        <w:jc w:val="both"/>
        <w:rPr>
          <w:sz w:val="28"/>
          <w:szCs w:val="28"/>
        </w:rPr>
      </w:pPr>
      <w:r w:rsidRPr="00A54DB1">
        <w:rPr>
          <w:sz w:val="28"/>
          <w:szCs w:val="28"/>
        </w:rPr>
        <w:t>Serviciul Investiții, Gospodărire</w:t>
      </w:r>
      <w:r w:rsidR="004E54E7">
        <w:rPr>
          <w:sz w:val="28"/>
          <w:szCs w:val="28"/>
        </w:rPr>
        <w:t xml:space="preserve">, </w:t>
      </w:r>
      <w:r w:rsidRPr="00A54DB1">
        <w:rPr>
          <w:sz w:val="28"/>
          <w:szCs w:val="28"/>
        </w:rPr>
        <w:t xml:space="preserve">Întreținere și Directorul </w:t>
      </w:r>
      <w:r w:rsidR="004E54E7">
        <w:rPr>
          <w:sz w:val="28"/>
          <w:szCs w:val="28"/>
        </w:rPr>
        <w:t xml:space="preserve">executiv al Direcției economice </w:t>
      </w:r>
      <w:r w:rsidRPr="00A54DB1">
        <w:rPr>
          <w:sz w:val="28"/>
          <w:szCs w:val="28"/>
        </w:rPr>
        <w:t>formuleaz</w:t>
      </w:r>
      <w:r w:rsidR="00F55703" w:rsidRPr="00A54DB1">
        <w:rPr>
          <w:sz w:val="28"/>
          <w:szCs w:val="28"/>
        </w:rPr>
        <w:t>ă următorul</w:t>
      </w:r>
    </w:p>
    <w:p w:rsidR="004A4236" w:rsidRPr="00A54DB1" w:rsidRDefault="004A4236" w:rsidP="00BA4DBB">
      <w:pPr>
        <w:pStyle w:val="PlainText"/>
        <w:jc w:val="both"/>
        <w:rPr>
          <w:rFonts w:ascii="Times New Roman" w:hAnsi="Times New Roman" w:cs="Times New Roman"/>
          <w:b/>
          <w:sz w:val="28"/>
          <w:szCs w:val="28"/>
        </w:rPr>
      </w:pPr>
    </w:p>
    <w:p w:rsidR="00966DA3" w:rsidRDefault="00966DA3" w:rsidP="00BA4DBB">
      <w:pPr>
        <w:pStyle w:val="PlainText"/>
        <w:jc w:val="center"/>
        <w:rPr>
          <w:rFonts w:ascii="Times New Roman" w:hAnsi="Times New Roman" w:cs="Times New Roman"/>
          <w:b/>
          <w:sz w:val="28"/>
          <w:szCs w:val="28"/>
        </w:rPr>
      </w:pPr>
    </w:p>
    <w:p w:rsidR="00A73A74" w:rsidRPr="00A54DB1" w:rsidRDefault="001D6D04" w:rsidP="00BA4DBB">
      <w:pPr>
        <w:pStyle w:val="PlainText"/>
        <w:jc w:val="center"/>
        <w:rPr>
          <w:rFonts w:ascii="Times New Roman" w:hAnsi="Times New Roman" w:cs="Times New Roman"/>
          <w:b/>
          <w:sz w:val="28"/>
          <w:szCs w:val="28"/>
        </w:rPr>
      </w:pPr>
      <w:r w:rsidRPr="00A54DB1">
        <w:rPr>
          <w:rFonts w:ascii="Times New Roman" w:hAnsi="Times New Roman" w:cs="Times New Roman"/>
          <w:b/>
          <w:sz w:val="28"/>
          <w:szCs w:val="28"/>
        </w:rPr>
        <w:t>RAPORT DE SPECIALITATE</w:t>
      </w:r>
    </w:p>
    <w:p w:rsidR="00FD5099" w:rsidRPr="00A54DB1" w:rsidRDefault="00FD5099" w:rsidP="00BA4DBB">
      <w:pPr>
        <w:pStyle w:val="PlainText"/>
        <w:jc w:val="center"/>
        <w:rPr>
          <w:rFonts w:ascii="Times New Roman" w:hAnsi="Times New Roman" w:cs="Times New Roman"/>
          <w:b/>
          <w:sz w:val="28"/>
          <w:szCs w:val="28"/>
        </w:rPr>
      </w:pPr>
    </w:p>
    <w:p w:rsidR="00424179" w:rsidRDefault="006F2476" w:rsidP="00BA4DBB">
      <w:pPr>
        <w:spacing w:after="0" w:line="240" w:lineRule="auto"/>
        <w:jc w:val="center"/>
        <w:rPr>
          <w:sz w:val="28"/>
          <w:szCs w:val="28"/>
        </w:rPr>
      </w:pPr>
      <w:r w:rsidRPr="00A54DB1">
        <w:rPr>
          <w:sz w:val="28"/>
          <w:szCs w:val="28"/>
        </w:rPr>
        <w:t xml:space="preserve">privind aprobarea </w:t>
      </w:r>
      <w:bookmarkStart w:id="0" w:name="_Hlk31895780"/>
      <w:bookmarkStart w:id="1" w:name="_Hlk22796876"/>
      <w:bookmarkStart w:id="2" w:name="_Hlk124320772"/>
    </w:p>
    <w:p w:rsidR="005B6E82" w:rsidRDefault="00424179" w:rsidP="00BA4DBB">
      <w:pPr>
        <w:spacing w:after="0" w:line="240" w:lineRule="auto"/>
        <w:jc w:val="center"/>
        <w:rPr>
          <w:sz w:val="28"/>
          <w:szCs w:val="28"/>
        </w:rPr>
      </w:pPr>
      <w:r w:rsidRPr="00290AB8">
        <w:rPr>
          <w:sz w:val="28"/>
          <w:szCs w:val="28"/>
        </w:rPr>
        <w:t>particip</w:t>
      </w:r>
      <w:r>
        <w:rPr>
          <w:sz w:val="28"/>
          <w:szCs w:val="28"/>
        </w:rPr>
        <w:t>ării</w:t>
      </w:r>
      <w:r w:rsidRPr="00290AB8">
        <w:rPr>
          <w:sz w:val="28"/>
          <w:szCs w:val="28"/>
        </w:rPr>
        <w:t xml:space="preserve"> Municipiului Satu Mare la </w:t>
      </w:r>
    </w:p>
    <w:p w:rsidR="00937D60" w:rsidRDefault="00424179" w:rsidP="00BA4DBB">
      <w:pPr>
        <w:spacing w:after="0" w:line="240" w:lineRule="auto"/>
        <w:jc w:val="center"/>
        <w:rPr>
          <w:b/>
          <w:bCs/>
          <w:sz w:val="28"/>
          <w:szCs w:val="28"/>
        </w:rPr>
      </w:pPr>
      <w:r w:rsidRPr="00937D60">
        <w:rPr>
          <w:b/>
          <w:sz w:val="28"/>
          <w:szCs w:val="28"/>
        </w:rPr>
        <w:t>„</w:t>
      </w:r>
      <w:r w:rsidRPr="00937D60">
        <w:rPr>
          <w:b/>
          <w:bCs/>
          <w:sz w:val="28"/>
          <w:szCs w:val="28"/>
        </w:rPr>
        <w:t xml:space="preserve">Programul vizând sisteme de alimentare cu apă, canalizare şi </w:t>
      </w:r>
    </w:p>
    <w:p w:rsidR="00937D60" w:rsidRDefault="00424179" w:rsidP="00BA4DBB">
      <w:pPr>
        <w:spacing w:after="0" w:line="240" w:lineRule="auto"/>
        <w:jc w:val="center"/>
        <w:rPr>
          <w:sz w:val="28"/>
          <w:szCs w:val="28"/>
        </w:rPr>
      </w:pPr>
      <w:r w:rsidRPr="00937D60">
        <w:rPr>
          <w:b/>
          <w:bCs/>
          <w:sz w:val="28"/>
          <w:szCs w:val="28"/>
        </w:rPr>
        <w:t>epurare a apelor uzate</w:t>
      </w:r>
      <w:r w:rsidRPr="00937D60">
        <w:rPr>
          <w:b/>
          <w:sz w:val="28"/>
          <w:szCs w:val="28"/>
        </w:rPr>
        <w:t>”</w:t>
      </w:r>
      <w:r w:rsidRPr="00290AB8">
        <w:rPr>
          <w:sz w:val="28"/>
          <w:szCs w:val="28"/>
        </w:rPr>
        <w:t xml:space="preserve"> </w:t>
      </w:r>
    </w:p>
    <w:p w:rsidR="007B6895" w:rsidRPr="00F7351C" w:rsidRDefault="00424179" w:rsidP="00BA4DBB">
      <w:pPr>
        <w:spacing w:after="0" w:line="240" w:lineRule="auto"/>
        <w:jc w:val="center"/>
        <w:rPr>
          <w:sz w:val="28"/>
          <w:szCs w:val="28"/>
        </w:rPr>
      </w:pPr>
      <w:r w:rsidRPr="00290AB8">
        <w:rPr>
          <w:sz w:val="28"/>
          <w:szCs w:val="28"/>
        </w:rPr>
        <w:t xml:space="preserve">cu </w:t>
      </w:r>
      <w:r w:rsidRPr="00F7351C">
        <w:rPr>
          <w:sz w:val="28"/>
          <w:szCs w:val="28"/>
        </w:rPr>
        <w:t xml:space="preserve">proiectul </w:t>
      </w:r>
    </w:p>
    <w:p w:rsidR="007B6895" w:rsidRPr="00F7351C" w:rsidRDefault="00424179" w:rsidP="00BA4DBB">
      <w:pPr>
        <w:spacing w:after="0" w:line="240" w:lineRule="auto"/>
        <w:jc w:val="center"/>
        <w:rPr>
          <w:b/>
          <w:sz w:val="28"/>
          <w:szCs w:val="28"/>
        </w:rPr>
      </w:pPr>
      <w:r w:rsidRPr="00F7351C">
        <w:rPr>
          <w:b/>
          <w:bCs/>
          <w:sz w:val="28"/>
          <w:szCs w:val="28"/>
        </w:rPr>
        <w:t>„</w:t>
      </w:r>
      <w:r w:rsidRPr="00F7351C">
        <w:rPr>
          <w:b/>
          <w:sz w:val="28"/>
          <w:szCs w:val="28"/>
        </w:rPr>
        <w:t xml:space="preserve">Extindere rețele de apă potabilă și rețele de canalizare </w:t>
      </w:r>
    </w:p>
    <w:p w:rsidR="00424179" w:rsidRPr="00F7351C" w:rsidRDefault="00424179" w:rsidP="00BA4DBB">
      <w:pPr>
        <w:spacing w:after="0" w:line="240" w:lineRule="auto"/>
        <w:jc w:val="center"/>
        <w:rPr>
          <w:b/>
          <w:sz w:val="28"/>
          <w:szCs w:val="28"/>
        </w:rPr>
      </w:pPr>
      <w:r w:rsidRPr="00F7351C">
        <w:rPr>
          <w:b/>
          <w:sz w:val="28"/>
          <w:szCs w:val="28"/>
        </w:rPr>
        <w:t>în Municipiul Satu Mare”</w:t>
      </w:r>
    </w:p>
    <w:p w:rsidR="003C078A" w:rsidRDefault="003C078A" w:rsidP="00231942">
      <w:pPr>
        <w:spacing w:after="0" w:line="240" w:lineRule="auto"/>
        <w:jc w:val="both"/>
        <w:rPr>
          <w:b/>
          <w:bCs/>
          <w:sz w:val="28"/>
          <w:szCs w:val="28"/>
        </w:rPr>
      </w:pPr>
    </w:p>
    <w:p w:rsidR="00966DA3" w:rsidRPr="00EA6086" w:rsidRDefault="00966DA3" w:rsidP="00231942">
      <w:pPr>
        <w:spacing w:after="0" w:line="240" w:lineRule="auto"/>
        <w:jc w:val="both"/>
        <w:rPr>
          <w:b/>
          <w:bCs/>
          <w:sz w:val="28"/>
          <w:szCs w:val="28"/>
        </w:rPr>
      </w:pPr>
    </w:p>
    <w:p w:rsidR="00EA6086" w:rsidRPr="00EA6086" w:rsidRDefault="00EA6086" w:rsidP="00231942">
      <w:pPr>
        <w:spacing w:after="0" w:line="240" w:lineRule="auto"/>
        <w:jc w:val="both"/>
        <w:rPr>
          <w:b/>
          <w:bCs/>
          <w:sz w:val="28"/>
          <w:szCs w:val="28"/>
        </w:rPr>
      </w:pPr>
    </w:p>
    <w:p w:rsidR="00EA6086" w:rsidRDefault="00EA6086" w:rsidP="00BA4DBB">
      <w:pPr>
        <w:spacing w:after="0" w:line="240" w:lineRule="auto"/>
        <w:ind w:firstLine="720"/>
        <w:jc w:val="both"/>
        <w:rPr>
          <w:sz w:val="28"/>
          <w:szCs w:val="28"/>
          <w:lang w:val="en-US"/>
        </w:rPr>
      </w:pPr>
      <w:r w:rsidRPr="00EA6086">
        <w:rPr>
          <w:sz w:val="28"/>
          <w:szCs w:val="28"/>
        </w:rPr>
        <w:t xml:space="preserve">Având în vedere </w:t>
      </w:r>
      <w:r w:rsidR="000E3DA2" w:rsidRPr="007640B5">
        <w:rPr>
          <w:sz w:val="28"/>
          <w:szCs w:val="28"/>
        </w:rPr>
        <w:t>prevederile</w:t>
      </w:r>
      <w:r w:rsidR="000E3DA2">
        <w:rPr>
          <w:sz w:val="28"/>
          <w:szCs w:val="28"/>
        </w:rPr>
        <w:t xml:space="preserve"> Ordinului nr. 475 din 29 februarie 2024 pentru aprobarea Ghidului de finanțare </w:t>
      </w:r>
      <w:r w:rsidR="000E3DA2" w:rsidRPr="00C85F11">
        <w:rPr>
          <w:sz w:val="28"/>
          <w:szCs w:val="28"/>
        </w:rPr>
        <w:t xml:space="preserve">a </w:t>
      </w:r>
      <w:r w:rsidR="000E3DA2" w:rsidRPr="00C85F11">
        <w:rPr>
          <w:sz w:val="28"/>
          <w:szCs w:val="28"/>
          <w:lang w:val="en-US"/>
        </w:rPr>
        <w:t>Programului vizând sisteme de alimentare cu apă, canalizare şi epurare a apelor uzate</w:t>
      </w:r>
      <w:r w:rsidR="001109D2" w:rsidRPr="00C85F11">
        <w:rPr>
          <w:sz w:val="28"/>
          <w:szCs w:val="28"/>
          <w:lang w:val="en-US"/>
        </w:rPr>
        <w:t xml:space="preserve"> finanțat</w:t>
      </w:r>
      <w:r w:rsidR="001109D2">
        <w:rPr>
          <w:sz w:val="28"/>
          <w:szCs w:val="28"/>
          <w:lang w:val="en-US"/>
        </w:rPr>
        <w:t xml:space="preserve"> </w:t>
      </w:r>
      <w:r w:rsidR="0049062B">
        <w:rPr>
          <w:sz w:val="28"/>
          <w:szCs w:val="28"/>
          <w:lang w:val="en-US"/>
        </w:rPr>
        <w:t>din Fondul de mediu,</w:t>
      </w:r>
      <w:r w:rsidR="003B2AEA">
        <w:rPr>
          <w:sz w:val="28"/>
          <w:szCs w:val="28"/>
          <w:lang w:val="en-US"/>
        </w:rPr>
        <w:t xml:space="preserve"> </w:t>
      </w:r>
      <w:r w:rsidRPr="00EA6086">
        <w:rPr>
          <w:sz w:val="28"/>
          <w:szCs w:val="28"/>
          <w:lang w:val="en-US"/>
        </w:rPr>
        <w:t xml:space="preserve">considerăm oportună accesarea acestor fonduri în vederea dezvoltării </w:t>
      </w:r>
      <w:r w:rsidR="00C85F11">
        <w:rPr>
          <w:sz w:val="28"/>
          <w:szCs w:val="28"/>
          <w:lang w:val="en-US"/>
        </w:rPr>
        <w:t>cartierului Sătmărel</w:t>
      </w:r>
      <w:r w:rsidRPr="00EA6086">
        <w:rPr>
          <w:sz w:val="28"/>
          <w:szCs w:val="28"/>
          <w:lang w:val="en-US"/>
        </w:rPr>
        <w:t xml:space="preserve"> având în vedere posibilitățile financiare limitate ale municipiului Satu Mare de a dezvolta această zonă.</w:t>
      </w:r>
    </w:p>
    <w:p w:rsidR="00AE42F0" w:rsidRDefault="003B2AEA" w:rsidP="00DA7993">
      <w:pPr>
        <w:spacing w:after="0" w:line="240" w:lineRule="auto"/>
        <w:ind w:firstLine="720"/>
        <w:jc w:val="both"/>
        <w:rPr>
          <w:sz w:val="28"/>
          <w:szCs w:val="28"/>
        </w:rPr>
      </w:pPr>
      <w:r>
        <w:rPr>
          <w:sz w:val="28"/>
          <w:szCs w:val="28"/>
        </w:rPr>
        <w:t>P</w:t>
      </w:r>
      <w:r w:rsidR="00AE42F0" w:rsidRPr="00AE42F0">
        <w:rPr>
          <w:sz w:val="28"/>
          <w:szCs w:val="28"/>
        </w:rPr>
        <w:t>articip</w:t>
      </w:r>
      <w:r w:rsidR="007667D9">
        <w:rPr>
          <w:sz w:val="28"/>
          <w:szCs w:val="28"/>
        </w:rPr>
        <w:t>a</w:t>
      </w:r>
      <w:r w:rsidR="00AE42F0" w:rsidRPr="00AE42F0">
        <w:rPr>
          <w:sz w:val="28"/>
          <w:szCs w:val="28"/>
        </w:rPr>
        <w:t>r</w:t>
      </w:r>
      <w:r w:rsidR="007667D9">
        <w:rPr>
          <w:sz w:val="28"/>
          <w:szCs w:val="28"/>
        </w:rPr>
        <w:t>ea</w:t>
      </w:r>
      <w:r w:rsidR="00AE42F0" w:rsidRPr="00AE42F0">
        <w:rPr>
          <w:sz w:val="28"/>
          <w:szCs w:val="28"/>
        </w:rPr>
        <w:t xml:space="preserve"> Municipiului Satu Mare la „Programul vizând sisteme de alimentare cu apă, canalizare şi epurare a apelor uzate” </w:t>
      </w:r>
      <w:r w:rsidR="007667D9">
        <w:rPr>
          <w:sz w:val="28"/>
          <w:szCs w:val="28"/>
        </w:rPr>
        <w:t>se va concretiza prin</w:t>
      </w:r>
      <w:r w:rsidR="00AE42F0" w:rsidRPr="00AE42F0">
        <w:rPr>
          <w:sz w:val="28"/>
          <w:szCs w:val="28"/>
        </w:rPr>
        <w:t xml:space="preserve"> proiectul „Extindere rețele de apă potabilă și rețele de canalizare în Municipiul Satu Mare”</w:t>
      </w:r>
      <w:r w:rsidR="00AE42F0">
        <w:rPr>
          <w:sz w:val="28"/>
          <w:szCs w:val="28"/>
        </w:rPr>
        <w:t xml:space="preserve"> </w:t>
      </w:r>
      <w:r w:rsidR="00AE42F0" w:rsidRPr="00AE42F0">
        <w:rPr>
          <w:sz w:val="28"/>
          <w:szCs w:val="28"/>
        </w:rPr>
        <w:t xml:space="preserve">care </w:t>
      </w:r>
      <w:r w:rsidR="007667D9">
        <w:rPr>
          <w:sz w:val="28"/>
          <w:szCs w:val="28"/>
        </w:rPr>
        <w:t xml:space="preserve">va </w:t>
      </w:r>
      <w:r w:rsidR="00AE42F0" w:rsidRPr="00AE42F0">
        <w:rPr>
          <w:sz w:val="28"/>
          <w:szCs w:val="28"/>
        </w:rPr>
        <w:t xml:space="preserve">cuprinde </w:t>
      </w:r>
      <w:r w:rsidR="007667D9">
        <w:rPr>
          <w:sz w:val="28"/>
          <w:szCs w:val="28"/>
        </w:rPr>
        <w:t xml:space="preserve">cele două obiective de investiții aferente </w:t>
      </w:r>
      <w:r w:rsidR="00DA7993">
        <w:rPr>
          <w:sz w:val="28"/>
          <w:szCs w:val="28"/>
        </w:rPr>
        <w:t xml:space="preserve">cartierului Sătmărel și anume </w:t>
      </w:r>
      <w:r w:rsidR="00AE42F0" w:rsidRPr="00AE42F0">
        <w:rPr>
          <w:sz w:val="28"/>
          <w:szCs w:val="28"/>
        </w:rPr>
        <w:t>„Extindere rețea de apă potabilă, rețea de canalizare menajeră cu stație de pompare, Să</w:t>
      </w:r>
      <w:r w:rsidR="00AE42F0">
        <w:rPr>
          <w:sz w:val="28"/>
          <w:szCs w:val="28"/>
        </w:rPr>
        <w:t xml:space="preserve">tmărel – Zona 1” </w:t>
      </w:r>
      <w:r w:rsidR="00AE42F0" w:rsidRPr="00AE42F0">
        <w:rPr>
          <w:sz w:val="28"/>
          <w:szCs w:val="28"/>
        </w:rPr>
        <w:t>și</w:t>
      </w:r>
      <w:r w:rsidR="00DA7993">
        <w:rPr>
          <w:sz w:val="28"/>
          <w:szCs w:val="28"/>
        </w:rPr>
        <w:t xml:space="preserve"> </w:t>
      </w:r>
      <w:r w:rsidR="00AE42F0" w:rsidRPr="00AE42F0">
        <w:rPr>
          <w:sz w:val="28"/>
          <w:szCs w:val="28"/>
        </w:rPr>
        <w:t>„Extindere rețele de apă potabilă și canalizare menajeră, Sătmărel - Zona 2, Municipiul Satu Mare, Județul Satu Mare”</w:t>
      </w:r>
      <w:r w:rsidR="000A2E4A">
        <w:rPr>
          <w:sz w:val="28"/>
          <w:szCs w:val="28"/>
        </w:rPr>
        <w:t>.</w:t>
      </w:r>
    </w:p>
    <w:p w:rsidR="00F74F88" w:rsidRDefault="00F74F88" w:rsidP="00BA4DBB">
      <w:pPr>
        <w:spacing w:after="0" w:line="240" w:lineRule="auto"/>
        <w:ind w:firstLine="720"/>
        <w:jc w:val="both"/>
        <w:rPr>
          <w:sz w:val="28"/>
          <w:szCs w:val="28"/>
        </w:rPr>
      </w:pPr>
    </w:p>
    <w:p w:rsidR="0063181A" w:rsidRDefault="00EA6086" w:rsidP="00BA4DBB">
      <w:pPr>
        <w:spacing w:after="0" w:line="240" w:lineRule="auto"/>
        <w:ind w:firstLine="720"/>
        <w:jc w:val="both"/>
        <w:rPr>
          <w:sz w:val="28"/>
          <w:szCs w:val="28"/>
        </w:rPr>
      </w:pPr>
      <w:r w:rsidRPr="00EA6086">
        <w:rPr>
          <w:sz w:val="28"/>
          <w:szCs w:val="28"/>
        </w:rPr>
        <w:t>Realizarea investiției va conduce la îmbunătățirea situației sociale și economice, creșterea confortului și realizarea cadrului igienico-sanitar optim pentru populație, îmbunătățirea calității apei potabile furnizate populației, asigurarea alimentării continue cu apa potabilă de calitate a zonei, reducerea poluării solului și a apelor subterane, reducerea poluării apelor de suprafață receptoare și dezvoltarea rețelelor de utilități. Realizarea rețelelor de apa potabilă și canalizare va pe</w:t>
      </w:r>
      <w:r w:rsidR="0063181A">
        <w:rPr>
          <w:sz w:val="28"/>
          <w:szCs w:val="28"/>
        </w:rPr>
        <w:t>rmite modernizarea străzilor.</w:t>
      </w:r>
    </w:p>
    <w:p w:rsidR="0063181A" w:rsidRDefault="0063181A" w:rsidP="00BA4DBB">
      <w:pPr>
        <w:spacing w:after="0" w:line="240" w:lineRule="auto"/>
        <w:ind w:firstLine="720"/>
        <w:jc w:val="both"/>
        <w:rPr>
          <w:sz w:val="28"/>
          <w:szCs w:val="28"/>
        </w:rPr>
      </w:pPr>
      <w:r>
        <w:rPr>
          <w:sz w:val="28"/>
          <w:szCs w:val="28"/>
        </w:rPr>
        <w:t xml:space="preserve">Cheltuielile eligibile conform </w:t>
      </w:r>
      <w:r w:rsidR="00A9648A">
        <w:rPr>
          <w:sz w:val="28"/>
          <w:szCs w:val="28"/>
        </w:rPr>
        <w:t>art. 11</w:t>
      </w:r>
      <w:r w:rsidR="00465B79">
        <w:rPr>
          <w:sz w:val="28"/>
          <w:szCs w:val="28"/>
        </w:rPr>
        <w:t>, alin. (1)</w:t>
      </w:r>
      <w:r w:rsidR="00A9648A">
        <w:rPr>
          <w:sz w:val="28"/>
          <w:szCs w:val="28"/>
        </w:rPr>
        <w:t xml:space="preserve"> din Ghidul</w:t>
      </w:r>
      <w:r>
        <w:rPr>
          <w:sz w:val="28"/>
          <w:szCs w:val="28"/>
        </w:rPr>
        <w:t xml:space="preserve"> de finanțare </w:t>
      </w:r>
      <w:r w:rsidRPr="00C85F11">
        <w:rPr>
          <w:sz w:val="28"/>
          <w:szCs w:val="28"/>
        </w:rPr>
        <w:t xml:space="preserve">a </w:t>
      </w:r>
      <w:r w:rsidRPr="00C85F11">
        <w:rPr>
          <w:sz w:val="28"/>
          <w:szCs w:val="28"/>
          <w:lang w:val="en-US"/>
        </w:rPr>
        <w:t xml:space="preserve">Programului vizând sisteme de alimentare cu apă, canalizare şi epurare a apelor uzate </w:t>
      </w:r>
      <w:r>
        <w:rPr>
          <w:sz w:val="28"/>
          <w:szCs w:val="28"/>
          <w:lang w:val="en-US"/>
        </w:rPr>
        <w:t xml:space="preserve">aprobat prin </w:t>
      </w:r>
      <w:r>
        <w:rPr>
          <w:sz w:val="28"/>
          <w:szCs w:val="28"/>
        </w:rPr>
        <w:t>Ordinului nr. 475 din 29 februarie 2024</w:t>
      </w:r>
      <w:r>
        <w:rPr>
          <w:sz w:val="28"/>
          <w:szCs w:val="28"/>
        </w:rPr>
        <w:t xml:space="preserve"> sunt reprezentate de : </w:t>
      </w:r>
    </w:p>
    <w:p w:rsidR="0063181A" w:rsidRDefault="0063181A" w:rsidP="00BA4DBB">
      <w:pPr>
        <w:spacing w:after="0" w:line="240" w:lineRule="auto"/>
        <w:ind w:firstLine="720"/>
        <w:jc w:val="both"/>
        <w:rPr>
          <w:sz w:val="28"/>
          <w:szCs w:val="28"/>
        </w:rPr>
      </w:pP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lastRenderedPageBreak/>
        <w:t>a)</w:t>
      </w:r>
      <w:proofErr w:type="gramEnd"/>
      <w:r w:rsidRPr="00B86E6E">
        <w:rPr>
          <w:sz w:val="28"/>
          <w:szCs w:val="28"/>
          <w:lang w:val="en-US"/>
        </w:rPr>
        <w:t>cheltuielile pentru proiectare şi asistenţă tehnică, respectiv poziţiile 3.1, 3.5 şi 3.8 din conţinutul-cadru al devizului general prevăzut în anexa nr. 7 la Hotărârea Guvernului nr. 907/2016</w:t>
      </w:r>
      <w:r w:rsidR="00CD3A06" w:rsidRPr="00B86E6E">
        <w:rPr>
          <w:sz w:val="28"/>
          <w:szCs w:val="28"/>
          <w:lang w:val="en-US"/>
        </w:rPr>
        <w:t xml:space="preserve"> … </w:t>
      </w:r>
      <w:r w:rsidRPr="00B86E6E">
        <w:rPr>
          <w:sz w:val="28"/>
          <w:szCs w:val="28"/>
          <w:lang w:val="en-US"/>
        </w:rPr>
        <w:t>sunt eligibile cumulat, în limita a 6% din valoarea cheltuielilor eligibile aferente investiţiei de bază;</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b)</w:t>
      </w:r>
      <w:r w:rsidRPr="00B86E6E">
        <w:rPr>
          <w:sz w:val="28"/>
          <w:szCs w:val="28"/>
          <w:lang w:val="en-US"/>
        </w:rPr>
        <w:t>cheltuielile</w:t>
      </w:r>
      <w:proofErr w:type="gramEnd"/>
      <w:r w:rsidRPr="00B86E6E">
        <w:rPr>
          <w:sz w:val="28"/>
          <w:szCs w:val="28"/>
          <w:lang w:val="en-US"/>
        </w:rPr>
        <w:t xml:space="preserve"> cu consultanţa, respectiv poziţia 3.7 din conţinutul-cadru al devizului general prevăzut în anexa nr. 7 la Hotărârea Guvernului nr. 907/2016, cu modificările şi completările ulterioare, sunt eligibile în limita a 4% din valoarea cheltuielilor eligibile aferente investiţiei de bază;</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c)</w:t>
      </w:r>
      <w:r w:rsidRPr="00B86E6E">
        <w:rPr>
          <w:sz w:val="28"/>
          <w:szCs w:val="28"/>
          <w:lang w:val="en-US"/>
        </w:rPr>
        <w:t>cheltuielile</w:t>
      </w:r>
      <w:proofErr w:type="gramEnd"/>
      <w:r w:rsidRPr="00B86E6E">
        <w:rPr>
          <w:sz w:val="28"/>
          <w:szCs w:val="28"/>
          <w:lang w:val="en-US"/>
        </w:rPr>
        <w:t xml:space="preserve"> pentru investiţia de bază, menţionate la cap. 4 din conţinutul-cadru al devizului general prevăzut în anexa nr. 7 la Hotărârea Guvernului nr. 907/2016, cu modificările şi completările </w:t>
      </w:r>
      <w:proofErr w:type="gramStart"/>
      <w:r w:rsidRPr="00B86E6E">
        <w:rPr>
          <w:sz w:val="28"/>
          <w:szCs w:val="28"/>
          <w:lang w:val="en-US"/>
        </w:rPr>
        <w:t xml:space="preserve">ulterioare, </w:t>
      </w:r>
      <w:r w:rsidR="00CD3A06" w:rsidRPr="00B86E6E">
        <w:rPr>
          <w:sz w:val="28"/>
          <w:szCs w:val="28"/>
          <w:lang w:val="en-US"/>
        </w:rPr>
        <w:t>…</w:t>
      </w:r>
      <w:proofErr w:type="gramEnd"/>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d)</w:t>
      </w:r>
      <w:r w:rsidRPr="00B86E6E">
        <w:rPr>
          <w:sz w:val="28"/>
          <w:szCs w:val="28"/>
          <w:lang w:val="en-US"/>
        </w:rPr>
        <w:t>cheltuieli</w:t>
      </w:r>
      <w:proofErr w:type="gramEnd"/>
      <w:r w:rsidRPr="00B86E6E">
        <w:rPr>
          <w:sz w:val="28"/>
          <w:szCs w:val="28"/>
          <w:lang w:val="en-US"/>
        </w:rPr>
        <w:t xml:space="preserve"> pentru organizare de şantier, respectiv poziţia 5.1 din conţinutul-cadru al devizului general prevăzut în anexa nr. 7 la Hotărârea Guvernului nr. 907/2016, cu modificările şi completările ulterioare;</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e)</w:t>
      </w:r>
      <w:r w:rsidRPr="00B86E6E">
        <w:rPr>
          <w:sz w:val="28"/>
          <w:szCs w:val="28"/>
          <w:lang w:val="en-US"/>
        </w:rPr>
        <w:t>cheltuieli</w:t>
      </w:r>
      <w:proofErr w:type="gramEnd"/>
      <w:r w:rsidRPr="00B86E6E">
        <w:rPr>
          <w:sz w:val="28"/>
          <w:szCs w:val="28"/>
          <w:lang w:val="en-US"/>
        </w:rPr>
        <w:t xml:space="preserve"> diverse şi neprevăzute, respectiv poziţia 5.3 din conţinutul-cadru al devizului general prevăzut în anexa nr. 7 la Hotărârea Guvernului nr. 907/2016, cu modificările şi completările ulterioare;</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f)</w:t>
      </w:r>
      <w:r w:rsidRPr="00B86E6E">
        <w:rPr>
          <w:sz w:val="28"/>
          <w:szCs w:val="28"/>
          <w:lang w:val="en-US"/>
        </w:rPr>
        <w:t>cheltuieli</w:t>
      </w:r>
      <w:proofErr w:type="gramEnd"/>
      <w:r w:rsidRPr="00B86E6E">
        <w:rPr>
          <w:sz w:val="28"/>
          <w:szCs w:val="28"/>
          <w:lang w:val="en-US"/>
        </w:rPr>
        <w:t xml:space="preserve"> pentru informare şi publicitate, respectiv poziţia 5.4 din conţinutul-cadru al devizului general prevăzut în anexa nr. 7 la Hotărârea Guvernului nr. 907/2016, cu modificările şi completările ulterioare;</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g)</w:t>
      </w:r>
      <w:r w:rsidRPr="00B86E6E">
        <w:rPr>
          <w:sz w:val="28"/>
          <w:szCs w:val="28"/>
          <w:lang w:val="en-US"/>
        </w:rPr>
        <w:t>cheltuieli</w:t>
      </w:r>
      <w:proofErr w:type="gramEnd"/>
      <w:r w:rsidRPr="00B86E6E">
        <w:rPr>
          <w:sz w:val="28"/>
          <w:szCs w:val="28"/>
          <w:lang w:val="en-US"/>
        </w:rPr>
        <w:t xml:space="preserve"> pentru probe tehnologice şi teste, respectiv cap. 6 din conţinutul-cadru al devizului general prevăzut în anexa nr. 7 la Hotărârea Guvernului nr. 907/2016, cu modificările şi completările ulterioare;</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h)</w:t>
      </w:r>
      <w:r w:rsidRPr="00B86E6E">
        <w:rPr>
          <w:sz w:val="28"/>
          <w:szCs w:val="28"/>
          <w:lang w:val="en-US"/>
        </w:rPr>
        <w:t>cheltuieli</w:t>
      </w:r>
      <w:proofErr w:type="gramEnd"/>
      <w:r w:rsidRPr="00B86E6E">
        <w:rPr>
          <w:sz w:val="28"/>
          <w:szCs w:val="28"/>
          <w:lang w:val="en-US"/>
        </w:rPr>
        <w:t xml:space="preserve"> aferente marjei de buget şi pentru constituirea rezervei de implementare pentru ajustarea de preţ în cuantum de 50% din valoarea prevăzută la cap. 7 din conţinutul-cadru al devizului general prevăzut în anexa nr. 7 la Hotărârea Guvernului nr. 907/2016, cu modificările şi completările ulterioare;</w:t>
      </w:r>
    </w:p>
    <w:p w:rsidR="00A9648A" w:rsidRPr="00B86E6E" w:rsidRDefault="00A9648A" w:rsidP="00A9648A">
      <w:pPr>
        <w:spacing w:after="0" w:line="240" w:lineRule="auto"/>
        <w:jc w:val="both"/>
        <w:rPr>
          <w:sz w:val="28"/>
          <w:szCs w:val="28"/>
          <w:lang w:val="en-US"/>
        </w:rPr>
      </w:pPr>
      <w:proofErr w:type="gramStart"/>
      <w:r w:rsidRPr="00B86E6E">
        <w:rPr>
          <w:bCs/>
          <w:sz w:val="28"/>
          <w:szCs w:val="28"/>
          <w:lang w:val="en-US"/>
        </w:rPr>
        <w:t>i)</w:t>
      </w:r>
      <w:r w:rsidRPr="00B86E6E">
        <w:rPr>
          <w:sz w:val="28"/>
          <w:szCs w:val="28"/>
          <w:lang w:val="en-US"/>
        </w:rPr>
        <w:t>taxa</w:t>
      </w:r>
      <w:proofErr w:type="gramEnd"/>
      <w:r w:rsidRPr="00B86E6E">
        <w:rPr>
          <w:sz w:val="28"/>
          <w:szCs w:val="28"/>
          <w:lang w:val="en-US"/>
        </w:rPr>
        <w:t xml:space="preserve"> pe valoarea adăugată, în condiţiile în care, potrivit prevederilor legale în vigoare, aceasta nu este recuperabilă, rambursabilă sau compensată prin orice mijloace</w:t>
      </w:r>
      <w:r w:rsidR="00465B79" w:rsidRPr="00B86E6E">
        <w:rPr>
          <w:sz w:val="28"/>
          <w:szCs w:val="28"/>
          <w:lang w:val="en-US"/>
        </w:rPr>
        <w:t xml:space="preserve"> … .</w:t>
      </w:r>
    </w:p>
    <w:p w:rsidR="00EA6086" w:rsidRPr="0004478D" w:rsidRDefault="005C10B9" w:rsidP="0004478D">
      <w:pPr>
        <w:spacing w:after="0" w:line="240" w:lineRule="auto"/>
        <w:ind w:firstLine="720"/>
        <w:jc w:val="both"/>
        <w:rPr>
          <w:sz w:val="28"/>
          <w:szCs w:val="28"/>
          <w:lang w:val="en-US"/>
        </w:rPr>
      </w:pPr>
      <w:r w:rsidRPr="00B86E6E">
        <w:rPr>
          <w:sz w:val="28"/>
          <w:szCs w:val="28"/>
        </w:rPr>
        <w:t>C</w:t>
      </w:r>
      <w:r w:rsidR="00863C97" w:rsidRPr="00B86E6E">
        <w:rPr>
          <w:sz w:val="28"/>
          <w:szCs w:val="28"/>
        </w:rPr>
        <w:t>onform art. 11, alin. (</w:t>
      </w:r>
      <w:r w:rsidRPr="00B86E6E">
        <w:rPr>
          <w:sz w:val="28"/>
          <w:szCs w:val="28"/>
        </w:rPr>
        <w:t>5</w:t>
      </w:r>
      <w:r w:rsidR="00863C97" w:rsidRPr="00B86E6E">
        <w:rPr>
          <w:sz w:val="28"/>
          <w:szCs w:val="28"/>
        </w:rPr>
        <w:t xml:space="preserve">) din Ghidul de finanțare a </w:t>
      </w:r>
      <w:r w:rsidR="00863C97" w:rsidRPr="00B86E6E">
        <w:rPr>
          <w:sz w:val="28"/>
          <w:szCs w:val="28"/>
          <w:lang w:val="en-US"/>
        </w:rPr>
        <w:t>Programului vizând sisteme de alimentare cu apă, canalizare şi epurare a apelor uzate</w:t>
      </w:r>
      <w:r w:rsidR="00863C97" w:rsidRPr="00C85F11">
        <w:rPr>
          <w:sz w:val="28"/>
          <w:szCs w:val="28"/>
          <w:lang w:val="en-US"/>
        </w:rPr>
        <w:t xml:space="preserve"> </w:t>
      </w:r>
      <w:r w:rsidR="00863C97">
        <w:rPr>
          <w:sz w:val="28"/>
          <w:szCs w:val="28"/>
          <w:lang w:val="en-US"/>
        </w:rPr>
        <w:t xml:space="preserve">aprobat prin </w:t>
      </w:r>
      <w:r w:rsidR="00863C97">
        <w:rPr>
          <w:sz w:val="28"/>
          <w:szCs w:val="28"/>
        </w:rPr>
        <w:t>Ordinului nr. 475 din 29 februarie 2024</w:t>
      </w:r>
      <w:r>
        <w:rPr>
          <w:sz w:val="28"/>
          <w:szCs w:val="28"/>
        </w:rPr>
        <w:t>, s</w:t>
      </w:r>
      <w:r w:rsidR="00863C97" w:rsidRPr="00863C97">
        <w:rPr>
          <w:sz w:val="28"/>
          <w:szCs w:val="28"/>
          <w:lang w:val="en-US"/>
        </w:rPr>
        <w:t xml:space="preserve">unt considerate cheltuieli neeligibile cele care nu sunt prevăzute </w:t>
      </w:r>
      <w:r w:rsidR="00863C97" w:rsidRPr="00FC7E3F">
        <w:rPr>
          <w:sz w:val="28"/>
          <w:szCs w:val="28"/>
          <w:lang w:val="en-US"/>
        </w:rPr>
        <w:t>la alin. (1),</w:t>
      </w:r>
      <w:r w:rsidR="00863C97" w:rsidRPr="00863C97">
        <w:rPr>
          <w:sz w:val="28"/>
          <w:szCs w:val="28"/>
          <w:lang w:val="en-US"/>
        </w:rPr>
        <w:t xml:space="preserve"> inclusiv cheltuielile bancare, respectiv comisioanele bancare, diferenţele de curs valutar etc.</w:t>
      </w:r>
      <w:r w:rsidR="00EA6086" w:rsidRPr="00EA6086">
        <w:rPr>
          <w:sz w:val="28"/>
          <w:szCs w:val="28"/>
        </w:rPr>
        <w:t xml:space="preserve"> </w:t>
      </w:r>
    </w:p>
    <w:p w:rsidR="00966DA3" w:rsidRPr="00EF4B2E" w:rsidRDefault="00CD54F9" w:rsidP="00BA4DBB">
      <w:pPr>
        <w:spacing w:after="0" w:line="240" w:lineRule="auto"/>
        <w:ind w:firstLine="720"/>
        <w:jc w:val="both"/>
        <w:rPr>
          <w:sz w:val="28"/>
          <w:szCs w:val="28"/>
        </w:rPr>
      </w:pPr>
      <w:r>
        <w:rPr>
          <w:sz w:val="28"/>
          <w:szCs w:val="28"/>
        </w:rPr>
        <w:t xml:space="preserve">Valoarea totală a investiției </w:t>
      </w:r>
      <w:r w:rsidRPr="00EF4B2E">
        <w:rPr>
          <w:sz w:val="28"/>
          <w:szCs w:val="28"/>
        </w:rPr>
        <w:t xml:space="preserve">este de </w:t>
      </w:r>
      <w:r w:rsidR="00FA5F73" w:rsidRPr="00EF4B2E">
        <w:rPr>
          <w:sz w:val="28"/>
          <w:szCs w:val="28"/>
        </w:rPr>
        <w:t>16.9</w:t>
      </w:r>
      <w:r w:rsidR="00607AEB" w:rsidRPr="00EF4B2E">
        <w:rPr>
          <w:sz w:val="28"/>
          <w:szCs w:val="28"/>
        </w:rPr>
        <w:t>5</w:t>
      </w:r>
      <w:r w:rsidR="00FA5F73" w:rsidRPr="00EF4B2E">
        <w:rPr>
          <w:sz w:val="28"/>
          <w:szCs w:val="28"/>
        </w:rPr>
        <w:t>8.</w:t>
      </w:r>
      <w:r w:rsidR="00607AEB" w:rsidRPr="00EF4B2E">
        <w:rPr>
          <w:sz w:val="28"/>
          <w:szCs w:val="28"/>
        </w:rPr>
        <w:t>584,63</w:t>
      </w:r>
      <w:r w:rsidRPr="00EF4B2E">
        <w:rPr>
          <w:sz w:val="28"/>
          <w:szCs w:val="28"/>
        </w:rPr>
        <w:t xml:space="preserve"> lei inclusiv TVA</w:t>
      </w:r>
      <w:r w:rsidR="000A2E4A" w:rsidRPr="00EF4B2E">
        <w:rPr>
          <w:sz w:val="28"/>
          <w:szCs w:val="28"/>
        </w:rPr>
        <w:t>, iar</w:t>
      </w:r>
    </w:p>
    <w:p w:rsidR="00CD54F9" w:rsidRDefault="007C0431" w:rsidP="00BA4DBB">
      <w:pPr>
        <w:spacing w:after="0" w:line="240" w:lineRule="auto"/>
        <w:ind w:firstLine="720"/>
        <w:jc w:val="both"/>
        <w:rPr>
          <w:sz w:val="28"/>
          <w:szCs w:val="28"/>
        </w:rPr>
      </w:pPr>
      <w:r w:rsidRPr="00EF4B2E">
        <w:rPr>
          <w:sz w:val="28"/>
          <w:szCs w:val="28"/>
        </w:rPr>
        <w:t xml:space="preserve">cheltuielile care nu sunt acoperite prin finanțarea acordată de AFM și cheltuielile neeligibile în valoare de </w:t>
      </w:r>
      <w:r w:rsidR="00607AEB" w:rsidRPr="00EF4B2E">
        <w:rPr>
          <w:sz w:val="28"/>
          <w:szCs w:val="28"/>
        </w:rPr>
        <w:t>2</w:t>
      </w:r>
      <w:r w:rsidR="00D3344A" w:rsidRPr="00EF4B2E">
        <w:rPr>
          <w:sz w:val="28"/>
          <w:szCs w:val="28"/>
        </w:rPr>
        <w:t>.312</w:t>
      </w:r>
      <w:r w:rsidR="00607AEB" w:rsidRPr="00EF4B2E">
        <w:rPr>
          <w:sz w:val="28"/>
          <w:szCs w:val="28"/>
        </w:rPr>
        <w:t>.</w:t>
      </w:r>
      <w:r w:rsidR="00D3344A" w:rsidRPr="00EF4B2E">
        <w:rPr>
          <w:sz w:val="28"/>
          <w:szCs w:val="28"/>
        </w:rPr>
        <w:t>077,5</w:t>
      </w:r>
      <w:r w:rsidR="00607AEB" w:rsidRPr="00EF4B2E">
        <w:rPr>
          <w:sz w:val="28"/>
          <w:szCs w:val="28"/>
        </w:rPr>
        <w:t>3</w:t>
      </w:r>
      <w:r w:rsidRPr="00EF4B2E">
        <w:rPr>
          <w:sz w:val="28"/>
          <w:szCs w:val="28"/>
        </w:rPr>
        <w:t xml:space="preserve"> lei</w:t>
      </w:r>
      <w:r>
        <w:rPr>
          <w:sz w:val="28"/>
          <w:szCs w:val="28"/>
        </w:rPr>
        <w:t xml:space="preserve"> inclusiv TVA vor fi suportate prin surse proprii ale Municipiului Satu Mare</w:t>
      </w:r>
      <w:r w:rsidR="000A2E4A">
        <w:rPr>
          <w:sz w:val="28"/>
          <w:szCs w:val="28"/>
        </w:rPr>
        <w:t>.</w:t>
      </w:r>
    </w:p>
    <w:p w:rsidR="00EA6086" w:rsidRPr="00EA6086" w:rsidRDefault="00EA6086" w:rsidP="00BA4DBB">
      <w:pPr>
        <w:spacing w:after="0" w:line="240" w:lineRule="auto"/>
        <w:ind w:firstLine="720"/>
        <w:jc w:val="both"/>
        <w:rPr>
          <w:sz w:val="28"/>
          <w:szCs w:val="28"/>
        </w:rPr>
      </w:pPr>
      <w:r w:rsidRPr="00EA6086">
        <w:rPr>
          <w:sz w:val="28"/>
          <w:szCs w:val="28"/>
        </w:rPr>
        <w:t xml:space="preserve">Sunt respectate prevederile art. 1 alin (5) ”... Pot fi finanţate prin prezentul program obiectivele de investiţii care nu sunt incluse la finanţare în programele derulate din fonduri externe nerambursabile în perioada de programare 2021-2027 sau prin alte programe naţionale sau comunitare, inclusiv din contracte de împrumut semnate cu instituţii de credit sau instituţii financiare interne sau internaţionale…” coroborate cu prevederile art. 4 alin (10) din Ordonanța de Urgență 95/2021 ”.... Nu sunt eligibile obiectivele de investiţii care au fost aprobate la finanţare şi sunt în derulare prin programe naţionale, care nu au execuţie bugetară la data intrării în vigoare a prezentei ordonanţe de urgenţă....”.. </w:t>
      </w:r>
    </w:p>
    <w:p w:rsidR="00EA6086" w:rsidRPr="00EA6086" w:rsidRDefault="00EA6086" w:rsidP="00BA4DBB">
      <w:pPr>
        <w:spacing w:after="0" w:line="240" w:lineRule="auto"/>
        <w:jc w:val="both"/>
        <w:rPr>
          <w:sz w:val="28"/>
          <w:szCs w:val="28"/>
        </w:rPr>
      </w:pPr>
      <w:r w:rsidRPr="00EA6086">
        <w:rPr>
          <w:sz w:val="28"/>
          <w:szCs w:val="28"/>
        </w:rPr>
        <w:lastRenderedPageBreak/>
        <w:tab/>
        <w:t>Se vor respecta prevederile Art. 3 din Ordonanța de Urgență 95/2021 conform căruia ”Obiectivele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rsidR="00EA6086" w:rsidRPr="00EA6086" w:rsidRDefault="00EA6086" w:rsidP="00BA4DBB">
      <w:pPr>
        <w:spacing w:after="0" w:line="240" w:lineRule="auto"/>
        <w:jc w:val="both"/>
        <w:rPr>
          <w:sz w:val="28"/>
          <w:szCs w:val="28"/>
        </w:rPr>
      </w:pPr>
      <w:r w:rsidRPr="00EA6086">
        <w:rPr>
          <w:sz w:val="28"/>
          <w:szCs w:val="28"/>
        </w:rPr>
        <w:tab/>
        <w:t>Raportat la prevederile Legii nr. 273/2006 privind finanțele publice locale, cu modificările și completările ulterioare, potrivit cărora: .....Nicio cheltuială nu poate fi înscrisă în bugetele prevăzute la art.1 alin. (2) și nici nu poate fi angajată și efectuată din aceste bugete, dacă nu există baza legală pentru respectiva cheltuială..... Nicio cheltuială din fonduri publice locale nu poate fi angajată, ordonanțată și plătită dacă nu este aprobată, potrivit legii, și dacă nu are prevederi bugetare și surse de finanțare..”,</w:t>
      </w:r>
    </w:p>
    <w:p w:rsidR="00A763BA" w:rsidRPr="00A54DB1" w:rsidRDefault="00EA6086" w:rsidP="00BA4DBB">
      <w:pPr>
        <w:spacing w:after="0" w:line="240" w:lineRule="auto"/>
        <w:ind w:firstLine="720"/>
        <w:jc w:val="both"/>
        <w:rPr>
          <w:b/>
          <w:bCs/>
          <w:sz w:val="28"/>
          <w:szCs w:val="28"/>
        </w:rPr>
      </w:pPr>
      <w:r w:rsidRPr="00EA6086">
        <w:rPr>
          <w:sz w:val="28"/>
          <w:szCs w:val="28"/>
        </w:rPr>
        <w:t>Față de cele expuse mai sus, văzând și prevederile din Codul Administrativ, cu</w:t>
      </w:r>
      <w:r w:rsidR="00AB30CB">
        <w:rPr>
          <w:sz w:val="28"/>
          <w:szCs w:val="28"/>
        </w:rPr>
        <w:t xml:space="preserve"> </w:t>
      </w:r>
      <w:r w:rsidRPr="00EA6086">
        <w:rPr>
          <w:sz w:val="28"/>
          <w:szCs w:val="28"/>
        </w:rPr>
        <w:t>modificările și completările ulterioare potrivit cărora consiliul local hotărăște în condițiile legii și are atribuții privind dezvoltarea economico-socială și de mediu a municipiului, proiectul de hotărâre se înaintează Consiliului Local al Municipiului Satu Mare cu propunere de aprobare.</w:t>
      </w:r>
    </w:p>
    <w:bookmarkEnd w:id="0"/>
    <w:bookmarkEnd w:id="1"/>
    <w:bookmarkEnd w:id="2"/>
    <w:p w:rsidR="00807850" w:rsidRPr="00A54DB1" w:rsidRDefault="00FF5F20" w:rsidP="00BA4DBB">
      <w:pPr>
        <w:spacing w:after="0" w:line="240" w:lineRule="auto"/>
        <w:jc w:val="both"/>
        <w:rPr>
          <w:sz w:val="28"/>
          <w:szCs w:val="28"/>
        </w:rPr>
      </w:pPr>
      <w:r w:rsidRPr="00A54DB1">
        <w:rPr>
          <w:sz w:val="28"/>
          <w:szCs w:val="28"/>
        </w:rPr>
        <w:t xml:space="preserve">       </w:t>
      </w:r>
      <w:r w:rsidR="00733331" w:rsidRPr="00A54DB1">
        <w:rPr>
          <w:sz w:val="28"/>
          <w:szCs w:val="28"/>
        </w:rPr>
        <w:tab/>
      </w:r>
    </w:p>
    <w:p w:rsidR="005B174F" w:rsidRDefault="005B174F" w:rsidP="00BA4DBB">
      <w:pPr>
        <w:pStyle w:val="PlainText"/>
        <w:jc w:val="both"/>
        <w:rPr>
          <w:rFonts w:ascii="Times New Roman" w:hAnsi="Times New Roman" w:cs="Times New Roman"/>
          <w:sz w:val="28"/>
          <w:szCs w:val="28"/>
        </w:rPr>
      </w:pPr>
    </w:p>
    <w:p w:rsidR="00DA1565" w:rsidRPr="00A54DB1" w:rsidRDefault="00DA1565" w:rsidP="00BA4DBB">
      <w:pPr>
        <w:pStyle w:val="PlainText"/>
        <w:jc w:val="both"/>
        <w:rPr>
          <w:rFonts w:ascii="Times New Roman" w:hAnsi="Times New Roman" w:cs="Times New Roman"/>
          <w:sz w:val="28"/>
          <w:szCs w:val="28"/>
        </w:rPr>
      </w:pPr>
    </w:p>
    <w:p w:rsidR="00A73A74" w:rsidRPr="00A54DB1" w:rsidRDefault="001D6D04"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Director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xecutiv,</w:t>
      </w:r>
      <w:r w:rsidR="0086649E"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86649E" w:rsidRPr="00A54DB1">
        <w:rPr>
          <w:rFonts w:ascii="Times New Roman" w:hAnsi="Times New Roman" w:cs="Times New Roman"/>
          <w:b/>
          <w:bCs/>
          <w:sz w:val="28"/>
          <w:szCs w:val="28"/>
        </w:rPr>
        <w:t xml:space="preserve">                     </w:t>
      </w:r>
      <w:r w:rsidR="00A728F8" w:rsidRPr="00A54DB1">
        <w:rPr>
          <w:rFonts w:ascii="Times New Roman" w:hAnsi="Times New Roman" w:cs="Times New Roman"/>
          <w:b/>
          <w:bCs/>
          <w:sz w:val="28"/>
          <w:szCs w:val="28"/>
        </w:rPr>
        <w:t xml:space="preserve">  </w:t>
      </w:r>
      <w:r w:rsidR="002C0453" w:rsidRPr="00A54DB1">
        <w:rPr>
          <w:rFonts w:ascii="Times New Roman" w:hAnsi="Times New Roman" w:cs="Times New Roman"/>
          <w:b/>
          <w:bCs/>
          <w:sz w:val="28"/>
          <w:szCs w:val="28"/>
        </w:rPr>
        <w:t>Șef</w:t>
      </w:r>
      <w:r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S</w:t>
      </w:r>
      <w:r w:rsidRPr="00A54DB1">
        <w:rPr>
          <w:rFonts w:ascii="Times New Roman" w:hAnsi="Times New Roman" w:cs="Times New Roman"/>
          <w:b/>
          <w:bCs/>
          <w:sz w:val="28"/>
          <w:szCs w:val="28"/>
        </w:rPr>
        <w:t>erviciu</w:t>
      </w:r>
      <w:r w:rsidR="00500997" w:rsidRPr="00A54DB1">
        <w:rPr>
          <w:rFonts w:ascii="Times New Roman" w:hAnsi="Times New Roman" w:cs="Times New Roman"/>
          <w:b/>
          <w:bCs/>
          <w:sz w:val="28"/>
          <w:szCs w:val="28"/>
        </w:rPr>
        <w:t>,</w:t>
      </w:r>
    </w:p>
    <w:p w:rsidR="0086649E" w:rsidRPr="00A54DB1" w:rsidRDefault="001D6D04" w:rsidP="00BA4DBB">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c.</w:t>
      </w:r>
      <w:r w:rsidR="00E125CF"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Ursu Lucica</w:t>
      </w:r>
      <w:r w:rsidRPr="00A54DB1">
        <w:rPr>
          <w:rFonts w:ascii="Times New Roman" w:hAnsi="Times New Roman" w:cs="Times New Roman"/>
          <w:b/>
          <w:bCs/>
          <w:sz w:val="28"/>
          <w:szCs w:val="28"/>
        </w:rPr>
        <w:t xml:space="preserve">  </w:t>
      </w:r>
      <w:r w:rsidR="00A55E21" w:rsidRPr="00A54DB1">
        <w:rPr>
          <w:rFonts w:ascii="Times New Roman" w:hAnsi="Times New Roman" w:cs="Times New Roman"/>
          <w:b/>
          <w:bCs/>
          <w:sz w:val="28"/>
          <w:szCs w:val="28"/>
        </w:rPr>
        <w:t xml:space="preserve">   </w:t>
      </w:r>
      <w:r w:rsidR="00D66225"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I</w:t>
      </w:r>
      <w:r w:rsidR="004E014E" w:rsidRPr="00A54DB1">
        <w:rPr>
          <w:rFonts w:ascii="Times New Roman" w:hAnsi="Times New Roman" w:cs="Times New Roman"/>
          <w:b/>
          <w:bCs/>
          <w:sz w:val="28"/>
          <w:szCs w:val="28"/>
        </w:rPr>
        <w:t xml:space="preserve">ng. Szűcs Zsigmond  </w:t>
      </w:r>
    </w:p>
    <w:p w:rsidR="00FA796B" w:rsidRPr="00A54DB1" w:rsidRDefault="00FA796B" w:rsidP="00BA4DBB">
      <w:pPr>
        <w:pStyle w:val="PlainText"/>
        <w:jc w:val="both"/>
        <w:rPr>
          <w:rFonts w:ascii="Times New Roman" w:hAnsi="Times New Roman" w:cs="Times New Roman"/>
          <w:sz w:val="28"/>
          <w:szCs w:val="28"/>
        </w:rPr>
      </w:pPr>
    </w:p>
    <w:p w:rsidR="00FA796B" w:rsidRPr="00A54DB1" w:rsidRDefault="00FA796B" w:rsidP="00BA4DBB">
      <w:pPr>
        <w:pStyle w:val="PlainText"/>
        <w:jc w:val="both"/>
        <w:rPr>
          <w:rFonts w:ascii="Times New Roman" w:hAnsi="Times New Roman" w:cs="Times New Roman"/>
          <w:sz w:val="28"/>
          <w:szCs w:val="28"/>
        </w:rPr>
      </w:pPr>
    </w:p>
    <w:p w:rsidR="00966DA3" w:rsidRDefault="00966DA3" w:rsidP="00BA4DBB">
      <w:pPr>
        <w:pStyle w:val="PlainText"/>
        <w:jc w:val="both"/>
        <w:rPr>
          <w:rFonts w:ascii="Times New Roman" w:hAnsi="Times New Roman" w:cs="Times New Roman"/>
          <w:sz w:val="28"/>
          <w:szCs w:val="28"/>
        </w:rPr>
      </w:pPr>
      <w:bookmarkStart w:id="3" w:name="_GoBack"/>
      <w:bookmarkEnd w:id="3"/>
    </w:p>
    <w:p w:rsidR="00966DA3" w:rsidRDefault="00966DA3" w:rsidP="00BA4DBB">
      <w:pPr>
        <w:pStyle w:val="PlainText"/>
        <w:jc w:val="both"/>
        <w:rPr>
          <w:rFonts w:ascii="Times New Roman" w:hAnsi="Times New Roman" w:cs="Times New Roman"/>
          <w:sz w:val="28"/>
          <w:szCs w:val="28"/>
        </w:rPr>
      </w:pPr>
    </w:p>
    <w:p w:rsidR="00966DA3" w:rsidRDefault="00966DA3" w:rsidP="00BA4DBB">
      <w:pPr>
        <w:pStyle w:val="PlainText"/>
        <w:jc w:val="both"/>
        <w:rPr>
          <w:rFonts w:ascii="Times New Roman" w:hAnsi="Times New Roman" w:cs="Times New Roman"/>
          <w:sz w:val="28"/>
          <w:szCs w:val="28"/>
        </w:rPr>
      </w:pPr>
    </w:p>
    <w:p w:rsidR="00113019" w:rsidRDefault="00113019" w:rsidP="00BA4DBB">
      <w:pPr>
        <w:pStyle w:val="PlainText"/>
        <w:jc w:val="both"/>
        <w:rPr>
          <w:rFonts w:ascii="Times New Roman" w:hAnsi="Times New Roman" w:cs="Times New Roman"/>
          <w:sz w:val="28"/>
          <w:szCs w:val="28"/>
        </w:rPr>
      </w:pPr>
    </w:p>
    <w:p w:rsidR="00966DA3" w:rsidRDefault="00966DA3" w:rsidP="00BA4DBB">
      <w:pPr>
        <w:pStyle w:val="PlainText"/>
        <w:jc w:val="both"/>
        <w:rPr>
          <w:rFonts w:ascii="Times New Roman" w:hAnsi="Times New Roman" w:cs="Times New Roman"/>
          <w:sz w:val="28"/>
          <w:szCs w:val="28"/>
        </w:rPr>
      </w:pPr>
    </w:p>
    <w:p w:rsidR="00966DA3" w:rsidRDefault="00966DA3" w:rsidP="00BA4DBB">
      <w:pPr>
        <w:pStyle w:val="PlainText"/>
        <w:jc w:val="both"/>
        <w:rPr>
          <w:rFonts w:ascii="Times New Roman" w:hAnsi="Times New Roman" w:cs="Times New Roman"/>
          <w:sz w:val="28"/>
          <w:szCs w:val="28"/>
        </w:rPr>
      </w:pPr>
    </w:p>
    <w:p w:rsidR="00966DA3" w:rsidRDefault="00966DA3" w:rsidP="00BA4DBB">
      <w:pPr>
        <w:pStyle w:val="PlainText"/>
        <w:jc w:val="both"/>
        <w:rPr>
          <w:rFonts w:ascii="Times New Roman" w:hAnsi="Times New Roman" w:cs="Times New Roman"/>
          <w:sz w:val="28"/>
          <w:szCs w:val="28"/>
        </w:rPr>
      </w:pPr>
    </w:p>
    <w:p w:rsidR="00DA1565" w:rsidRDefault="00DA1565"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253CFB" w:rsidRDefault="00253CFB" w:rsidP="00BA4DBB">
      <w:pPr>
        <w:pStyle w:val="PlainText"/>
        <w:jc w:val="both"/>
        <w:rPr>
          <w:rFonts w:ascii="Times New Roman" w:hAnsi="Times New Roman" w:cs="Times New Roman"/>
          <w:sz w:val="28"/>
          <w:szCs w:val="28"/>
        </w:rPr>
      </w:pPr>
    </w:p>
    <w:p w:rsidR="00FA796B" w:rsidRPr="00A54DB1" w:rsidRDefault="00FA796B" w:rsidP="00BA4DBB">
      <w:pPr>
        <w:pStyle w:val="PlainText"/>
        <w:jc w:val="both"/>
        <w:rPr>
          <w:rFonts w:ascii="Times New Roman" w:hAnsi="Times New Roman" w:cs="Times New Roman"/>
          <w:sz w:val="28"/>
          <w:szCs w:val="28"/>
        </w:rPr>
      </w:pPr>
    </w:p>
    <w:p w:rsidR="00D21E28" w:rsidRPr="00A54DB1" w:rsidRDefault="00D21E28" w:rsidP="00BA4DBB">
      <w:pPr>
        <w:spacing w:after="0" w:line="240" w:lineRule="auto"/>
        <w:rPr>
          <w:sz w:val="28"/>
          <w:szCs w:val="28"/>
        </w:rPr>
      </w:pPr>
      <w:r w:rsidRPr="00A54DB1">
        <w:rPr>
          <w:sz w:val="28"/>
          <w:szCs w:val="28"/>
        </w:rPr>
        <w:t>Întocmit în 2 ex.</w:t>
      </w:r>
    </w:p>
    <w:p w:rsidR="0002218A" w:rsidRPr="00A54DB1" w:rsidRDefault="00D21E28" w:rsidP="00BA4DBB">
      <w:pPr>
        <w:spacing w:after="0" w:line="240" w:lineRule="auto"/>
        <w:rPr>
          <w:sz w:val="28"/>
          <w:szCs w:val="28"/>
        </w:rPr>
      </w:pPr>
      <w:r w:rsidRPr="00A54DB1">
        <w:rPr>
          <w:sz w:val="28"/>
          <w:szCs w:val="28"/>
        </w:rPr>
        <w:t>Ing. Giurgiu Radu Mircea</w:t>
      </w:r>
    </w:p>
    <w:sectPr w:rsidR="0002218A" w:rsidRPr="00A54DB1" w:rsidSect="00E2217E">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07" w:rsidRDefault="00207807" w:rsidP="0011506A">
      <w:pPr>
        <w:spacing w:after="0" w:line="240" w:lineRule="auto"/>
      </w:pPr>
      <w:r>
        <w:separator/>
      </w:r>
    </w:p>
  </w:endnote>
  <w:endnote w:type="continuationSeparator" w:id="0">
    <w:p w:rsidR="00207807" w:rsidRDefault="0020780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FC7E3F">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FC7E3F">
              <w:rPr>
                <w:b/>
                <w:bCs/>
                <w:noProof/>
              </w:rPr>
              <w:t>3</w:t>
            </w:r>
            <w:r>
              <w:rPr>
                <w:b/>
                <w:bCs/>
                <w:szCs w:val="24"/>
              </w:rPr>
              <w:fldChar w:fldCharType="end"/>
            </w:r>
          </w:p>
        </w:sdtContent>
      </w:sdt>
    </w:sdtContent>
  </w:sdt>
  <w:p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07" w:rsidRDefault="00207807" w:rsidP="0011506A">
      <w:pPr>
        <w:spacing w:after="0" w:line="240" w:lineRule="auto"/>
      </w:pPr>
      <w:r>
        <w:separator/>
      </w:r>
    </w:p>
  </w:footnote>
  <w:footnote w:type="continuationSeparator" w:id="0">
    <w:p w:rsidR="00207807" w:rsidRDefault="00207807"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20741"/>
    <w:rsid w:val="00021BE9"/>
    <w:rsid w:val="0002218A"/>
    <w:rsid w:val="00030E6B"/>
    <w:rsid w:val="000409C0"/>
    <w:rsid w:val="0004478D"/>
    <w:rsid w:val="0005216A"/>
    <w:rsid w:val="00054AE2"/>
    <w:rsid w:val="00057E7C"/>
    <w:rsid w:val="000730A2"/>
    <w:rsid w:val="00077717"/>
    <w:rsid w:val="00077E3C"/>
    <w:rsid w:val="000804E3"/>
    <w:rsid w:val="00081F53"/>
    <w:rsid w:val="0009203E"/>
    <w:rsid w:val="000A0698"/>
    <w:rsid w:val="000A07FC"/>
    <w:rsid w:val="000A2E4A"/>
    <w:rsid w:val="000A3815"/>
    <w:rsid w:val="000A63CA"/>
    <w:rsid w:val="000B11AE"/>
    <w:rsid w:val="000B2A5A"/>
    <w:rsid w:val="000C00AD"/>
    <w:rsid w:val="000C0AD0"/>
    <w:rsid w:val="000C78C5"/>
    <w:rsid w:val="000E00C1"/>
    <w:rsid w:val="000E3DA2"/>
    <w:rsid w:val="000F3656"/>
    <w:rsid w:val="000F46CE"/>
    <w:rsid w:val="0010335E"/>
    <w:rsid w:val="00106818"/>
    <w:rsid w:val="00107836"/>
    <w:rsid w:val="001109D2"/>
    <w:rsid w:val="00111877"/>
    <w:rsid w:val="00113019"/>
    <w:rsid w:val="0011506A"/>
    <w:rsid w:val="00115178"/>
    <w:rsid w:val="00121F18"/>
    <w:rsid w:val="00123474"/>
    <w:rsid w:val="0012469E"/>
    <w:rsid w:val="001255D2"/>
    <w:rsid w:val="00125CC0"/>
    <w:rsid w:val="00126FC7"/>
    <w:rsid w:val="00134882"/>
    <w:rsid w:val="00137354"/>
    <w:rsid w:val="001548B1"/>
    <w:rsid w:val="0016095E"/>
    <w:rsid w:val="00165CF5"/>
    <w:rsid w:val="00167775"/>
    <w:rsid w:val="00170740"/>
    <w:rsid w:val="001775A9"/>
    <w:rsid w:val="001872E7"/>
    <w:rsid w:val="00191442"/>
    <w:rsid w:val="001942AD"/>
    <w:rsid w:val="00196105"/>
    <w:rsid w:val="00197734"/>
    <w:rsid w:val="001A116A"/>
    <w:rsid w:val="001A5646"/>
    <w:rsid w:val="001B04E8"/>
    <w:rsid w:val="001C58E7"/>
    <w:rsid w:val="001D0D8B"/>
    <w:rsid w:val="001D144E"/>
    <w:rsid w:val="001D1466"/>
    <w:rsid w:val="001D2588"/>
    <w:rsid w:val="001D3230"/>
    <w:rsid w:val="001D6D04"/>
    <w:rsid w:val="001E0294"/>
    <w:rsid w:val="001E54CA"/>
    <w:rsid w:val="001E5B74"/>
    <w:rsid w:val="001F10E1"/>
    <w:rsid w:val="001F792D"/>
    <w:rsid w:val="002003EA"/>
    <w:rsid w:val="00200BC0"/>
    <w:rsid w:val="00207807"/>
    <w:rsid w:val="00215CDC"/>
    <w:rsid w:val="00222BDC"/>
    <w:rsid w:val="00223D68"/>
    <w:rsid w:val="00231942"/>
    <w:rsid w:val="00233A4E"/>
    <w:rsid w:val="00234C51"/>
    <w:rsid w:val="00253CFB"/>
    <w:rsid w:val="002550CC"/>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143C1"/>
    <w:rsid w:val="00316D43"/>
    <w:rsid w:val="00321768"/>
    <w:rsid w:val="00322939"/>
    <w:rsid w:val="00324134"/>
    <w:rsid w:val="00326FAA"/>
    <w:rsid w:val="00331BB5"/>
    <w:rsid w:val="00334FA9"/>
    <w:rsid w:val="00336486"/>
    <w:rsid w:val="00337504"/>
    <w:rsid w:val="003401E0"/>
    <w:rsid w:val="00347020"/>
    <w:rsid w:val="003477D1"/>
    <w:rsid w:val="00347E2B"/>
    <w:rsid w:val="00347FEE"/>
    <w:rsid w:val="00351B0A"/>
    <w:rsid w:val="00352671"/>
    <w:rsid w:val="00364617"/>
    <w:rsid w:val="00374884"/>
    <w:rsid w:val="0038173A"/>
    <w:rsid w:val="00381A66"/>
    <w:rsid w:val="00381D84"/>
    <w:rsid w:val="00382795"/>
    <w:rsid w:val="00384944"/>
    <w:rsid w:val="003A0AAB"/>
    <w:rsid w:val="003A19B6"/>
    <w:rsid w:val="003A6116"/>
    <w:rsid w:val="003B2AEA"/>
    <w:rsid w:val="003B2D59"/>
    <w:rsid w:val="003B6AB4"/>
    <w:rsid w:val="003B796D"/>
    <w:rsid w:val="003C0545"/>
    <w:rsid w:val="003C078A"/>
    <w:rsid w:val="003C4260"/>
    <w:rsid w:val="003C6E3D"/>
    <w:rsid w:val="003D14CF"/>
    <w:rsid w:val="003D5CF8"/>
    <w:rsid w:val="003D7EC3"/>
    <w:rsid w:val="003E4C5E"/>
    <w:rsid w:val="003E4D81"/>
    <w:rsid w:val="003F15EB"/>
    <w:rsid w:val="003F4570"/>
    <w:rsid w:val="003F5E77"/>
    <w:rsid w:val="00400760"/>
    <w:rsid w:val="00401941"/>
    <w:rsid w:val="004055D0"/>
    <w:rsid w:val="0041269B"/>
    <w:rsid w:val="0041612B"/>
    <w:rsid w:val="00424179"/>
    <w:rsid w:val="00424F47"/>
    <w:rsid w:val="00427129"/>
    <w:rsid w:val="0043376E"/>
    <w:rsid w:val="0043418F"/>
    <w:rsid w:val="00435ACA"/>
    <w:rsid w:val="004452C5"/>
    <w:rsid w:val="00445C46"/>
    <w:rsid w:val="00446049"/>
    <w:rsid w:val="00446073"/>
    <w:rsid w:val="00454082"/>
    <w:rsid w:val="00456B70"/>
    <w:rsid w:val="00460DA1"/>
    <w:rsid w:val="00465B79"/>
    <w:rsid w:val="00467E16"/>
    <w:rsid w:val="004723D1"/>
    <w:rsid w:val="00472FBE"/>
    <w:rsid w:val="004756C5"/>
    <w:rsid w:val="0048479C"/>
    <w:rsid w:val="00486754"/>
    <w:rsid w:val="0049062B"/>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54E7"/>
    <w:rsid w:val="004F1066"/>
    <w:rsid w:val="004F40D9"/>
    <w:rsid w:val="004F446F"/>
    <w:rsid w:val="004F495F"/>
    <w:rsid w:val="004F7BFA"/>
    <w:rsid w:val="00500997"/>
    <w:rsid w:val="0050310D"/>
    <w:rsid w:val="005159D5"/>
    <w:rsid w:val="00520D04"/>
    <w:rsid w:val="00521E2E"/>
    <w:rsid w:val="00522127"/>
    <w:rsid w:val="00527EF2"/>
    <w:rsid w:val="00530DDD"/>
    <w:rsid w:val="00531DDD"/>
    <w:rsid w:val="00533F4D"/>
    <w:rsid w:val="00541160"/>
    <w:rsid w:val="00541728"/>
    <w:rsid w:val="005424EC"/>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33D7"/>
    <w:rsid w:val="005A66AA"/>
    <w:rsid w:val="005B038B"/>
    <w:rsid w:val="005B174F"/>
    <w:rsid w:val="005B25CD"/>
    <w:rsid w:val="005B2796"/>
    <w:rsid w:val="005B3C20"/>
    <w:rsid w:val="005B5997"/>
    <w:rsid w:val="005B6E82"/>
    <w:rsid w:val="005C10B9"/>
    <w:rsid w:val="005C1A09"/>
    <w:rsid w:val="005D6921"/>
    <w:rsid w:val="005D7209"/>
    <w:rsid w:val="005E378C"/>
    <w:rsid w:val="005E4927"/>
    <w:rsid w:val="005E676D"/>
    <w:rsid w:val="005F29DB"/>
    <w:rsid w:val="005F2D93"/>
    <w:rsid w:val="005F4434"/>
    <w:rsid w:val="0060437A"/>
    <w:rsid w:val="00607AEB"/>
    <w:rsid w:val="00623214"/>
    <w:rsid w:val="00624FB2"/>
    <w:rsid w:val="00627B4E"/>
    <w:rsid w:val="00630B64"/>
    <w:rsid w:val="0063181A"/>
    <w:rsid w:val="00637D3C"/>
    <w:rsid w:val="006450C0"/>
    <w:rsid w:val="00646838"/>
    <w:rsid w:val="006475F6"/>
    <w:rsid w:val="006549C5"/>
    <w:rsid w:val="006649DB"/>
    <w:rsid w:val="00665BC7"/>
    <w:rsid w:val="006712DC"/>
    <w:rsid w:val="00673F47"/>
    <w:rsid w:val="00675A1C"/>
    <w:rsid w:val="00680D66"/>
    <w:rsid w:val="00680F65"/>
    <w:rsid w:val="0068192E"/>
    <w:rsid w:val="00686A51"/>
    <w:rsid w:val="00686B55"/>
    <w:rsid w:val="0068772D"/>
    <w:rsid w:val="0069596B"/>
    <w:rsid w:val="00697EAE"/>
    <w:rsid w:val="006A07CB"/>
    <w:rsid w:val="006A0BFD"/>
    <w:rsid w:val="006A5575"/>
    <w:rsid w:val="006A5B5C"/>
    <w:rsid w:val="006A5D18"/>
    <w:rsid w:val="006B1BD0"/>
    <w:rsid w:val="006B74DD"/>
    <w:rsid w:val="006B7DE1"/>
    <w:rsid w:val="006C7912"/>
    <w:rsid w:val="006D04C8"/>
    <w:rsid w:val="006D1C5B"/>
    <w:rsid w:val="006D1D46"/>
    <w:rsid w:val="006D2C58"/>
    <w:rsid w:val="006D6962"/>
    <w:rsid w:val="006D7D47"/>
    <w:rsid w:val="006F2476"/>
    <w:rsid w:val="007015EF"/>
    <w:rsid w:val="007018DE"/>
    <w:rsid w:val="00701D79"/>
    <w:rsid w:val="00703F32"/>
    <w:rsid w:val="00704013"/>
    <w:rsid w:val="0070516F"/>
    <w:rsid w:val="00710207"/>
    <w:rsid w:val="00712001"/>
    <w:rsid w:val="00721C1E"/>
    <w:rsid w:val="0073122A"/>
    <w:rsid w:val="007320AA"/>
    <w:rsid w:val="00733331"/>
    <w:rsid w:val="00734574"/>
    <w:rsid w:val="0073595A"/>
    <w:rsid w:val="00736AB8"/>
    <w:rsid w:val="00745320"/>
    <w:rsid w:val="00746706"/>
    <w:rsid w:val="0075485A"/>
    <w:rsid w:val="00755EC3"/>
    <w:rsid w:val="00756602"/>
    <w:rsid w:val="00763344"/>
    <w:rsid w:val="007667D9"/>
    <w:rsid w:val="00780DA8"/>
    <w:rsid w:val="00781D86"/>
    <w:rsid w:val="00782B34"/>
    <w:rsid w:val="00784F0A"/>
    <w:rsid w:val="007928CA"/>
    <w:rsid w:val="00793840"/>
    <w:rsid w:val="00793E3A"/>
    <w:rsid w:val="00794D83"/>
    <w:rsid w:val="007A1392"/>
    <w:rsid w:val="007A228C"/>
    <w:rsid w:val="007B650B"/>
    <w:rsid w:val="007B6895"/>
    <w:rsid w:val="007C0431"/>
    <w:rsid w:val="007C149A"/>
    <w:rsid w:val="007C23BA"/>
    <w:rsid w:val="007C41DB"/>
    <w:rsid w:val="007C7FC8"/>
    <w:rsid w:val="007E01D1"/>
    <w:rsid w:val="007E2FA3"/>
    <w:rsid w:val="007F1D95"/>
    <w:rsid w:val="007F758A"/>
    <w:rsid w:val="008016AD"/>
    <w:rsid w:val="00802DE2"/>
    <w:rsid w:val="008064B2"/>
    <w:rsid w:val="00807850"/>
    <w:rsid w:val="00814A9C"/>
    <w:rsid w:val="00816370"/>
    <w:rsid w:val="00817241"/>
    <w:rsid w:val="00817751"/>
    <w:rsid w:val="0083133C"/>
    <w:rsid w:val="00832A1A"/>
    <w:rsid w:val="00835246"/>
    <w:rsid w:val="00835D94"/>
    <w:rsid w:val="00837199"/>
    <w:rsid w:val="00837AE1"/>
    <w:rsid w:val="008415FC"/>
    <w:rsid w:val="00850878"/>
    <w:rsid w:val="008536CB"/>
    <w:rsid w:val="008572FD"/>
    <w:rsid w:val="00863C97"/>
    <w:rsid w:val="0086649E"/>
    <w:rsid w:val="008706B5"/>
    <w:rsid w:val="00880C9A"/>
    <w:rsid w:val="00881562"/>
    <w:rsid w:val="008947DB"/>
    <w:rsid w:val="00896BB0"/>
    <w:rsid w:val="008A1469"/>
    <w:rsid w:val="008A1758"/>
    <w:rsid w:val="008A4233"/>
    <w:rsid w:val="008A576D"/>
    <w:rsid w:val="008A7E07"/>
    <w:rsid w:val="008B0AF9"/>
    <w:rsid w:val="008B4D52"/>
    <w:rsid w:val="008B4FA9"/>
    <w:rsid w:val="008C3520"/>
    <w:rsid w:val="008C6AA3"/>
    <w:rsid w:val="008D014E"/>
    <w:rsid w:val="008E13B6"/>
    <w:rsid w:val="009122D6"/>
    <w:rsid w:val="00913EDE"/>
    <w:rsid w:val="00915501"/>
    <w:rsid w:val="00916EF1"/>
    <w:rsid w:val="009179E5"/>
    <w:rsid w:val="00930004"/>
    <w:rsid w:val="0093028C"/>
    <w:rsid w:val="009349AD"/>
    <w:rsid w:val="00937D60"/>
    <w:rsid w:val="009424D1"/>
    <w:rsid w:val="009431C3"/>
    <w:rsid w:val="0095123F"/>
    <w:rsid w:val="009533AB"/>
    <w:rsid w:val="00953E9C"/>
    <w:rsid w:val="00955312"/>
    <w:rsid w:val="009577FA"/>
    <w:rsid w:val="00966B30"/>
    <w:rsid w:val="00966DA3"/>
    <w:rsid w:val="00973749"/>
    <w:rsid w:val="0098380F"/>
    <w:rsid w:val="00984001"/>
    <w:rsid w:val="00985F29"/>
    <w:rsid w:val="009928CD"/>
    <w:rsid w:val="00992B48"/>
    <w:rsid w:val="00992EC7"/>
    <w:rsid w:val="00994971"/>
    <w:rsid w:val="009A3C4E"/>
    <w:rsid w:val="009B0DD2"/>
    <w:rsid w:val="009B2CAF"/>
    <w:rsid w:val="009B5A3E"/>
    <w:rsid w:val="009C1545"/>
    <w:rsid w:val="009C44BC"/>
    <w:rsid w:val="009C7321"/>
    <w:rsid w:val="009C744A"/>
    <w:rsid w:val="009D065D"/>
    <w:rsid w:val="009D1FF0"/>
    <w:rsid w:val="009E03D3"/>
    <w:rsid w:val="009E03E5"/>
    <w:rsid w:val="009E2187"/>
    <w:rsid w:val="009E26C6"/>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39F6"/>
    <w:rsid w:val="00A459D5"/>
    <w:rsid w:val="00A54DB1"/>
    <w:rsid w:val="00A55E21"/>
    <w:rsid w:val="00A618AA"/>
    <w:rsid w:val="00A63A65"/>
    <w:rsid w:val="00A64FA8"/>
    <w:rsid w:val="00A67504"/>
    <w:rsid w:val="00A71BFE"/>
    <w:rsid w:val="00A728F8"/>
    <w:rsid w:val="00A73A74"/>
    <w:rsid w:val="00A754FF"/>
    <w:rsid w:val="00A75FF8"/>
    <w:rsid w:val="00A763BA"/>
    <w:rsid w:val="00A768A8"/>
    <w:rsid w:val="00A77D8A"/>
    <w:rsid w:val="00A809ED"/>
    <w:rsid w:val="00A81D0A"/>
    <w:rsid w:val="00A92055"/>
    <w:rsid w:val="00A9648A"/>
    <w:rsid w:val="00A97162"/>
    <w:rsid w:val="00AA207F"/>
    <w:rsid w:val="00AA30DE"/>
    <w:rsid w:val="00AA3864"/>
    <w:rsid w:val="00AA411B"/>
    <w:rsid w:val="00AA456F"/>
    <w:rsid w:val="00AA5059"/>
    <w:rsid w:val="00AA5D67"/>
    <w:rsid w:val="00AA68F2"/>
    <w:rsid w:val="00AB30CB"/>
    <w:rsid w:val="00AB3E46"/>
    <w:rsid w:val="00AB3F4E"/>
    <w:rsid w:val="00AB4819"/>
    <w:rsid w:val="00AB5E42"/>
    <w:rsid w:val="00AC42FA"/>
    <w:rsid w:val="00AC628F"/>
    <w:rsid w:val="00AD19A5"/>
    <w:rsid w:val="00AD309B"/>
    <w:rsid w:val="00AD4016"/>
    <w:rsid w:val="00AE42F0"/>
    <w:rsid w:val="00AE4A21"/>
    <w:rsid w:val="00AF0463"/>
    <w:rsid w:val="00B03D55"/>
    <w:rsid w:val="00B03F4B"/>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81327"/>
    <w:rsid w:val="00B842C4"/>
    <w:rsid w:val="00B86E6E"/>
    <w:rsid w:val="00B9661F"/>
    <w:rsid w:val="00BA17F1"/>
    <w:rsid w:val="00BA4DBB"/>
    <w:rsid w:val="00BA5BEA"/>
    <w:rsid w:val="00BB0D8B"/>
    <w:rsid w:val="00BB77A7"/>
    <w:rsid w:val="00BB7EA0"/>
    <w:rsid w:val="00BC0034"/>
    <w:rsid w:val="00BC04DF"/>
    <w:rsid w:val="00BC7547"/>
    <w:rsid w:val="00BD0187"/>
    <w:rsid w:val="00BD2443"/>
    <w:rsid w:val="00BD3BBF"/>
    <w:rsid w:val="00BD4826"/>
    <w:rsid w:val="00BE2423"/>
    <w:rsid w:val="00BE414F"/>
    <w:rsid w:val="00BE61F7"/>
    <w:rsid w:val="00BF042E"/>
    <w:rsid w:val="00BF3EA2"/>
    <w:rsid w:val="00BF709A"/>
    <w:rsid w:val="00C013D2"/>
    <w:rsid w:val="00C05E44"/>
    <w:rsid w:val="00C06CBF"/>
    <w:rsid w:val="00C10C0A"/>
    <w:rsid w:val="00C10FB3"/>
    <w:rsid w:val="00C11766"/>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5F11"/>
    <w:rsid w:val="00C86C32"/>
    <w:rsid w:val="00C91607"/>
    <w:rsid w:val="00C928B1"/>
    <w:rsid w:val="00C9385D"/>
    <w:rsid w:val="00C950D3"/>
    <w:rsid w:val="00CA3905"/>
    <w:rsid w:val="00CA78FD"/>
    <w:rsid w:val="00CB1F9B"/>
    <w:rsid w:val="00CB282E"/>
    <w:rsid w:val="00CB3BEA"/>
    <w:rsid w:val="00CB64DB"/>
    <w:rsid w:val="00CB6EB9"/>
    <w:rsid w:val="00CC7FF4"/>
    <w:rsid w:val="00CD0067"/>
    <w:rsid w:val="00CD1F34"/>
    <w:rsid w:val="00CD24FB"/>
    <w:rsid w:val="00CD2DB9"/>
    <w:rsid w:val="00CD3A06"/>
    <w:rsid w:val="00CD54F9"/>
    <w:rsid w:val="00CE7579"/>
    <w:rsid w:val="00CF1D41"/>
    <w:rsid w:val="00D00E3E"/>
    <w:rsid w:val="00D024EA"/>
    <w:rsid w:val="00D11BEC"/>
    <w:rsid w:val="00D1326F"/>
    <w:rsid w:val="00D13F81"/>
    <w:rsid w:val="00D15653"/>
    <w:rsid w:val="00D21B2B"/>
    <w:rsid w:val="00D21E28"/>
    <w:rsid w:val="00D2557D"/>
    <w:rsid w:val="00D31005"/>
    <w:rsid w:val="00D31AFF"/>
    <w:rsid w:val="00D3344A"/>
    <w:rsid w:val="00D41465"/>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A7993"/>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290A"/>
    <w:rsid w:val="00E32C0C"/>
    <w:rsid w:val="00E3627A"/>
    <w:rsid w:val="00E54480"/>
    <w:rsid w:val="00E56388"/>
    <w:rsid w:val="00E57C09"/>
    <w:rsid w:val="00E62F43"/>
    <w:rsid w:val="00E821A0"/>
    <w:rsid w:val="00E83DAF"/>
    <w:rsid w:val="00E85990"/>
    <w:rsid w:val="00E85E0C"/>
    <w:rsid w:val="00E8634E"/>
    <w:rsid w:val="00E95514"/>
    <w:rsid w:val="00EA6086"/>
    <w:rsid w:val="00EA6546"/>
    <w:rsid w:val="00EA6F90"/>
    <w:rsid w:val="00EB3F6E"/>
    <w:rsid w:val="00EC01EF"/>
    <w:rsid w:val="00EC5DA6"/>
    <w:rsid w:val="00EC7F85"/>
    <w:rsid w:val="00ED50BB"/>
    <w:rsid w:val="00EE556A"/>
    <w:rsid w:val="00EF4B2E"/>
    <w:rsid w:val="00EF5017"/>
    <w:rsid w:val="00EF6837"/>
    <w:rsid w:val="00F02D24"/>
    <w:rsid w:val="00F03751"/>
    <w:rsid w:val="00F213D4"/>
    <w:rsid w:val="00F231C9"/>
    <w:rsid w:val="00F23EF5"/>
    <w:rsid w:val="00F316A6"/>
    <w:rsid w:val="00F508E7"/>
    <w:rsid w:val="00F50EF0"/>
    <w:rsid w:val="00F55703"/>
    <w:rsid w:val="00F5596A"/>
    <w:rsid w:val="00F5794E"/>
    <w:rsid w:val="00F64BDB"/>
    <w:rsid w:val="00F66482"/>
    <w:rsid w:val="00F66A49"/>
    <w:rsid w:val="00F7351C"/>
    <w:rsid w:val="00F74F88"/>
    <w:rsid w:val="00F768B6"/>
    <w:rsid w:val="00F76C05"/>
    <w:rsid w:val="00F83D37"/>
    <w:rsid w:val="00F8722A"/>
    <w:rsid w:val="00F87251"/>
    <w:rsid w:val="00F87749"/>
    <w:rsid w:val="00F944BC"/>
    <w:rsid w:val="00F97E80"/>
    <w:rsid w:val="00FA1DA9"/>
    <w:rsid w:val="00FA3AD7"/>
    <w:rsid w:val="00FA5458"/>
    <w:rsid w:val="00FA5F73"/>
    <w:rsid w:val="00FA796B"/>
    <w:rsid w:val="00FB3A24"/>
    <w:rsid w:val="00FC1352"/>
    <w:rsid w:val="00FC463C"/>
    <w:rsid w:val="00FC6057"/>
    <w:rsid w:val="00FC7DA2"/>
    <w:rsid w:val="00FC7E3F"/>
    <w:rsid w:val="00FD093F"/>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83B5C-EC97-4BF8-BCAB-16C4EE04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13</cp:revision>
  <cp:lastPrinted>2024-03-26T07:54:00Z</cp:lastPrinted>
  <dcterms:created xsi:type="dcterms:W3CDTF">2024-03-25T08:57:00Z</dcterms:created>
  <dcterms:modified xsi:type="dcterms:W3CDTF">2024-03-26T08:40:00Z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