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6416" w14:textId="77777777" w:rsidR="00A73A74" w:rsidRPr="00305ADD" w:rsidRDefault="001D6D04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GoBack"/>
      <w:bookmarkEnd w:id="0"/>
      <w:r w:rsidRPr="00305ADD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PRIMĂRIA MUNICIPIULUI SATU MARE</w:t>
      </w:r>
    </w:p>
    <w:p w14:paraId="3B3A6680" w14:textId="68772EA7" w:rsidR="00A73A74" w:rsidRPr="00305ADD" w:rsidRDefault="00055E9A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/>
          <w:bCs/>
          <w:sz w:val="28"/>
          <w:szCs w:val="28"/>
          <w:lang w:val="ro-RO"/>
        </w:rPr>
        <w:t>SERVICIUL MANAGEMENTUL PROIECTELOR</w:t>
      </w:r>
    </w:p>
    <w:p w14:paraId="1C980107" w14:textId="77777777" w:rsidR="00EC2D84" w:rsidRPr="00305ADD" w:rsidRDefault="00EC2D84" w:rsidP="00EC2D84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/>
          <w:bCs/>
          <w:sz w:val="28"/>
          <w:szCs w:val="28"/>
          <w:lang w:val="ro-RO"/>
        </w:rPr>
        <w:t>DIRECŢIA ECONOMICĂ</w:t>
      </w:r>
    </w:p>
    <w:p w14:paraId="4A7B136B" w14:textId="6C5ED199" w:rsidR="00A73A74" w:rsidRPr="00305ADD" w:rsidRDefault="001D6D04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54534">
        <w:rPr>
          <w:rFonts w:ascii="Times New Roman" w:hAnsi="Times New Roman" w:cs="Times New Roman"/>
          <w:b/>
          <w:bCs/>
          <w:sz w:val="28"/>
          <w:szCs w:val="28"/>
          <w:lang w:val="ro-RO"/>
        </w:rPr>
        <w:t>NR.</w:t>
      </w:r>
      <w:r w:rsidR="00084DB2" w:rsidRPr="0075453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bookmarkStart w:id="1" w:name="_Hlk146703198"/>
      <w:bookmarkStart w:id="2" w:name="_Hlk164693636"/>
      <w:r w:rsidR="00754534" w:rsidRPr="00754534">
        <w:rPr>
          <w:rFonts w:ascii="Times New Roman" w:hAnsi="Times New Roman" w:cs="Times New Roman"/>
          <w:b/>
          <w:bCs/>
          <w:sz w:val="28"/>
          <w:szCs w:val="28"/>
        </w:rPr>
        <w:t>18308</w:t>
      </w:r>
      <w:r w:rsidR="009B0B7B" w:rsidRPr="00754534">
        <w:rPr>
          <w:rFonts w:ascii="Times New Roman" w:hAnsi="Times New Roman" w:cs="Times New Roman"/>
          <w:b/>
          <w:bCs/>
          <w:sz w:val="28"/>
          <w:szCs w:val="28"/>
          <w:lang w:val="ro-RO"/>
        </w:rPr>
        <w:t>/</w:t>
      </w:r>
      <w:bookmarkEnd w:id="1"/>
      <w:r w:rsidR="00754534" w:rsidRPr="00754534">
        <w:rPr>
          <w:rFonts w:ascii="Times New Roman" w:hAnsi="Times New Roman" w:cs="Times New Roman"/>
          <w:b/>
          <w:bCs/>
          <w:sz w:val="28"/>
          <w:szCs w:val="28"/>
          <w:lang w:val="ro-RO"/>
        </w:rPr>
        <w:t>20.03.2025</w:t>
      </w:r>
    </w:p>
    <w:bookmarkEnd w:id="2"/>
    <w:p w14:paraId="2EC46338" w14:textId="105EDCFE" w:rsidR="000E391A" w:rsidRPr="00305ADD" w:rsidRDefault="000E391A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</w:p>
    <w:p w14:paraId="711D6B8A" w14:textId="77777777" w:rsidR="00A73A74" w:rsidRPr="00305ADD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D7693E" w14:textId="77777777" w:rsidR="00226634" w:rsidRPr="00305ADD" w:rsidRDefault="00E3568C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</w:t>
      </w:r>
    </w:p>
    <w:p w14:paraId="1781E292" w14:textId="272CD074" w:rsidR="00E3568C" w:rsidRPr="00305ADD" w:rsidRDefault="00226634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Cs/>
          <w:sz w:val="28"/>
          <w:szCs w:val="28"/>
          <w:lang w:val="ro-RO"/>
        </w:rPr>
        <w:t>Serviciul Managementul Proiectelor</w:t>
      </w:r>
      <w:r w:rsidR="00E3568C" w:rsidRPr="00305ADD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și Directorul executiv al Direcției Economice formulează următorul:</w:t>
      </w:r>
    </w:p>
    <w:p w14:paraId="44555AC9" w14:textId="77777777" w:rsidR="002849B2" w:rsidRPr="00305ADD" w:rsidRDefault="002849B2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0D22A20" w14:textId="3EFEF26E" w:rsidR="00A73A74" w:rsidRPr="00305ADD" w:rsidRDefault="001D6D04" w:rsidP="002849B2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CFEFBA3" w14:textId="77777777" w:rsidR="00055E9A" w:rsidRPr="00305ADD" w:rsidRDefault="00877A47" w:rsidP="002B5F25">
      <w:pPr>
        <w:spacing w:after="0" w:line="240" w:lineRule="auto"/>
        <w:jc w:val="center"/>
        <w:rPr>
          <w:sz w:val="28"/>
          <w:szCs w:val="28"/>
          <w:lang w:val="ro-RO"/>
        </w:rPr>
      </w:pPr>
      <w:r w:rsidRPr="00305ADD">
        <w:rPr>
          <w:sz w:val="28"/>
          <w:szCs w:val="28"/>
          <w:lang w:val="ro-RO"/>
        </w:rPr>
        <w:t>l</w:t>
      </w:r>
      <w:r w:rsidR="00E3568C" w:rsidRPr="00305ADD">
        <w:rPr>
          <w:sz w:val="28"/>
          <w:szCs w:val="28"/>
          <w:lang w:val="ro-RO"/>
        </w:rPr>
        <w:t xml:space="preserve">a proiectul de hotărâre </w:t>
      </w:r>
      <w:r w:rsidR="002849B2" w:rsidRPr="00305ADD">
        <w:rPr>
          <w:sz w:val="28"/>
          <w:szCs w:val="28"/>
          <w:lang w:val="ro-RO"/>
        </w:rPr>
        <w:t>p</w:t>
      </w:r>
      <w:r w:rsidR="00226634" w:rsidRPr="00305ADD">
        <w:rPr>
          <w:sz w:val="28"/>
          <w:szCs w:val="28"/>
          <w:lang w:val="ro-RO"/>
        </w:rPr>
        <w:t>rivind</w:t>
      </w:r>
      <w:r w:rsidR="002849B2" w:rsidRPr="00305ADD">
        <w:rPr>
          <w:sz w:val="28"/>
          <w:szCs w:val="28"/>
          <w:lang w:val="ro-RO"/>
        </w:rPr>
        <w:t xml:space="preserve"> </w:t>
      </w:r>
      <w:r w:rsidR="00172575" w:rsidRPr="00305ADD">
        <w:rPr>
          <w:sz w:val="28"/>
          <w:szCs w:val="28"/>
          <w:lang w:val="ro-RO"/>
        </w:rPr>
        <w:t xml:space="preserve">aprobarea </w:t>
      </w:r>
      <w:r w:rsidR="00226634" w:rsidRPr="00305ADD">
        <w:rPr>
          <w:sz w:val="28"/>
          <w:szCs w:val="28"/>
          <w:lang w:val="ro-RO"/>
        </w:rPr>
        <w:t xml:space="preserve">Devizului general </w:t>
      </w:r>
      <w:r w:rsidR="002B5F25" w:rsidRPr="00305ADD">
        <w:rPr>
          <w:sz w:val="28"/>
          <w:szCs w:val="28"/>
          <w:lang w:val="ro-RO"/>
        </w:rPr>
        <w:t xml:space="preserve">actualizat pentru faza PT </w:t>
      </w:r>
    </w:p>
    <w:p w14:paraId="04364B50" w14:textId="01589DA5" w:rsidR="00055E9A" w:rsidRPr="00305ADD" w:rsidRDefault="00055E9A" w:rsidP="002B5F25">
      <w:pPr>
        <w:spacing w:after="0" w:line="240" w:lineRule="auto"/>
        <w:jc w:val="center"/>
        <w:rPr>
          <w:sz w:val="28"/>
          <w:szCs w:val="28"/>
          <w:lang w:val="ro-RO"/>
        </w:rPr>
      </w:pPr>
      <w:r w:rsidRPr="00305ADD">
        <w:rPr>
          <w:sz w:val="28"/>
          <w:szCs w:val="28"/>
          <w:lang w:val="ro-RO"/>
        </w:rPr>
        <w:t xml:space="preserve">aferent </w:t>
      </w:r>
      <w:r w:rsidR="002B5F25" w:rsidRPr="00305ADD">
        <w:rPr>
          <w:sz w:val="28"/>
          <w:szCs w:val="28"/>
          <w:lang w:val="ro-RO"/>
        </w:rPr>
        <w:t>proiectului</w:t>
      </w:r>
    </w:p>
    <w:p w14:paraId="3F1DFB20" w14:textId="666E6782" w:rsidR="00226634" w:rsidRPr="00305ADD" w:rsidRDefault="00226634" w:rsidP="002B5F2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05ADD">
        <w:rPr>
          <w:b/>
          <w:sz w:val="28"/>
          <w:szCs w:val="28"/>
          <w:lang w:val="ro-RO"/>
        </w:rPr>
        <w:t>„</w:t>
      </w:r>
      <w:r w:rsidRPr="00305ADD">
        <w:rPr>
          <w:b/>
          <w:bCs/>
          <w:sz w:val="28"/>
          <w:szCs w:val="28"/>
          <w:lang w:val="ro-RO"/>
        </w:rPr>
        <w:t xml:space="preserve">Reabilitarea termică a blocului de </w:t>
      </w:r>
      <w:r w:rsidR="00305ADD" w:rsidRPr="00305ADD">
        <w:rPr>
          <w:b/>
          <w:bCs/>
          <w:sz w:val="28"/>
          <w:szCs w:val="28"/>
          <w:lang w:val="ro-RO"/>
        </w:rPr>
        <w:t>locuințe</w:t>
      </w:r>
      <w:r w:rsidRPr="00305ADD">
        <w:rPr>
          <w:b/>
          <w:bCs/>
          <w:sz w:val="28"/>
          <w:szCs w:val="28"/>
          <w:lang w:val="ro-RO"/>
        </w:rPr>
        <w:t xml:space="preserve"> situat pe </w:t>
      </w:r>
      <w:r w:rsidR="00305ADD">
        <w:rPr>
          <w:b/>
          <w:bCs/>
          <w:sz w:val="28"/>
          <w:szCs w:val="28"/>
          <w:lang w:val="ro-RO"/>
        </w:rPr>
        <w:t>str. Proiectantului S1</w:t>
      </w:r>
      <w:r w:rsidRPr="00305ADD">
        <w:rPr>
          <w:b/>
          <w:bCs/>
          <w:sz w:val="28"/>
          <w:szCs w:val="28"/>
          <w:lang w:val="ro-RO"/>
        </w:rPr>
        <w:t>”</w:t>
      </w:r>
    </w:p>
    <w:p w14:paraId="31379D02" w14:textId="14C161B5" w:rsidR="00172575" w:rsidRPr="00305ADD" w:rsidRDefault="00172575" w:rsidP="00AC104D">
      <w:pPr>
        <w:spacing w:after="0" w:line="240" w:lineRule="auto"/>
        <w:ind w:right="74"/>
        <w:jc w:val="center"/>
        <w:rPr>
          <w:b/>
          <w:bCs/>
          <w:sz w:val="28"/>
          <w:szCs w:val="28"/>
          <w:lang w:val="ro-RO"/>
        </w:rPr>
      </w:pPr>
    </w:p>
    <w:p w14:paraId="5D3CB0FC" w14:textId="375B3994" w:rsidR="002B5F25" w:rsidRPr="00305ADD" w:rsidRDefault="002B5F25" w:rsidP="002B5F2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3" w:name="_Hlk193116913"/>
      <w:r w:rsidRPr="00305ADD">
        <w:rPr>
          <w:sz w:val="28"/>
          <w:szCs w:val="28"/>
          <w:lang w:val="ro-RO"/>
        </w:rPr>
        <w:t xml:space="preserve">Reducerea consumului de energie pentru încălzirea blocurilor de </w:t>
      </w:r>
      <w:r w:rsidR="00305ADD" w:rsidRPr="00305ADD">
        <w:rPr>
          <w:sz w:val="28"/>
          <w:szCs w:val="28"/>
          <w:lang w:val="ro-RO"/>
        </w:rPr>
        <w:t>locuințe</w:t>
      </w:r>
      <w:r w:rsidRPr="00305ADD">
        <w:rPr>
          <w:sz w:val="28"/>
          <w:szCs w:val="28"/>
          <w:lang w:val="ro-RO"/>
        </w:rPr>
        <w:t xml:space="preserve"> are ca efect reducerea costurilor de </w:t>
      </w:r>
      <w:r w:rsidR="00305ADD" w:rsidRPr="00305ADD">
        <w:rPr>
          <w:sz w:val="28"/>
          <w:szCs w:val="28"/>
          <w:lang w:val="ro-RO"/>
        </w:rPr>
        <w:t>întreținere</w:t>
      </w:r>
      <w:r w:rsidRPr="00305ADD">
        <w:rPr>
          <w:sz w:val="28"/>
          <w:szCs w:val="28"/>
          <w:lang w:val="ro-RO"/>
        </w:rPr>
        <w:t xml:space="preserve"> cu încălzirea, diminuarea efectelor schimbărilor climatice, prin reducerea emisiilor de gaze cu efect de seră, </w:t>
      </w:r>
      <w:r w:rsidR="00305ADD" w:rsidRPr="00305ADD">
        <w:rPr>
          <w:sz w:val="28"/>
          <w:szCs w:val="28"/>
          <w:lang w:val="ro-RO"/>
        </w:rPr>
        <w:t>creșterea</w:t>
      </w:r>
      <w:r w:rsidRPr="00305ADD">
        <w:rPr>
          <w:sz w:val="28"/>
          <w:szCs w:val="28"/>
          <w:lang w:val="ro-RO"/>
        </w:rPr>
        <w:t xml:space="preserve"> </w:t>
      </w:r>
      <w:r w:rsidR="00305ADD" w:rsidRPr="00305ADD">
        <w:rPr>
          <w:sz w:val="28"/>
          <w:szCs w:val="28"/>
          <w:lang w:val="ro-RO"/>
        </w:rPr>
        <w:t>independenței</w:t>
      </w:r>
      <w:r w:rsidRPr="00305ADD">
        <w:rPr>
          <w:sz w:val="28"/>
          <w:szCs w:val="28"/>
          <w:lang w:val="ro-RO"/>
        </w:rPr>
        <w:t xml:space="preserve"> energetice prin reducerea consumului de combustibil utilizat la prepararea agentului termic pentru încălzire, precum </w:t>
      </w:r>
      <w:r w:rsidR="00305ADD" w:rsidRPr="00305ADD">
        <w:rPr>
          <w:sz w:val="28"/>
          <w:szCs w:val="28"/>
          <w:lang w:val="ro-RO"/>
        </w:rPr>
        <w:t>și</w:t>
      </w:r>
      <w:r w:rsidRPr="00305ADD">
        <w:rPr>
          <w:sz w:val="28"/>
          <w:szCs w:val="28"/>
          <w:lang w:val="ro-RO"/>
        </w:rPr>
        <w:t xml:space="preserve"> ameliorarea aspectului urbanistic al </w:t>
      </w:r>
      <w:r w:rsidR="00305ADD" w:rsidRPr="00305ADD">
        <w:rPr>
          <w:sz w:val="28"/>
          <w:szCs w:val="28"/>
          <w:lang w:val="ro-RO"/>
        </w:rPr>
        <w:t>localităților</w:t>
      </w:r>
      <w:r w:rsidRPr="00305ADD">
        <w:rPr>
          <w:sz w:val="28"/>
          <w:szCs w:val="28"/>
          <w:lang w:val="ro-RO"/>
        </w:rPr>
        <w:t>.</w:t>
      </w:r>
    </w:p>
    <w:p w14:paraId="28CC54B0" w14:textId="77777777" w:rsidR="00CE675B" w:rsidRPr="00305ADD" w:rsidRDefault="00CE675B" w:rsidP="00CE675B">
      <w:pPr>
        <w:spacing w:after="0" w:line="240" w:lineRule="auto"/>
        <w:ind w:left="720"/>
        <w:jc w:val="both"/>
        <w:rPr>
          <w:rFonts w:eastAsia="SimSun"/>
          <w:sz w:val="28"/>
          <w:szCs w:val="28"/>
          <w:lang w:val="ro-RO" w:eastAsia="zh-CN"/>
        </w:rPr>
      </w:pPr>
    </w:p>
    <w:p w14:paraId="4F2D4D33" w14:textId="22941256" w:rsidR="00CE675B" w:rsidRPr="00BE0EB8" w:rsidRDefault="002B5F25" w:rsidP="002B5F25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BE0EB8">
        <w:rPr>
          <w:sz w:val="28"/>
          <w:szCs w:val="28"/>
          <w:lang w:val="ro-RO"/>
        </w:rPr>
        <w:t xml:space="preserve">În acest sens, Primăria Municipiului Satu Mare a depus spre finanțare din fonduri nerambursabile în cadrul Programului Național de Redresare și Reziliență, Componenta C5 – VALUL RENOVĂRII, AXA 1 - Schema de granturi pentru eficiență energetică și reziliență în clădiri rezidențiale multifamiliale, Operațiunea A.3- RENOVAREA ENERGETICĂ MODERATĂ SAU APROFUNDATĂ A CLĂDIRILOR REZIDENȚIALE MULTIFAMILIALE proiectul </w:t>
      </w:r>
      <w:r w:rsidRPr="00BE0EB8">
        <w:rPr>
          <w:bCs/>
          <w:i/>
          <w:iCs/>
          <w:sz w:val="28"/>
          <w:szCs w:val="28"/>
          <w:lang w:val="ro-RO"/>
        </w:rPr>
        <w:t>„Reabilitarea termică a blocului de locuin</w:t>
      </w:r>
      <w:r w:rsidR="00B21C1F" w:rsidRPr="00BE0EB8">
        <w:rPr>
          <w:bCs/>
          <w:i/>
          <w:iCs/>
          <w:sz w:val="28"/>
          <w:szCs w:val="28"/>
          <w:lang w:val="ro-RO"/>
        </w:rPr>
        <w:t>ț</w:t>
      </w:r>
      <w:r w:rsidRPr="00BE0EB8">
        <w:rPr>
          <w:bCs/>
          <w:i/>
          <w:iCs/>
          <w:sz w:val="28"/>
          <w:szCs w:val="28"/>
          <w:lang w:val="ro-RO"/>
        </w:rPr>
        <w:t>e situat pe</w:t>
      </w:r>
      <w:r w:rsidR="00305ADD" w:rsidRPr="00BE0EB8">
        <w:rPr>
          <w:bCs/>
          <w:i/>
          <w:iCs/>
          <w:sz w:val="28"/>
          <w:szCs w:val="28"/>
          <w:lang w:val="ro-RO"/>
        </w:rPr>
        <w:t xml:space="preserve"> str. Proiectantului S1</w:t>
      </w:r>
      <w:r w:rsidRPr="00BE0EB8">
        <w:rPr>
          <w:bCs/>
          <w:i/>
          <w:iCs/>
          <w:sz w:val="28"/>
          <w:szCs w:val="28"/>
          <w:lang w:val="ro-RO"/>
        </w:rPr>
        <w:t>”</w:t>
      </w:r>
      <w:r w:rsidR="003D7DE1" w:rsidRPr="00BE0EB8">
        <w:rPr>
          <w:bCs/>
          <w:i/>
          <w:iCs/>
          <w:sz w:val="28"/>
          <w:szCs w:val="28"/>
          <w:lang w:val="ro-RO"/>
        </w:rPr>
        <w:t>.</w:t>
      </w:r>
    </w:p>
    <w:p w14:paraId="4F2E08F1" w14:textId="31F3E247" w:rsidR="003D7DE1" w:rsidRPr="00305ADD" w:rsidRDefault="003D7DE1" w:rsidP="003D7DE1">
      <w:pPr>
        <w:ind w:firstLine="720"/>
        <w:contextualSpacing/>
        <w:jc w:val="both"/>
        <w:rPr>
          <w:sz w:val="28"/>
          <w:szCs w:val="28"/>
          <w:lang w:val="ro-RO"/>
        </w:rPr>
      </w:pPr>
      <w:r w:rsidRPr="00305ADD">
        <w:rPr>
          <w:sz w:val="28"/>
          <w:szCs w:val="28"/>
          <w:lang w:val="ro-RO"/>
        </w:rPr>
        <w:t xml:space="preserve">Conform punctului 6.6.3.3. din Ghidul solicitantului, Primăria Municipiului Satu Mare trebuie să încarce pe platforma PNRR Proiectul tehnic (PT) împreună cu Hotărârea de aprobare a Devizului general actualizat pentru faza PT al proiectului mai sus menționat. </w:t>
      </w:r>
    </w:p>
    <w:p w14:paraId="2FD20512" w14:textId="40563CDD" w:rsidR="00B21C1F" w:rsidRPr="00305ADD" w:rsidRDefault="003D7DE1" w:rsidP="00305ADD">
      <w:pPr>
        <w:autoSpaceDE w:val="0"/>
        <w:autoSpaceDN w:val="0"/>
        <w:adjustRightInd w:val="0"/>
        <w:spacing w:after="0"/>
        <w:ind w:firstLine="709"/>
        <w:jc w:val="both"/>
        <w:rPr>
          <w:rFonts w:eastAsia="SimSun"/>
          <w:sz w:val="28"/>
          <w:szCs w:val="28"/>
          <w:lang w:val="ro-RO" w:eastAsia="zh-CN"/>
        </w:rPr>
      </w:pPr>
      <w:r w:rsidRPr="00305ADD">
        <w:rPr>
          <w:sz w:val="28"/>
          <w:szCs w:val="28"/>
          <w:lang w:val="ro-RO"/>
        </w:rPr>
        <w:t>În urma realizării proiectului tehnic, s-a întocmit Deviz</w:t>
      </w:r>
      <w:r w:rsidR="00B21C1F" w:rsidRPr="00305ADD">
        <w:rPr>
          <w:sz w:val="28"/>
          <w:szCs w:val="28"/>
          <w:lang w:val="ro-RO"/>
        </w:rPr>
        <w:t>ul</w:t>
      </w:r>
      <w:r w:rsidRPr="00305ADD">
        <w:rPr>
          <w:sz w:val="28"/>
          <w:szCs w:val="28"/>
          <w:lang w:val="ro-RO"/>
        </w:rPr>
        <w:t xml:space="preserve"> General pentru obiectivul de investiție </w:t>
      </w:r>
      <w:r w:rsidRPr="00305ADD">
        <w:rPr>
          <w:bCs/>
          <w:i/>
          <w:iCs/>
          <w:sz w:val="28"/>
          <w:szCs w:val="28"/>
          <w:lang w:val="ro-RO"/>
        </w:rPr>
        <w:t>„Reabilitarea termică a blocului de locuin</w:t>
      </w:r>
      <w:r w:rsidR="00B21C1F" w:rsidRPr="00305ADD">
        <w:rPr>
          <w:bCs/>
          <w:i/>
          <w:iCs/>
          <w:sz w:val="28"/>
          <w:szCs w:val="28"/>
          <w:lang w:val="ro-RO"/>
        </w:rPr>
        <w:t>ț</w:t>
      </w:r>
      <w:r w:rsidRPr="00305ADD">
        <w:rPr>
          <w:bCs/>
          <w:i/>
          <w:iCs/>
          <w:sz w:val="28"/>
          <w:szCs w:val="28"/>
          <w:lang w:val="ro-RO"/>
        </w:rPr>
        <w:t xml:space="preserve">e situat pe </w:t>
      </w:r>
      <w:r w:rsidR="00305ADD">
        <w:rPr>
          <w:bCs/>
          <w:i/>
          <w:iCs/>
          <w:sz w:val="28"/>
          <w:szCs w:val="28"/>
          <w:lang w:val="ro-RO"/>
        </w:rPr>
        <w:t>str. Proiectantului S1</w:t>
      </w:r>
      <w:r w:rsidRPr="00305ADD">
        <w:rPr>
          <w:bCs/>
          <w:i/>
          <w:iCs/>
          <w:sz w:val="28"/>
          <w:szCs w:val="28"/>
          <w:lang w:val="ro-RO"/>
        </w:rPr>
        <w:t xml:space="preserve">” </w:t>
      </w:r>
      <w:r w:rsidRPr="00305ADD">
        <w:rPr>
          <w:sz w:val="28"/>
          <w:szCs w:val="28"/>
          <w:lang w:val="ro-RO"/>
        </w:rPr>
        <w:t xml:space="preserve">în care se constată micșorarea valorii C+M, </w:t>
      </w:r>
      <w:r w:rsidR="00B21C1F" w:rsidRPr="00305ADD">
        <w:rPr>
          <w:sz w:val="28"/>
          <w:szCs w:val="28"/>
          <w:lang w:val="ro-RO"/>
        </w:rPr>
        <w:t xml:space="preserve">iar conform prevederilor </w:t>
      </w:r>
      <w:r w:rsidR="00B21C1F" w:rsidRPr="00305ADD">
        <w:rPr>
          <w:rFonts w:eastAsia="SimSun"/>
          <w:sz w:val="28"/>
          <w:szCs w:val="28"/>
          <w:lang w:val="ro-RO" w:eastAsia="zh-CN"/>
        </w:rPr>
        <w:t>HG nr. 1116/2023 pentru modificarea și completarea</w:t>
      </w:r>
      <w:r w:rsidR="00B21C1F" w:rsidRPr="00305ADD">
        <w:rPr>
          <w:rFonts w:eastAsia="SimSun"/>
          <w:szCs w:val="24"/>
          <w:lang w:val="ro-RO" w:eastAsia="zh-CN"/>
        </w:rPr>
        <w:t xml:space="preserve"> </w:t>
      </w:r>
      <w:r w:rsidR="00B21C1F" w:rsidRPr="00305ADD">
        <w:rPr>
          <w:rFonts w:eastAsia="SimSun"/>
          <w:sz w:val="28"/>
          <w:szCs w:val="28"/>
          <w:lang w:val="ro-RO" w:eastAsia="zh-CN"/>
        </w:rPr>
        <w:t>HG</w:t>
      </w:r>
      <w:r w:rsidR="00305ADD">
        <w:rPr>
          <w:rFonts w:eastAsia="SimSun"/>
          <w:sz w:val="28"/>
          <w:szCs w:val="28"/>
          <w:lang w:val="ro-RO" w:eastAsia="zh-CN"/>
        </w:rPr>
        <w:t xml:space="preserve"> </w:t>
      </w:r>
      <w:r w:rsidR="00B21C1F" w:rsidRPr="00305ADD">
        <w:rPr>
          <w:rFonts w:eastAsia="SimSun"/>
          <w:sz w:val="28"/>
          <w:szCs w:val="28"/>
          <w:lang w:val="ro-RO" w:eastAsia="zh-CN"/>
        </w:rPr>
        <w:t>907/2016</w:t>
      </w:r>
      <w:r w:rsidR="00B21C1F" w:rsidRPr="00305ADD">
        <w:rPr>
          <w:sz w:val="28"/>
          <w:szCs w:val="28"/>
          <w:lang w:val="ro-RO"/>
        </w:rPr>
        <w:t xml:space="preserve">, s-a </w:t>
      </w:r>
      <w:r w:rsidRPr="00305ADD">
        <w:rPr>
          <w:sz w:val="28"/>
          <w:szCs w:val="28"/>
          <w:lang w:val="ro-RO"/>
        </w:rPr>
        <w:t>adăuga</w:t>
      </w:r>
      <w:r w:rsidR="00B21C1F" w:rsidRPr="00305ADD">
        <w:rPr>
          <w:sz w:val="28"/>
          <w:szCs w:val="28"/>
          <w:lang w:val="ro-RO"/>
        </w:rPr>
        <w:t>t</w:t>
      </w:r>
      <w:r w:rsidRPr="00305ADD">
        <w:rPr>
          <w:sz w:val="28"/>
          <w:szCs w:val="28"/>
          <w:lang w:val="ro-RO"/>
        </w:rPr>
        <w:t xml:space="preserve"> subpunctul 3.8.3</w:t>
      </w:r>
      <w:r w:rsidR="00B21C1F" w:rsidRPr="00305ADD">
        <w:rPr>
          <w:sz w:val="28"/>
          <w:szCs w:val="28"/>
          <w:lang w:val="ro-RO"/>
        </w:rPr>
        <w:t xml:space="preserve"> </w:t>
      </w:r>
      <w:r w:rsidR="001477F8" w:rsidRPr="00305ADD">
        <w:rPr>
          <w:sz w:val="28"/>
          <w:szCs w:val="28"/>
          <w:lang w:val="ro-RO"/>
        </w:rPr>
        <w:t>-</w:t>
      </w:r>
      <w:r w:rsidR="00B21C1F" w:rsidRPr="00305ADD">
        <w:rPr>
          <w:sz w:val="28"/>
          <w:szCs w:val="28"/>
          <w:lang w:val="ro-RO"/>
        </w:rPr>
        <w:t xml:space="preserve"> </w:t>
      </w:r>
      <w:r w:rsidR="00055E9A" w:rsidRPr="00305ADD">
        <w:rPr>
          <w:sz w:val="28"/>
          <w:szCs w:val="28"/>
          <w:lang w:val="ro-RO"/>
        </w:rPr>
        <w:t>C</w:t>
      </w:r>
      <w:r w:rsidR="001477F8" w:rsidRPr="00305ADD">
        <w:rPr>
          <w:sz w:val="28"/>
          <w:szCs w:val="28"/>
          <w:lang w:val="ro-RO"/>
        </w:rPr>
        <w:t xml:space="preserve">oordonator în materie de </w:t>
      </w:r>
      <w:r w:rsidR="00305ADD" w:rsidRPr="00305ADD">
        <w:rPr>
          <w:sz w:val="28"/>
          <w:szCs w:val="28"/>
          <w:lang w:val="ro-RO"/>
        </w:rPr>
        <w:t>securitate și sănătate</w:t>
      </w:r>
      <w:r w:rsidR="001477F8" w:rsidRPr="00305ADD">
        <w:rPr>
          <w:sz w:val="28"/>
          <w:szCs w:val="28"/>
          <w:lang w:val="ro-RO"/>
        </w:rPr>
        <w:t xml:space="preserve">, </w:t>
      </w:r>
      <w:r w:rsidR="00B21C1F" w:rsidRPr="00305ADD">
        <w:rPr>
          <w:sz w:val="28"/>
          <w:szCs w:val="28"/>
          <w:lang w:val="ro-RO"/>
        </w:rPr>
        <w:t>respectiv s-a introdus secțiunea a</w:t>
      </w:r>
      <w:r w:rsidRPr="00305ADD">
        <w:rPr>
          <w:sz w:val="28"/>
          <w:szCs w:val="28"/>
          <w:lang w:val="ro-RO"/>
        </w:rPr>
        <w:t xml:space="preserve"> 7</w:t>
      </w:r>
      <w:r w:rsidR="00B21C1F" w:rsidRPr="00305ADD">
        <w:rPr>
          <w:sz w:val="28"/>
          <w:szCs w:val="28"/>
          <w:lang w:val="ro-RO"/>
        </w:rPr>
        <w:t xml:space="preserve">-a - </w:t>
      </w:r>
      <w:r w:rsidR="00B21C1F" w:rsidRPr="00305ADD">
        <w:rPr>
          <w:rFonts w:eastAsia="SimSun"/>
          <w:sz w:val="28"/>
          <w:szCs w:val="28"/>
          <w:lang w:val="ro-RO" w:eastAsia="zh-CN"/>
        </w:rPr>
        <w:t>Cheltuieli aferente marjei de buget și pentru constituirea rezervei de implementare pentru ajustare</w:t>
      </w:r>
      <w:r w:rsidR="00305ADD">
        <w:rPr>
          <w:rFonts w:eastAsia="SimSun"/>
          <w:sz w:val="28"/>
          <w:szCs w:val="28"/>
          <w:lang w:val="ro-RO" w:eastAsia="zh-CN"/>
        </w:rPr>
        <w:t>a de</w:t>
      </w:r>
      <w:r w:rsidR="00B21C1F" w:rsidRPr="00305ADD">
        <w:rPr>
          <w:rFonts w:eastAsia="SimSun"/>
          <w:sz w:val="28"/>
          <w:szCs w:val="28"/>
          <w:lang w:val="ro-RO" w:eastAsia="zh-CN"/>
        </w:rPr>
        <w:t xml:space="preserve"> preț.</w:t>
      </w:r>
    </w:p>
    <w:bookmarkEnd w:id="3"/>
    <w:p w14:paraId="18E1798F" w14:textId="7E1F178A" w:rsidR="003D7DE1" w:rsidRPr="00305ADD" w:rsidRDefault="00B21C1F" w:rsidP="003D7DE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bCs/>
          <w:sz w:val="28"/>
          <w:szCs w:val="28"/>
          <w:lang w:val="ro-RO"/>
        </w:rPr>
      </w:pPr>
      <w:r w:rsidRPr="00305ADD">
        <w:rPr>
          <w:sz w:val="28"/>
          <w:szCs w:val="28"/>
          <w:lang w:val="ro-RO"/>
        </w:rPr>
        <w:lastRenderedPageBreak/>
        <w:tab/>
        <w:t xml:space="preserve">Astfel, se modifică valorile din Devizul general pentru obiectivul de investiție </w:t>
      </w:r>
      <w:r w:rsidRPr="00305ADD">
        <w:rPr>
          <w:bCs/>
          <w:i/>
          <w:iCs/>
          <w:sz w:val="28"/>
          <w:szCs w:val="28"/>
          <w:lang w:val="ro-RO"/>
        </w:rPr>
        <w:t xml:space="preserve">„Reabilitarea termică a blocului de locuințe situat pe </w:t>
      </w:r>
      <w:r w:rsidR="00305ADD">
        <w:rPr>
          <w:bCs/>
          <w:i/>
          <w:iCs/>
          <w:sz w:val="28"/>
          <w:szCs w:val="28"/>
          <w:lang w:val="ro-RO"/>
        </w:rPr>
        <w:t>Proiectantului S1</w:t>
      </w:r>
      <w:r w:rsidRPr="00305ADD">
        <w:rPr>
          <w:bCs/>
          <w:i/>
          <w:iCs/>
          <w:sz w:val="28"/>
          <w:szCs w:val="28"/>
          <w:lang w:val="ro-RO"/>
        </w:rPr>
        <w:t>”</w:t>
      </w:r>
      <w:r w:rsidRPr="00305ADD">
        <w:rPr>
          <w:bCs/>
          <w:sz w:val="28"/>
          <w:szCs w:val="28"/>
          <w:lang w:val="ro-RO"/>
        </w:rPr>
        <w:t xml:space="preserve"> în </w:t>
      </w:r>
      <w:r w:rsidR="00336157" w:rsidRPr="00305ADD">
        <w:rPr>
          <w:bCs/>
          <w:sz w:val="28"/>
          <w:szCs w:val="28"/>
          <w:lang w:val="ro-RO"/>
        </w:rPr>
        <w:t>felul următor:</w:t>
      </w:r>
    </w:p>
    <w:p w14:paraId="0ACDE14C" w14:textId="77777777" w:rsidR="002B5F25" w:rsidRPr="00305ADD" w:rsidRDefault="002B5F25" w:rsidP="00AC104D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EBD1C97" w14:textId="0978588C" w:rsidR="00336157" w:rsidRPr="00305ADD" w:rsidRDefault="00336157" w:rsidP="00336157">
      <w:pPr>
        <w:spacing w:after="120"/>
        <w:jc w:val="both"/>
        <w:rPr>
          <w:rFonts w:eastAsia="SimSun"/>
          <w:sz w:val="28"/>
          <w:szCs w:val="28"/>
          <w:lang w:val="ro-RO" w:eastAsia="zh-CN"/>
        </w:rPr>
      </w:pPr>
      <w:r w:rsidRPr="00305ADD">
        <w:rPr>
          <w:rFonts w:eastAsia="SimSun"/>
          <w:sz w:val="28"/>
          <w:szCs w:val="28"/>
          <w:u w:val="single"/>
          <w:lang w:val="ro-RO" w:eastAsia="zh-CN"/>
        </w:rPr>
        <w:t>PROIECT</w:t>
      </w:r>
      <w:r w:rsidRPr="00305ADD">
        <w:rPr>
          <w:rFonts w:eastAsia="SimSun"/>
          <w:sz w:val="28"/>
          <w:szCs w:val="28"/>
          <w:lang w:val="ro-RO" w:eastAsia="zh-CN"/>
        </w:rPr>
        <w:t xml:space="preserve"> nr.</w:t>
      </w:r>
      <w:r w:rsidRPr="00305ADD">
        <w:rPr>
          <w:rFonts w:eastAsia="SimSun"/>
          <w:color w:val="FF0000"/>
          <w:sz w:val="28"/>
          <w:szCs w:val="28"/>
          <w:lang w:val="ro-RO" w:eastAsia="zh-CN"/>
        </w:rPr>
        <w:t xml:space="preserve"> </w:t>
      </w:r>
      <w:r w:rsidR="00305ADD">
        <w:rPr>
          <w:rFonts w:eastAsia="SimSun"/>
          <w:sz w:val="28"/>
          <w:szCs w:val="28"/>
          <w:lang w:val="ro-RO" w:eastAsia="zh-CN"/>
        </w:rPr>
        <w:t>1345</w:t>
      </w:r>
      <w:r w:rsidRPr="00305ADD">
        <w:rPr>
          <w:rFonts w:eastAsia="SimSun"/>
          <w:sz w:val="28"/>
          <w:szCs w:val="28"/>
          <w:lang w:val="ro-RO" w:eastAsia="zh-CN"/>
        </w:rPr>
        <w:t>/2023,   Faza  PT.</w:t>
      </w:r>
    </w:p>
    <w:p w14:paraId="77FEA651" w14:textId="66A7A286" w:rsidR="00336157" w:rsidRPr="00305ADD" w:rsidRDefault="00336157" w:rsidP="00336157">
      <w:pPr>
        <w:spacing w:after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305ADD">
        <w:rPr>
          <w:rFonts w:eastAsia="SimSun"/>
          <w:sz w:val="28"/>
          <w:szCs w:val="28"/>
          <w:u w:val="single"/>
          <w:lang w:val="ro-RO" w:eastAsia="zh-CN"/>
        </w:rPr>
        <w:t>PROIECTANT</w:t>
      </w:r>
      <w:r w:rsidRPr="00305ADD">
        <w:rPr>
          <w:rFonts w:eastAsia="SimSun"/>
          <w:bCs/>
          <w:sz w:val="28"/>
          <w:szCs w:val="28"/>
          <w:lang w:val="ro-RO" w:eastAsia="zh-CN"/>
        </w:rPr>
        <w:t>: S.C. KES BUSINESS S.R.L.</w:t>
      </w:r>
    </w:p>
    <w:p w14:paraId="067D39E3" w14:textId="4812E212" w:rsidR="002018B7" w:rsidRPr="00305ADD" w:rsidRDefault="002018B7" w:rsidP="00336157">
      <w:pPr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305ADD">
        <w:rPr>
          <w:rFonts w:eastAsia="SimSun"/>
          <w:sz w:val="28"/>
          <w:szCs w:val="28"/>
          <w:lang w:val="ro-RO" w:eastAsia="zh-CN"/>
        </w:rPr>
        <w:t xml:space="preserve">Indicatori tehnico-economici aprobați </w:t>
      </w:r>
      <w:r w:rsidR="003D0B09" w:rsidRPr="00305ADD">
        <w:rPr>
          <w:rFonts w:eastAsia="SimSun"/>
          <w:sz w:val="28"/>
          <w:szCs w:val="28"/>
          <w:lang w:val="ro-RO" w:eastAsia="zh-CN"/>
        </w:rPr>
        <w:t>în HCL nr.</w:t>
      </w:r>
      <w:r w:rsidR="00305ADD">
        <w:rPr>
          <w:rFonts w:eastAsia="SimSun"/>
          <w:sz w:val="28"/>
          <w:szCs w:val="28"/>
          <w:lang w:val="ro-RO" w:eastAsia="zh-CN"/>
        </w:rPr>
        <w:t xml:space="preserve"> </w:t>
      </w:r>
      <w:r w:rsidR="003D0B09" w:rsidRPr="00305ADD">
        <w:rPr>
          <w:rFonts w:eastAsia="SimSun"/>
          <w:sz w:val="28"/>
          <w:szCs w:val="28"/>
          <w:lang w:val="ro-RO" w:eastAsia="zh-CN"/>
        </w:rPr>
        <w:t>70/23.02.2023 (faza DALI):</w:t>
      </w:r>
    </w:p>
    <w:p w14:paraId="3F4A3985" w14:textId="0AA72608" w:rsidR="002018B7" w:rsidRPr="00305ADD" w:rsidRDefault="00336157" w:rsidP="00A03824">
      <w:pPr>
        <w:tabs>
          <w:tab w:val="decimal" w:pos="4678"/>
          <w:tab w:val="decimal" w:leader="dot" w:pos="8222"/>
        </w:tabs>
        <w:spacing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305ADD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305ADD">
        <w:rPr>
          <w:rFonts w:eastAsia="SimSun"/>
          <w:sz w:val="28"/>
          <w:szCs w:val="28"/>
          <w:lang w:val="ro-RO" w:eastAsia="zh-CN"/>
        </w:rPr>
        <w:tab/>
      </w:r>
      <w:r w:rsidR="00305ADD">
        <w:rPr>
          <w:rFonts w:eastAsia="SimSun"/>
          <w:b/>
          <w:bCs/>
          <w:sz w:val="28"/>
          <w:szCs w:val="28"/>
          <w:lang w:val="ro-RO" w:eastAsia="zh-CN"/>
        </w:rPr>
        <w:t>2.791289,04</w:t>
      </w:r>
      <w:r w:rsidRPr="00305ADD">
        <w:rPr>
          <w:rFonts w:eastAsia="SimSun"/>
          <w:b/>
          <w:bCs/>
          <w:sz w:val="28"/>
          <w:szCs w:val="28"/>
          <w:lang w:val="ro-RO" w:eastAsia="zh-CN"/>
        </w:rPr>
        <w:t xml:space="preserve"> lei </w:t>
      </w:r>
      <w:r w:rsidRPr="00305ADD">
        <w:rPr>
          <w:rFonts w:eastAsia="SimSun"/>
          <w:sz w:val="28"/>
          <w:szCs w:val="28"/>
          <w:lang w:val="ro-RO" w:eastAsia="zh-CN"/>
        </w:rPr>
        <w:t>fără</w:t>
      </w:r>
      <w:r w:rsidRPr="00305ADD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305ADD">
        <w:rPr>
          <w:rFonts w:eastAsia="SimSun"/>
          <w:sz w:val="28"/>
          <w:szCs w:val="28"/>
          <w:lang w:val="ro-RO" w:eastAsia="zh-CN"/>
        </w:rPr>
        <w:t>TVA</w:t>
      </w:r>
      <w:r w:rsidR="00A03824">
        <w:rPr>
          <w:rFonts w:eastAsia="SimSun"/>
          <w:sz w:val="28"/>
          <w:szCs w:val="28"/>
          <w:lang w:val="ro-RO" w:eastAsia="zh-CN"/>
        </w:rPr>
        <w:tab/>
      </w:r>
      <w:r w:rsidR="00305ADD">
        <w:rPr>
          <w:rFonts w:eastAsia="SimSun"/>
          <w:b/>
          <w:bCs/>
          <w:sz w:val="28"/>
          <w:szCs w:val="28"/>
          <w:lang w:val="ro-RO" w:eastAsia="zh-CN"/>
        </w:rPr>
        <w:t>3.321.633,96</w:t>
      </w:r>
      <w:r w:rsidR="002018B7" w:rsidRPr="00A03824">
        <w:rPr>
          <w:rFonts w:eastAsia="SimSun"/>
          <w:b/>
          <w:bCs/>
          <w:sz w:val="28"/>
          <w:szCs w:val="28"/>
          <w:lang w:val="ro-RO" w:eastAsia="zh-CN"/>
        </w:rPr>
        <w:t xml:space="preserve"> lei</w:t>
      </w:r>
      <w:r w:rsidR="002018B7" w:rsidRPr="00305ADD">
        <w:rPr>
          <w:rFonts w:eastAsia="SimSun"/>
          <w:sz w:val="28"/>
          <w:szCs w:val="28"/>
          <w:lang w:val="ro-RO" w:eastAsia="zh-CN"/>
        </w:rPr>
        <w:t xml:space="preserve"> cu TVA</w:t>
      </w:r>
      <w:r w:rsidRPr="00305ADD">
        <w:rPr>
          <w:rFonts w:eastAsia="SimSun"/>
          <w:sz w:val="28"/>
          <w:szCs w:val="28"/>
          <w:lang w:val="ro-RO" w:eastAsia="zh-CN"/>
        </w:rPr>
        <w:t>,</w:t>
      </w:r>
    </w:p>
    <w:p w14:paraId="379A4240" w14:textId="3FB2894E" w:rsidR="00336157" w:rsidRPr="00305ADD" w:rsidRDefault="00336157" w:rsidP="00A03824">
      <w:pPr>
        <w:tabs>
          <w:tab w:val="decimal" w:pos="4678"/>
          <w:tab w:val="decimal" w:leader="dot" w:pos="8222"/>
        </w:tabs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305ADD">
        <w:rPr>
          <w:rFonts w:eastAsia="SimSun"/>
          <w:sz w:val="28"/>
          <w:szCs w:val="28"/>
          <w:lang w:val="ro-RO" w:eastAsia="zh-CN"/>
        </w:rPr>
        <w:t>din care:</w:t>
      </w:r>
    </w:p>
    <w:p w14:paraId="33EC5C8E" w14:textId="2AC25657" w:rsidR="00336157" w:rsidRPr="00305ADD" w:rsidRDefault="00336157" w:rsidP="00A03824">
      <w:pPr>
        <w:tabs>
          <w:tab w:val="decimal" w:pos="4678"/>
          <w:tab w:val="decimal" w:leader="dot" w:pos="8222"/>
        </w:tabs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305ADD">
        <w:rPr>
          <w:rFonts w:eastAsia="SimSun"/>
          <w:sz w:val="28"/>
          <w:szCs w:val="28"/>
          <w:lang w:val="ro-RO" w:eastAsia="zh-CN"/>
        </w:rPr>
        <w:t>Construcții-Montaj:</w:t>
      </w:r>
      <w:r w:rsidRPr="00305ADD">
        <w:rPr>
          <w:rFonts w:eastAsia="SimSun"/>
          <w:b/>
          <w:bCs/>
          <w:sz w:val="28"/>
          <w:szCs w:val="28"/>
          <w:lang w:val="ro-RO" w:eastAsia="zh-CN"/>
        </w:rPr>
        <w:tab/>
      </w:r>
      <w:r w:rsidR="00305ADD">
        <w:rPr>
          <w:rFonts w:eastAsia="SimSun"/>
          <w:b/>
          <w:bCs/>
          <w:sz w:val="28"/>
          <w:szCs w:val="28"/>
          <w:lang w:val="ro-RO" w:eastAsia="zh-CN"/>
        </w:rPr>
        <w:t>2.565.512,77</w:t>
      </w:r>
      <w:r w:rsidRPr="00305ADD">
        <w:rPr>
          <w:rFonts w:eastAsia="SimSun"/>
          <w:b/>
          <w:bCs/>
          <w:sz w:val="28"/>
          <w:szCs w:val="28"/>
          <w:lang w:val="ro-RO" w:eastAsia="zh-CN"/>
        </w:rPr>
        <w:t xml:space="preserve"> lei </w:t>
      </w:r>
      <w:r w:rsidRPr="00305ADD">
        <w:rPr>
          <w:rFonts w:eastAsia="SimSun"/>
          <w:sz w:val="28"/>
          <w:szCs w:val="28"/>
          <w:lang w:val="ro-RO" w:eastAsia="zh-CN"/>
        </w:rPr>
        <w:t>fără</w:t>
      </w:r>
      <w:r w:rsidRPr="00305ADD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305ADD">
        <w:rPr>
          <w:rFonts w:eastAsia="SimSun"/>
          <w:sz w:val="28"/>
          <w:szCs w:val="28"/>
          <w:lang w:val="ro-RO" w:eastAsia="zh-CN"/>
        </w:rPr>
        <w:t>TVA</w:t>
      </w:r>
      <w:r w:rsidR="00A03824">
        <w:rPr>
          <w:rFonts w:eastAsia="SimSun"/>
          <w:sz w:val="28"/>
          <w:szCs w:val="28"/>
          <w:lang w:val="ro-RO" w:eastAsia="zh-CN"/>
        </w:rPr>
        <w:tab/>
      </w:r>
      <w:r w:rsidR="00305ADD">
        <w:rPr>
          <w:rFonts w:eastAsia="SimSun"/>
          <w:b/>
          <w:bCs/>
          <w:sz w:val="28"/>
          <w:szCs w:val="28"/>
          <w:lang w:val="ro-RO" w:eastAsia="zh-CN"/>
        </w:rPr>
        <w:t>3.052.960,20</w:t>
      </w:r>
      <w:r w:rsidR="002018B7" w:rsidRPr="00A03824">
        <w:rPr>
          <w:rFonts w:eastAsia="SimSun"/>
          <w:b/>
          <w:bCs/>
          <w:sz w:val="28"/>
          <w:szCs w:val="28"/>
          <w:lang w:val="ro-RO" w:eastAsia="zh-CN"/>
        </w:rPr>
        <w:t xml:space="preserve"> lei</w:t>
      </w:r>
      <w:r w:rsidR="002018B7" w:rsidRPr="00305ADD">
        <w:rPr>
          <w:rFonts w:eastAsia="SimSun"/>
          <w:sz w:val="28"/>
          <w:szCs w:val="28"/>
          <w:lang w:val="ro-RO" w:eastAsia="zh-CN"/>
        </w:rPr>
        <w:t xml:space="preserve"> cu TVA</w:t>
      </w:r>
    </w:p>
    <w:p w14:paraId="02C3E05F" w14:textId="77777777" w:rsidR="003D0B09" w:rsidRPr="00305ADD" w:rsidRDefault="003D0B09" w:rsidP="003D0B09">
      <w:pPr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</w:p>
    <w:p w14:paraId="6D515E24" w14:textId="5EEE9B2C" w:rsidR="00336157" w:rsidRPr="00305ADD" w:rsidRDefault="00336157" w:rsidP="003D0B09">
      <w:pPr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305ADD">
        <w:rPr>
          <w:rFonts w:eastAsia="SimSun"/>
          <w:sz w:val="28"/>
          <w:szCs w:val="28"/>
          <w:lang w:val="ro-RO" w:eastAsia="zh-CN"/>
        </w:rPr>
        <w:t>Indicatori tehnico-economici conform noului Deviz general (faza PT):</w:t>
      </w:r>
    </w:p>
    <w:p w14:paraId="7788BB03" w14:textId="5F080ABB" w:rsidR="002018B7" w:rsidRPr="00FD0810" w:rsidRDefault="00336157" w:rsidP="00A03824">
      <w:pPr>
        <w:tabs>
          <w:tab w:val="decimal" w:pos="4678"/>
          <w:tab w:val="decimal" w:leader="dot" w:pos="8222"/>
        </w:tabs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FD0810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FD0810">
        <w:rPr>
          <w:rFonts w:eastAsia="SimSun"/>
          <w:sz w:val="28"/>
          <w:szCs w:val="28"/>
          <w:lang w:val="ro-RO" w:eastAsia="zh-CN"/>
        </w:rPr>
        <w:tab/>
      </w:r>
      <w:bookmarkStart w:id="4" w:name="_Hlk163580290"/>
      <w:r w:rsidR="00A03824" w:rsidRPr="00FD0810">
        <w:rPr>
          <w:rFonts w:eastAsia="SimSun"/>
          <w:b/>
          <w:bCs/>
          <w:sz w:val="28"/>
          <w:szCs w:val="28"/>
          <w:lang w:val="ro-RO" w:eastAsia="zh-CN"/>
        </w:rPr>
        <w:t>3.</w:t>
      </w:r>
      <w:r w:rsidR="002F41CE">
        <w:rPr>
          <w:rFonts w:eastAsia="SimSun"/>
          <w:b/>
          <w:bCs/>
          <w:sz w:val="28"/>
          <w:szCs w:val="28"/>
          <w:lang w:val="ro-RO" w:eastAsia="zh-CN"/>
        </w:rPr>
        <w:t>112.583,87</w:t>
      </w:r>
      <w:r w:rsidRPr="00FD0810">
        <w:rPr>
          <w:rFonts w:eastAsia="SimSun"/>
          <w:b/>
          <w:bCs/>
          <w:sz w:val="28"/>
          <w:szCs w:val="28"/>
          <w:lang w:val="ro-RO" w:eastAsia="zh-CN"/>
        </w:rPr>
        <w:t xml:space="preserve"> lei</w:t>
      </w:r>
      <w:r w:rsidRPr="00FD0810">
        <w:rPr>
          <w:rFonts w:eastAsia="SimSun"/>
          <w:sz w:val="28"/>
          <w:szCs w:val="28"/>
          <w:lang w:val="ro-RO" w:eastAsia="zh-CN"/>
        </w:rPr>
        <w:t xml:space="preserve"> </w:t>
      </w:r>
      <w:bookmarkEnd w:id="4"/>
      <w:r w:rsidRPr="00FD0810">
        <w:rPr>
          <w:rFonts w:eastAsia="SimSun"/>
          <w:sz w:val="28"/>
          <w:szCs w:val="28"/>
          <w:lang w:val="ro-RO" w:eastAsia="zh-CN"/>
        </w:rPr>
        <w:t>fără TVA</w:t>
      </w:r>
      <w:r w:rsidR="00A03824" w:rsidRPr="00FD0810">
        <w:rPr>
          <w:rFonts w:eastAsia="SimSun"/>
          <w:sz w:val="28"/>
          <w:szCs w:val="28"/>
          <w:lang w:val="ro-RO" w:eastAsia="zh-CN"/>
        </w:rPr>
        <w:tab/>
      </w:r>
      <w:r w:rsidR="00A03824" w:rsidRPr="00FD0810">
        <w:rPr>
          <w:rFonts w:eastAsia="SimSun"/>
          <w:b/>
          <w:bCs/>
          <w:sz w:val="28"/>
          <w:szCs w:val="28"/>
          <w:lang w:val="ro-RO" w:eastAsia="zh-CN"/>
        </w:rPr>
        <w:t>3.</w:t>
      </w:r>
      <w:r w:rsidR="002F41CE">
        <w:rPr>
          <w:rFonts w:eastAsia="SimSun"/>
          <w:b/>
          <w:bCs/>
          <w:sz w:val="28"/>
          <w:szCs w:val="28"/>
          <w:lang w:val="ro-RO" w:eastAsia="zh-CN"/>
        </w:rPr>
        <w:t>703.974,81</w:t>
      </w:r>
      <w:r w:rsidR="002018B7" w:rsidRPr="00FD0810">
        <w:rPr>
          <w:rFonts w:eastAsia="SimSun"/>
          <w:b/>
          <w:bCs/>
          <w:sz w:val="28"/>
          <w:szCs w:val="28"/>
          <w:lang w:val="ro-RO" w:eastAsia="zh-CN"/>
        </w:rPr>
        <w:t xml:space="preserve"> lei</w:t>
      </w:r>
      <w:r w:rsidR="002018B7" w:rsidRPr="00FD0810">
        <w:rPr>
          <w:rFonts w:eastAsia="SimSun"/>
          <w:sz w:val="28"/>
          <w:szCs w:val="28"/>
          <w:lang w:val="ro-RO" w:eastAsia="zh-CN"/>
        </w:rPr>
        <w:t xml:space="preserve"> cu TVA,</w:t>
      </w:r>
    </w:p>
    <w:p w14:paraId="659583B6" w14:textId="537B5780" w:rsidR="00336157" w:rsidRPr="00FD0810" w:rsidRDefault="00336157" w:rsidP="00336157">
      <w:pPr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FD0810">
        <w:rPr>
          <w:rFonts w:eastAsia="SimSun"/>
          <w:sz w:val="28"/>
          <w:szCs w:val="28"/>
          <w:lang w:val="ro-RO" w:eastAsia="zh-CN"/>
        </w:rPr>
        <w:t>din care:</w:t>
      </w:r>
    </w:p>
    <w:p w14:paraId="33EAC80A" w14:textId="1CA34815" w:rsidR="00336157" w:rsidRPr="00A03824" w:rsidRDefault="00336157" w:rsidP="00A03824">
      <w:pPr>
        <w:tabs>
          <w:tab w:val="decimal" w:pos="4678"/>
          <w:tab w:val="decimal" w:leader="dot" w:pos="8222"/>
        </w:tabs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FD0810">
        <w:rPr>
          <w:rFonts w:eastAsia="SimSun"/>
          <w:sz w:val="28"/>
          <w:szCs w:val="28"/>
          <w:lang w:val="ro-RO" w:eastAsia="zh-CN"/>
        </w:rPr>
        <w:t>Construcții-Montaj:</w:t>
      </w:r>
      <w:r w:rsidR="00A03824" w:rsidRPr="00FD0810">
        <w:rPr>
          <w:rFonts w:eastAsia="SimSun"/>
          <w:sz w:val="28"/>
          <w:szCs w:val="28"/>
          <w:lang w:val="ro-RO" w:eastAsia="zh-CN"/>
        </w:rPr>
        <w:tab/>
      </w:r>
      <w:r w:rsidR="00A03824" w:rsidRPr="00FD0810">
        <w:rPr>
          <w:rFonts w:eastAsia="SimSun"/>
          <w:b/>
          <w:bCs/>
          <w:sz w:val="28"/>
          <w:szCs w:val="28"/>
          <w:lang w:val="ro-RO" w:eastAsia="zh-CN"/>
        </w:rPr>
        <w:t>2.179.336,00</w:t>
      </w:r>
      <w:r w:rsidRPr="00FD0810">
        <w:rPr>
          <w:rFonts w:eastAsia="SimSun"/>
          <w:b/>
          <w:bCs/>
          <w:sz w:val="28"/>
          <w:szCs w:val="28"/>
          <w:lang w:val="ro-RO" w:eastAsia="zh-CN"/>
        </w:rPr>
        <w:t xml:space="preserve"> lei</w:t>
      </w:r>
      <w:r w:rsidRPr="00FD0810">
        <w:rPr>
          <w:rFonts w:eastAsia="SimSun"/>
          <w:sz w:val="28"/>
          <w:szCs w:val="28"/>
          <w:lang w:val="ro-RO" w:eastAsia="zh-CN"/>
        </w:rPr>
        <w:t xml:space="preserve"> fără TVA</w:t>
      </w:r>
      <w:r w:rsidR="00A03824" w:rsidRPr="00FD0810">
        <w:rPr>
          <w:rFonts w:eastAsia="SimSun"/>
          <w:sz w:val="28"/>
          <w:szCs w:val="28"/>
          <w:lang w:val="ro-RO" w:eastAsia="zh-CN"/>
        </w:rPr>
        <w:tab/>
      </w:r>
      <w:r w:rsidR="00A03824" w:rsidRPr="00FD0810">
        <w:rPr>
          <w:rFonts w:eastAsia="SimSun"/>
          <w:b/>
          <w:bCs/>
          <w:sz w:val="28"/>
          <w:szCs w:val="28"/>
          <w:lang w:val="ro-RO" w:eastAsia="zh-CN"/>
        </w:rPr>
        <w:t>2.593.409,84</w:t>
      </w:r>
      <w:r w:rsidR="002018B7" w:rsidRPr="00FD0810">
        <w:rPr>
          <w:rFonts w:eastAsia="SimSun"/>
          <w:b/>
          <w:bCs/>
          <w:sz w:val="28"/>
          <w:szCs w:val="28"/>
          <w:lang w:val="ro-RO" w:eastAsia="zh-CN"/>
        </w:rPr>
        <w:t xml:space="preserve"> lei</w:t>
      </w:r>
      <w:r w:rsidR="002018B7" w:rsidRPr="00FD0810">
        <w:rPr>
          <w:rFonts w:eastAsia="SimSun"/>
          <w:sz w:val="28"/>
          <w:szCs w:val="28"/>
          <w:lang w:val="ro-RO" w:eastAsia="zh-CN"/>
        </w:rPr>
        <w:t xml:space="preserve"> cu TVA</w:t>
      </w:r>
      <w:r w:rsidR="00A03824" w:rsidRPr="00FD0810">
        <w:rPr>
          <w:rFonts w:eastAsia="SimSun"/>
          <w:sz w:val="28"/>
          <w:szCs w:val="28"/>
          <w:lang w:val="ro-RO" w:eastAsia="zh-CN"/>
        </w:rPr>
        <w:t>.</w:t>
      </w:r>
    </w:p>
    <w:p w14:paraId="3E1F6DF9" w14:textId="77777777" w:rsidR="00030C77" w:rsidRPr="00305ADD" w:rsidRDefault="00030C77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</w:p>
    <w:p w14:paraId="109C3B79" w14:textId="79464D92" w:rsidR="00D85DAC" w:rsidRPr="00305ADD" w:rsidRDefault="00A03824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  <w:r w:rsidRPr="00305ADD">
        <w:rPr>
          <w:sz w:val="28"/>
          <w:szCs w:val="28"/>
          <w:lang w:val="ro-RO"/>
        </w:rPr>
        <w:t>Ținând</w:t>
      </w:r>
      <w:r w:rsidR="00594897" w:rsidRPr="00305ADD">
        <w:rPr>
          <w:sz w:val="28"/>
          <w:szCs w:val="28"/>
          <w:lang w:val="ro-RO"/>
        </w:rPr>
        <w:t xml:space="preserve"> cont de cele prezentate mai sus, proiectul de hotărâre se înaintează Consiliului Local al Municipiului Satu Mare cu propunere de aprobare</w:t>
      </w:r>
      <w:r w:rsidR="00741C88" w:rsidRPr="00305ADD">
        <w:rPr>
          <w:sz w:val="28"/>
          <w:szCs w:val="28"/>
          <w:lang w:val="ro-RO"/>
        </w:rPr>
        <w:t>.</w:t>
      </w:r>
    </w:p>
    <w:p w14:paraId="7087199E" w14:textId="4F7A05E7" w:rsidR="00A73A74" w:rsidRPr="00305ADD" w:rsidRDefault="00A03824" w:rsidP="00A03824">
      <w:pPr>
        <w:pStyle w:val="PlainText"/>
        <w:tabs>
          <w:tab w:val="center" w:pos="1701"/>
          <w:tab w:val="center" w:pos="8222"/>
        </w:tabs>
        <w:spacing w:before="13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D6D04" w:rsidRPr="00305ADD">
        <w:rPr>
          <w:rFonts w:ascii="Times New Roman" w:hAnsi="Times New Roman" w:cs="Times New Roman"/>
          <w:sz w:val="28"/>
          <w:szCs w:val="28"/>
          <w:lang w:val="ro-RO"/>
        </w:rPr>
        <w:t>Director executiv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354421" w:rsidRPr="00305ADD">
        <w:rPr>
          <w:rFonts w:ascii="Times New Roman" w:hAnsi="Times New Roman" w:cs="Times New Roman"/>
          <w:sz w:val="28"/>
          <w:szCs w:val="28"/>
          <w:lang w:val="ro-RO"/>
        </w:rPr>
        <w:t>Șef</w:t>
      </w:r>
      <w:r w:rsidR="001D6D04" w:rsidRPr="00305A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C2E75" w:rsidRPr="00305ADD">
        <w:rPr>
          <w:rFonts w:ascii="Times New Roman" w:hAnsi="Times New Roman" w:cs="Times New Roman"/>
          <w:sz w:val="28"/>
          <w:szCs w:val="28"/>
          <w:lang w:val="ro-RO"/>
        </w:rPr>
        <w:t>serviciu</w:t>
      </w:r>
    </w:p>
    <w:p w14:paraId="4FBB6B89" w14:textId="2F335BDD" w:rsidR="003F50D1" w:rsidRPr="00305ADD" w:rsidRDefault="00A03824" w:rsidP="00A03824">
      <w:pPr>
        <w:pStyle w:val="PlainText"/>
        <w:tabs>
          <w:tab w:val="center" w:pos="1701"/>
          <w:tab w:val="center" w:pos="8222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2C4987" w:rsidRPr="00305ADD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="001D6D04" w:rsidRPr="00305ADD">
        <w:rPr>
          <w:rFonts w:ascii="Times New Roman" w:hAnsi="Times New Roman" w:cs="Times New Roman"/>
          <w:sz w:val="28"/>
          <w:szCs w:val="28"/>
          <w:lang w:val="ro-RO"/>
        </w:rPr>
        <w:t xml:space="preserve"> Ursu Luc</w:t>
      </w:r>
      <w:r w:rsidR="00030C77" w:rsidRPr="00305ADD">
        <w:rPr>
          <w:rFonts w:ascii="Times New Roman" w:hAnsi="Times New Roman" w:cs="Times New Roman"/>
          <w:sz w:val="28"/>
          <w:szCs w:val="28"/>
          <w:lang w:val="ro-RO"/>
        </w:rPr>
        <w:t>ica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EC2E75" w:rsidRPr="00305ADD">
        <w:rPr>
          <w:rFonts w:ascii="Times New Roman" w:hAnsi="Times New Roman" w:cs="Times New Roman"/>
          <w:sz w:val="28"/>
          <w:szCs w:val="28"/>
          <w:lang w:val="ro-RO"/>
        </w:rPr>
        <w:t>dr.</w:t>
      </w:r>
      <w:r w:rsidR="003F50D1" w:rsidRPr="00305A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C2E75" w:rsidRPr="00305ADD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sectPr w:rsidR="003F50D1" w:rsidRPr="00305ADD" w:rsidSect="00A03824">
      <w:footerReference w:type="default" r:id="rId9"/>
      <w:pgSz w:w="12240" w:h="15840"/>
      <w:pgMar w:top="851" w:right="616" w:bottom="1843" w:left="1134" w:header="720" w:footer="4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53A26" w14:textId="77777777" w:rsidR="001054A9" w:rsidRDefault="001054A9" w:rsidP="0011506A">
      <w:pPr>
        <w:spacing w:after="0" w:line="240" w:lineRule="auto"/>
      </w:pPr>
      <w:r>
        <w:separator/>
      </w:r>
    </w:p>
  </w:endnote>
  <w:endnote w:type="continuationSeparator" w:id="0">
    <w:p w14:paraId="6D71F331" w14:textId="77777777" w:rsidR="001054A9" w:rsidRDefault="001054A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3020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28281" w14:textId="52AE0C42" w:rsidR="00D46017" w:rsidRDefault="00D460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67726" w14:textId="4B485D8C" w:rsidR="0011506A" w:rsidRPr="006D7809" w:rsidRDefault="00A03824">
    <w:pPr>
      <w:pStyle w:val="Footer"/>
      <w:rPr>
        <w:sz w:val="16"/>
        <w:szCs w:val="16"/>
        <w:lang w:val="ro-RO"/>
      </w:rPr>
    </w:pP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IF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PAGE   \* MERGEFORMAT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separate"/>
    </w:r>
    <w:r w:rsidR="00A17289"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  <w:r w:rsidRPr="005F0E5D">
      <w:rPr>
        <w:rFonts w:ascii="Montserrat" w:hAnsi="Montserrat"/>
        <w:noProof/>
        <w:sz w:val="12"/>
        <w:szCs w:val="12"/>
        <w:lang w:val="ro-RO"/>
      </w:rPr>
      <w:instrText>=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NUMPAGES   \* MERGEFORMAT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separate"/>
    </w:r>
    <w:r w:rsidR="00A17289"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"Întocmit: ing. Kiss Ferenc</w:instrText>
    </w:r>
    <w:r w:rsidRPr="005F0E5D">
      <w:rPr>
        <w:rFonts w:ascii="Montserrat" w:hAnsi="Montserrat"/>
        <w:noProof/>
        <w:sz w:val="12"/>
        <w:szCs w:val="12"/>
        <w:lang w:val="ro-RO"/>
      </w:rPr>
      <w:br/>
    </w:r>
    <w:r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exemplare" \* MERGEFORMAT </w:instrText>
    </w:r>
    <w:r w:rsidR="00A17289">
      <w:rPr>
        <w:rFonts w:ascii="Montserrat" w:hAnsi="Montserrat"/>
        <w:noProof/>
        <w:sz w:val="12"/>
        <w:szCs w:val="12"/>
        <w:lang w:val="ro-RO"/>
      </w:rPr>
      <w:fldChar w:fldCharType="separate"/>
    </w:r>
    <w:r w:rsidR="00A17289" w:rsidRPr="005F0E5D">
      <w:rPr>
        <w:rFonts w:ascii="Montserrat" w:hAnsi="Montserrat"/>
        <w:noProof/>
        <w:sz w:val="12"/>
        <w:szCs w:val="12"/>
        <w:lang w:val="ro-RO"/>
      </w:rPr>
      <w:t>Întocmit: ing. Kiss Ferenc</w:t>
    </w:r>
    <w:r w:rsidR="00A17289" w:rsidRPr="005F0E5D">
      <w:rPr>
        <w:rFonts w:ascii="Montserrat" w:hAnsi="Montserrat"/>
        <w:noProof/>
        <w:sz w:val="12"/>
        <w:szCs w:val="12"/>
        <w:lang w:val="ro-RO"/>
      </w:rPr>
      <w:br/>
    </w:r>
    <w:r w:rsidR="00A17289">
      <w:rPr>
        <w:rFonts w:ascii="Montserrat" w:hAnsi="Montserrat"/>
        <w:noProof/>
        <w:sz w:val="12"/>
        <w:szCs w:val="12"/>
        <w:lang w:val="ro-RO"/>
      </w:rPr>
      <w:t>2</w:t>
    </w:r>
    <w:r w:rsidR="00A17289" w:rsidRPr="005F0E5D">
      <w:rPr>
        <w:rFonts w:ascii="Montserrat" w:hAnsi="Montserrat"/>
        <w:noProof/>
        <w:sz w:val="12"/>
        <w:szCs w:val="12"/>
        <w:lang w:val="ro-RO"/>
      </w:rPr>
      <w:t xml:space="preserve"> exemplare</w: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3EFBF" w14:textId="77777777" w:rsidR="001054A9" w:rsidRDefault="001054A9" w:rsidP="0011506A">
      <w:pPr>
        <w:spacing w:after="0" w:line="240" w:lineRule="auto"/>
      </w:pPr>
      <w:r>
        <w:separator/>
      </w:r>
    </w:p>
  </w:footnote>
  <w:footnote w:type="continuationSeparator" w:id="0">
    <w:p w14:paraId="549A3DD6" w14:textId="77777777" w:rsidR="001054A9" w:rsidRDefault="001054A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F0D"/>
    <w:multiLevelType w:val="hybridMultilevel"/>
    <w:tmpl w:val="9A9E15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D3375"/>
    <w:multiLevelType w:val="hybridMultilevel"/>
    <w:tmpl w:val="8FE48C6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843818"/>
    <w:multiLevelType w:val="hybridMultilevel"/>
    <w:tmpl w:val="44B09C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E6A6A"/>
    <w:multiLevelType w:val="hybridMultilevel"/>
    <w:tmpl w:val="B826034E"/>
    <w:lvl w:ilvl="0" w:tplc="394A43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778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1AF85FA3"/>
    <w:multiLevelType w:val="hybridMultilevel"/>
    <w:tmpl w:val="C80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67D47"/>
    <w:multiLevelType w:val="hybridMultilevel"/>
    <w:tmpl w:val="42DC5C22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DD088A"/>
    <w:multiLevelType w:val="hybridMultilevel"/>
    <w:tmpl w:val="6AB4D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0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5E6A"/>
    <w:multiLevelType w:val="hybridMultilevel"/>
    <w:tmpl w:val="FCD64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8315A"/>
    <w:multiLevelType w:val="hybridMultilevel"/>
    <w:tmpl w:val="8CE22D46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0"/>
  </w:num>
  <w:num w:numId="4">
    <w:abstractNumId w:val="12"/>
  </w:num>
  <w:num w:numId="5">
    <w:abstractNumId w:val="18"/>
  </w:num>
  <w:num w:numId="6">
    <w:abstractNumId w:val="21"/>
  </w:num>
  <w:num w:numId="7">
    <w:abstractNumId w:val="31"/>
  </w:num>
  <w:num w:numId="8">
    <w:abstractNumId w:val="17"/>
  </w:num>
  <w:num w:numId="9">
    <w:abstractNumId w:val="2"/>
  </w:num>
  <w:num w:numId="10">
    <w:abstractNumId w:val="7"/>
  </w:num>
  <w:num w:numId="11">
    <w:abstractNumId w:val="29"/>
  </w:num>
  <w:num w:numId="12">
    <w:abstractNumId w:val="13"/>
  </w:num>
  <w:num w:numId="13">
    <w:abstractNumId w:val="3"/>
  </w:num>
  <w:num w:numId="14">
    <w:abstractNumId w:val="34"/>
  </w:num>
  <w:num w:numId="15">
    <w:abstractNumId w:val="9"/>
  </w:num>
  <w:num w:numId="16">
    <w:abstractNumId w:val="8"/>
  </w:num>
  <w:num w:numId="17">
    <w:abstractNumId w:val="19"/>
  </w:num>
  <w:num w:numId="18">
    <w:abstractNumId w:val="6"/>
  </w:num>
  <w:num w:numId="19">
    <w:abstractNumId w:val="28"/>
  </w:num>
  <w:num w:numId="20">
    <w:abstractNumId w:val="27"/>
  </w:num>
  <w:num w:numId="21">
    <w:abstractNumId w:val="11"/>
  </w:num>
  <w:num w:numId="22">
    <w:abstractNumId w:val="22"/>
  </w:num>
  <w:num w:numId="23">
    <w:abstractNumId w:val="10"/>
  </w:num>
  <w:num w:numId="24">
    <w:abstractNumId w:val="25"/>
  </w:num>
  <w:num w:numId="25">
    <w:abstractNumId w:val="16"/>
  </w:num>
  <w:num w:numId="26">
    <w:abstractNumId w:val="5"/>
  </w:num>
  <w:num w:numId="27">
    <w:abstractNumId w:val="26"/>
  </w:num>
  <w:num w:numId="28">
    <w:abstractNumId w:val="33"/>
  </w:num>
  <w:num w:numId="29">
    <w:abstractNumId w:val="15"/>
  </w:num>
  <w:num w:numId="30">
    <w:abstractNumId w:val="14"/>
  </w:num>
  <w:num w:numId="31">
    <w:abstractNumId w:val="24"/>
  </w:num>
  <w:num w:numId="32">
    <w:abstractNumId w:val="1"/>
  </w:num>
  <w:num w:numId="33">
    <w:abstractNumId w:val="0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7FBA"/>
    <w:rsid w:val="00021BE9"/>
    <w:rsid w:val="00030C77"/>
    <w:rsid w:val="00035467"/>
    <w:rsid w:val="00043964"/>
    <w:rsid w:val="000451CA"/>
    <w:rsid w:val="00045385"/>
    <w:rsid w:val="000466E9"/>
    <w:rsid w:val="00052AF4"/>
    <w:rsid w:val="00055E9A"/>
    <w:rsid w:val="00072E2A"/>
    <w:rsid w:val="00076618"/>
    <w:rsid w:val="00077F9E"/>
    <w:rsid w:val="00084DB2"/>
    <w:rsid w:val="00084E40"/>
    <w:rsid w:val="000A3508"/>
    <w:rsid w:val="000A7B85"/>
    <w:rsid w:val="000B1C6A"/>
    <w:rsid w:val="000B613B"/>
    <w:rsid w:val="000C17DB"/>
    <w:rsid w:val="000D09B0"/>
    <w:rsid w:val="000E00C1"/>
    <w:rsid w:val="000E3742"/>
    <w:rsid w:val="000E391A"/>
    <w:rsid w:val="000F3B57"/>
    <w:rsid w:val="001054A9"/>
    <w:rsid w:val="0011260D"/>
    <w:rsid w:val="0011506A"/>
    <w:rsid w:val="00121F18"/>
    <w:rsid w:val="00122A50"/>
    <w:rsid w:val="0012469E"/>
    <w:rsid w:val="00130A9C"/>
    <w:rsid w:val="0013525A"/>
    <w:rsid w:val="001445F6"/>
    <w:rsid w:val="001477F8"/>
    <w:rsid w:val="001525EF"/>
    <w:rsid w:val="001537C2"/>
    <w:rsid w:val="00156AF5"/>
    <w:rsid w:val="00165CF5"/>
    <w:rsid w:val="00172575"/>
    <w:rsid w:val="0018428E"/>
    <w:rsid w:val="001867A8"/>
    <w:rsid w:val="001937DC"/>
    <w:rsid w:val="00193A36"/>
    <w:rsid w:val="001947B0"/>
    <w:rsid w:val="00197734"/>
    <w:rsid w:val="001A2D29"/>
    <w:rsid w:val="001D1EF5"/>
    <w:rsid w:val="001D6D04"/>
    <w:rsid w:val="001E7F66"/>
    <w:rsid w:val="002018B7"/>
    <w:rsid w:val="00206597"/>
    <w:rsid w:val="00211B62"/>
    <w:rsid w:val="00226634"/>
    <w:rsid w:val="0022727C"/>
    <w:rsid w:val="002339FB"/>
    <w:rsid w:val="00251199"/>
    <w:rsid w:val="00261FDB"/>
    <w:rsid w:val="002831E4"/>
    <w:rsid w:val="00283886"/>
    <w:rsid w:val="002849B2"/>
    <w:rsid w:val="00287A86"/>
    <w:rsid w:val="0029288D"/>
    <w:rsid w:val="002A13CC"/>
    <w:rsid w:val="002A38DB"/>
    <w:rsid w:val="002B5F25"/>
    <w:rsid w:val="002C04E4"/>
    <w:rsid w:val="002C4987"/>
    <w:rsid w:val="002D42EB"/>
    <w:rsid w:val="002F41CE"/>
    <w:rsid w:val="002F5DBA"/>
    <w:rsid w:val="0030541D"/>
    <w:rsid w:val="00305ADD"/>
    <w:rsid w:val="00335986"/>
    <w:rsid w:val="00336157"/>
    <w:rsid w:val="00340F93"/>
    <w:rsid w:val="00346A9A"/>
    <w:rsid w:val="00347E2B"/>
    <w:rsid w:val="00354421"/>
    <w:rsid w:val="0035474F"/>
    <w:rsid w:val="0036061F"/>
    <w:rsid w:val="00360E68"/>
    <w:rsid w:val="00366877"/>
    <w:rsid w:val="00384FAB"/>
    <w:rsid w:val="003C00E8"/>
    <w:rsid w:val="003C0B07"/>
    <w:rsid w:val="003C47C0"/>
    <w:rsid w:val="003C6D03"/>
    <w:rsid w:val="003D0B09"/>
    <w:rsid w:val="003D7DE1"/>
    <w:rsid w:val="003F50D1"/>
    <w:rsid w:val="0041269B"/>
    <w:rsid w:val="00432A77"/>
    <w:rsid w:val="00434CBD"/>
    <w:rsid w:val="00437993"/>
    <w:rsid w:val="004456A1"/>
    <w:rsid w:val="004546D9"/>
    <w:rsid w:val="00482AF1"/>
    <w:rsid w:val="00485758"/>
    <w:rsid w:val="004A092C"/>
    <w:rsid w:val="004A75E2"/>
    <w:rsid w:val="004A7B4F"/>
    <w:rsid w:val="004B67F8"/>
    <w:rsid w:val="004C29AD"/>
    <w:rsid w:val="004D5736"/>
    <w:rsid w:val="004E3E6B"/>
    <w:rsid w:val="004F2A6E"/>
    <w:rsid w:val="004F495F"/>
    <w:rsid w:val="00504688"/>
    <w:rsid w:val="00505082"/>
    <w:rsid w:val="005126FC"/>
    <w:rsid w:val="00517A65"/>
    <w:rsid w:val="00527EF2"/>
    <w:rsid w:val="005330D7"/>
    <w:rsid w:val="005353C2"/>
    <w:rsid w:val="00541D1D"/>
    <w:rsid w:val="005460E0"/>
    <w:rsid w:val="00547010"/>
    <w:rsid w:val="00553A3C"/>
    <w:rsid w:val="00563A9C"/>
    <w:rsid w:val="00564BA3"/>
    <w:rsid w:val="005911C1"/>
    <w:rsid w:val="00594897"/>
    <w:rsid w:val="005A516E"/>
    <w:rsid w:val="005C42E4"/>
    <w:rsid w:val="005D7D45"/>
    <w:rsid w:val="005E4927"/>
    <w:rsid w:val="005F29DB"/>
    <w:rsid w:val="00603B54"/>
    <w:rsid w:val="0062657C"/>
    <w:rsid w:val="00654AE7"/>
    <w:rsid w:val="006559B4"/>
    <w:rsid w:val="00681BC6"/>
    <w:rsid w:val="006901DF"/>
    <w:rsid w:val="006A6C93"/>
    <w:rsid w:val="006D618C"/>
    <w:rsid w:val="006D7809"/>
    <w:rsid w:val="006D7D47"/>
    <w:rsid w:val="006F102D"/>
    <w:rsid w:val="00703228"/>
    <w:rsid w:val="007112AF"/>
    <w:rsid w:val="00726E12"/>
    <w:rsid w:val="00730E11"/>
    <w:rsid w:val="00734A46"/>
    <w:rsid w:val="00734F14"/>
    <w:rsid w:val="0073535D"/>
    <w:rsid w:val="00741C88"/>
    <w:rsid w:val="00754534"/>
    <w:rsid w:val="007653F5"/>
    <w:rsid w:val="00770400"/>
    <w:rsid w:val="00780DA8"/>
    <w:rsid w:val="007B2224"/>
    <w:rsid w:val="007C1D3B"/>
    <w:rsid w:val="007C23BA"/>
    <w:rsid w:val="007D28D6"/>
    <w:rsid w:val="007D52B9"/>
    <w:rsid w:val="007E0264"/>
    <w:rsid w:val="00812A7D"/>
    <w:rsid w:val="0083133C"/>
    <w:rsid w:val="00835249"/>
    <w:rsid w:val="00835298"/>
    <w:rsid w:val="00837AE1"/>
    <w:rsid w:val="0084156D"/>
    <w:rsid w:val="00841C6F"/>
    <w:rsid w:val="0086737B"/>
    <w:rsid w:val="00874DC2"/>
    <w:rsid w:val="00877A47"/>
    <w:rsid w:val="00887368"/>
    <w:rsid w:val="008B5F62"/>
    <w:rsid w:val="008C0C3A"/>
    <w:rsid w:val="008E13B6"/>
    <w:rsid w:val="00911923"/>
    <w:rsid w:val="00912EB6"/>
    <w:rsid w:val="00915F1B"/>
    <w:rsid w:val="00927ED0"/>
    <w:rsid w:val="0095325A"/>
    <w:rsid w:val="0095797C"/>
    <w:rsid w:val="00984001"/>
    <w:rsid w:val="00986DD2"/>
    <w:rsid w:val="009B0B7B"/>
    <w:rsid w:val="009B0F4D"/>
    <w:rsid w:val="009B6FDA"/>
    <w:rsid w:val="009C76EC"/>
    <w:rsid w:val="009D3316"/>
    <w:rsid w:val="009E4A9F"/>
    <w:rsid w:val="009F102F"/>
    <w:rsid w:val="00A03824"/>
    <w:rsid w:val="00A05DF9"/>
    <w:rsid w:val="00A16A4D"/>
    <w:rsid w:val="00A17289"/>
    <w:rsid w:val="00A35B22"/>
    <w:rsid w:val="00A4127D"/>
    <w:rsid w:val="00A5157B"/>
    <w:rsid w:val="00A517CF"/>
    <w:rsid w:val="00A529C1"/>
    <w:rsid w:val="00A52BEA"/>
    <w:rsid w:val="00A73A74"/>
    <w:rsid w:val="00A76617"/>
    <w:rsid w:val="00A809ED"/>
    <w:rsid w:val="00AA0499"/>
    <w:rsid w:val="00AA3864"/>
    <w:rsid w:val="00AA6EBA"/>
    <w:rsid w:val="00AA79EA"/>
    <w:rsid w:val="00AB3525"/>
    <w:rsid w:val="00AB49DB"/>
    <w:rsid w:val="00AC104D"/>
    <w:rsid w:val="00AE453A"/>
    <w:rsid w:val="00AE4D2A"/>
    <w:rsid w:val="00AF226D"/>
    <w:rsid w:val="00B03F4B"/>
    <w:rsid w:val="00B16C22"/>
    <w:rsid w:val="00B21C1F"/>
    <w:rsid w:val="00B34B73"/>
    <w:rsid w:val="00B36F84"/>
    <w:rsid w:val="00B64A93"/>
    <w:rsid w:val="00B67C3F"/>
    <w:rsid w:val="00B7276D"/>
    <w:rsid w:val="00B74450"/>
    <w:rsid w:val="00B842C4"/>
    <w:rsid w:val="00B8519F"/>
    <w:rsid w:val="00B940D8"/>
    <w:rsid w:val="00B9500D"/>
    <w:rsid w:val="00BA10AE"/>
    <w:rsid w:val="00BB0BF6"/>
    <w:rsid w:val="00BB6BE1"/>
    <w:rsid w:val="00BC38D0"/>
    <w:rsid w:val="00BC632C"/>
    <w:rsid w:val="00BE0EB8"/>
    <w:rsid w:val="00BE11E3"/>
    <w:rsid w:val="00BE1541"/>
    <w:rsid w:val="00C040EF"/>
    <w:rsid w:val="00C11954"/>
    <w:rsid w:val="00C35937"/>
    <w:rsid w:val="00C55522"/>
    <w:rsid w:val="00C840A4"/>
    <w:rsid w:val="00C928B1"/>
    <w:rsid w:val="00CC25C4"/>
    <w:rsid w:val="00CC59BA"/>
    <w:rsid w:val="00CE675B"/>
    <w:rsid w:val="00CF09FA"/>
    <w:rsid w:val="00D23F5B"/>
    <w:rsid w:val="00D30A2A"/>
    <w:rsid w:val="00D31F49"/>
    <w:rsid w:val="00D35377"/>
    <w:rsid w:val="00D46017"/>
    <w:rsid w:val="00D85DAC"/>
    <w:rsid w:val="00D87AA2"/>
    <w:rsid w:val="00D93E45"/>
    <w:rsid w:val="00DB5ED5"/>
    <w:rsid w:val="00DE5E59"/>
    <w:rsid w:val="00DE6681"/>
    <w:rsid w:val="00E0509D"/>
    <w:rsid w:val="00E07471"/>
    <w:rsid w:val="00E24F5B"/>
    <w:rsid w:val="00E2657A"/>
    <w:rsid w:val="00E3290A"/>
    <w:rsid w:val="00E3568C"/>
    <w:rsid w:val="00E526D2"/>
    <w:rsid w:val="00E53382"/>
    <w:rsid w:val="00E75F09"/>
    <w:rsid w:val="00E7792A"/>
    <w:rsid w:val="00E806B2"/>
    <w:rsid w:val="00E851AE"/>
    <w:rsid w:val="00EA4C86"/>
    <w:rsid w:val="00EA7A6A"/>
    <w:rsid w:val="00EB3AF7"/>
    <w:rsid w:val="00EB5F2F"/>
    <w:rsid w:val="00EC2D84"/>
    <w:rsid w:val="00EC2E75"/>
    <w:rsid w:val="00EF6413"/>
    <w:rsid w:val="00F0044C"/>
    <w:rsid w:val="00F01167"/>
    <w:rsid w:val="00F14A2A"/>
    <w:rsid w:val="00F20BA7"/>
    <w:rsid w:val="00F3175F"/>
    <w:rsid w:val="00F66A49"/>
    <w:rsid w:val="00F70BEC"/>
    <w:rsid w:val="00F91190"/>
    <w:rsid w:val="00F955D6"/>
    <w:rsid w:val="00FA590D"/>
    <w:rsid w:val="00FB6045"/>
    <w:rsid w:val="00FC4C1D"/>
    <w:rsid w:val="00FD00DC"/>
    <w:rsid w:val="00FD0810"/>
    <w:rsid w:val="00FE0856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character" w:customStyle="1" w:styleId="slit">
    <w:name w:val="s_lit"/>
    <w:rsid w:val="0086737B"/>
  </w:style>
  <w:style w:type="character" w:customStyle="1" w:styleId="slitbdy">
    <w:name w:val="s_lit_bdy"/>
    <w:rsid w:val="0086737B"/>
  </w:style>
  <w:style w:type="character" w:customStyle="1" w:styleId="spar">
    <w:name w:val="s_par"/>
    <w:rsid w:val="0086737B"/>
  </w:style>
  <w:style w:type="paragraph" w:customStyle="1" w:styleId="Default">
    <w:name w:val="Default"/>
    <w:rsid w:val="0086737B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 w:eastAsia="en-US"/>
    </w:rPr>
  </w:style>
  <w:style w:type="paragraph" w:styleId="NoSpacing">
    <w:name w:val="No Spacing"/>
    <w:uiPriority w:val="1"/>
    <w:qFormat/>
    <w:rsid w:val="0022663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5997F-DFAB-4860-94D9-35EDC3F8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2024-04-23T08:43:00Z</cp:lastPrinted>
  <dcterms:created xsi:type="dcterms:W3CDTF">2025-03-21T08:14:00Z</dcterms:created>
  <dcterms:modified xsi:type="dcterms:W3CDTF">2025-03-21T08:14:00Z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