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1B29" w14:textId="34304F3C" w:rsidR="0052615E" w:rsidRPr="00B43F51" w:rsidRDefault="00ED7D0D" w:rsidP="00B2158E">
      <w:pPr>
        <w:spacing w:line="240" w:lineRule="auto"/>
        <w:jc w:val="both"/>
        <w:rPr>
          <w:sz w:val="28"/>
          <w:szCs w:val="28"/>
        </w:rPr>
      </w:pPr>
      <w:r w:rsidRPr="00B43F51">
        <w:rPr>
          <w:noProof/>
          <w:sz w:val="28"/>
          <w:szCs w:val="28"/>
          <w:lang w:eastAsia="ro-RO"/>
        </w:rPr>
        <mc:AlternateContent>
          <mc:Choice Requires="wps">
            <w:drawing>
              <wp:anchor distT="0" distB="0" distL="114300" distR="114300" simplePos="0" relativeHeight="251658752" behindDoc="0" locked="0" layoutInCell="1" allowOverlap="1" wp14:anchorId="578FAC49" wp14:editId="6F04FD31">
                <wp:simplePos x="0" y="0"/>
                <wp:positionH relativeFrom="column">
                  <wp:posOffset>804545</wp:posOffset>
                </wp:positionH>
                <wp:positionV relativeFrom="paragraph">
                  <wp:posOffset>88265</wp:posOffset>
                </wp:positionV>
                <wp:extent cx="3601720" cy="1252220"/>
                <wp:effectExtent l="0" t="0" r="0" b="5080"/>
                <wp:wrapSquare wrapText="bothSides"/>
                <wp:docPr id="578947659" name="Dreptungh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1252220"/>
                        </a:xfrm>
                        <a:prstGeom prst="rect">
                          <a:avLst/>
                        </a:prstGeom>
                        <a:solidFill>
                          <a:srgbClr val="FFFFFF"/>
                        </a:solidFill>
                        <a:ln>
                          <a:noFill/>
                        </a:ln>
                      </wps:spPr>
                      <wps:txbx>
                        <w:txbxContent>
                          <w:p w14:paraId="7B6D3C5F" w14:textId="77777777" w:rsidR="0052615E" w:rsidRPr="00ED7D0D" w:rsidRDefault="0097384E">
                            <w:pPr>
                              <w:pStyle w:val="Corptext"/>
                              <w:rPr>
                                <w:b/>
                                <w:bCs/>
                                <w:sz w:val="28"/>
                                <w:szCs w:val="28"/>
                              </w:rPr>
                            </w:pPr>
                            <w:r w:rsidRPr="00ED7D0D">
                              <w:rPr>
                                <w:b/>
                                <w:bCs/>
                                <w:sz w:val="28"/>
                                <w:szCs w:val="28"/>
                              </w:rPr>
                              <w:t>ROMÂNIA</w:t>
                            </w:r>
                          </w:p>
                          <w:p w14:paraId="28B1F203" w14:textId="77777777" w:rsidR="0052615E" w:rsidRPr="00ED7D0D" w:rsidRDefault="0097384E">
                            <w:pPr>
                              <w:spacing w:after="0"/>
                              <w:rPr>
                                <w:b/>
                                <w:bCs/>
                                <w:sz w:val="28"/>
                                <w:szCs w:val="28"/>
                              </w:rPr>
                            </w:pPr>
                            <w:r w:rsidRPr="00ED7D0D">
                              <w:rPr>
                                <w:b/>
                                <w:bCs/>
                                <w:sz w:val="28"/>
                                <w:szCs w:val="28"/>
                              </w:rPr>
                              <w:t>JUDEŢUL SATU MARE</w:t>
                            </w:r>
                          </w:p>
                          <w:p w14:paraId="4D9E2D56" w14:textId="77777777" w:rsidR="0052615E" w:rsidRPr="00ED7D0D" w:rsidRDefault="0097384E">
                            <w:pPr>
                              <w:spacing w:after="0"/>
                              <w:rPr>
                                <w:b/>
                                <w:bCs/>
                                <w:sz w:val="28"/>
                                <w:szCs w:val="28"/>
                              </w:rPr>
                            </w:pPr>
                            <w:r w:rsidRPr="00ED7D0D">
                              <w:rPr>
                                <w:b/>
                                <w:bCs/>
                                <w:sz w:val="28"/>
                                <w:szCs w:val="28"/>
                              </w:rPr>
                              <w:t>CONSILIUL LOCAL AL</w:t>
                            </w:r>
                          </w:p>
                          <w:p w14:paraId="483E2AB0" w14:textId="77777777" w:rsidR="0052615E" w:rsidRPr="00ED7D0D" w:rsidRDefault="0097384E">
                            <w:pPr>
                              <w:spacing w:after="0"/>
                              <w:rPr>
                                <w:b/>
                                <w:bCs/>
                                <w:sz w:val="28"/>
                                <w:szCs w:val="28"/>
                              </w:rPr>
                            </w:pPr>
                            <w:r w:rsidRPr="00ED7D0D">
                              <w:rPr>
                                <w:b/>
                                <w:bCs/>
                                <w:sz w:val="28"/>
                                <w:szCs w:val="28"/>
                              </w:rPr>
                              <w:t>MUNICIPIULUI SATU MARE</w:t>
                            </w:r>
                          </w:p>
                          <w:p w14:paraId="13F871BD" w14:textId="43848ADF" w:rsidR="00A807D8" w:rsidRPr="00ED7D0D" w:rsidRDefault="0097384E" w:rsidP="00A807D8">
                            <w:pPr>
                              <w:rPr>
                                <w:b/>
                                <w:bCs/>
                                <w:sz w:val="28"/>
                                <w:szCs w:val="28"/>
                              </w:rPr>
                            </w:pPr>
                            <w:r w:rsidRPr="00ED7D0D">
                              <w:rPr>
                                <w:b/>
                                <w:bCs/>
                                <w:sz w:val="28"/>
                                <w:szCs w:val="28"/>
                              </w:rPr>
                              <w:t xml:space="preserve">NR. </w:t>
                            </w:r>
                            <w:r w:rsidR="005E6673" w:rsidRPr="00B0259A">
                              <w:rPr>
                                <w:b/>
                                <w:bCs/>
                                <w:sz w:val="28"/>
                                <w:szCs w:val="28"/>
                              </w:rPr>
                              <w:t>50</w:t>
                            </w:r>
                            <w:r w:rsidR="00B0259A">
                              <w:rPr>
                                <w:b/>
                                <w:bCs/>
                                <w:sz w:val="28"/>
                                <w:szCs w:val="28"/>
                              </w:rPr>
                              <w:t>.</w:t>
                            </w:r>
                            <w:r w:rsidR="005E6673" w:rsidRPr="00B0259A">
                              <w:rPr>
                                <w:b/>
                                <w:bCs/>
                                <w:sz w:val="28"/>
                                <w:szCs w:val="28"/>
                              </w:rPr>
                              <w:t>431</w:t>
                            </w:r>
                            <w:r w:rsidR="009A1D90" w:rsidRPr="00B0259A">
                              <w:rPr>
                                <w:b/>
                                <w:bCs/>
                                <w:sz w:val="28"/>
                                <w:szCs w:val="28"/>
                              </w:rPr>
                              <w:t>/</w:t>
                            </w:r>
                            <w:r w:rsidR="005E6673" w:rsidRPr="00B0259A">
                              <w:rPr>
                                <w:b/>
                                <w:bCs/>
                                <w:sz w:val="28"/>
                                <w:szCs w:val="28"/>
                              </w:rPr>
                              <w:t>20</w:t>
                            </w:r>
                            <w:r w:rsidR="003C211B" w:rsidRPr="00B0259A">
                              <w:rPr>
                                <w:b/>
                                <w:bCs/>
                                <w:sz w:val="28"/>
                                <w:szCs w:val="28"/>
                              </w:rPr>
                              <w:t>.</w:t>
                            </w:r>
                            <w:r w:rsidR="007942FC" w:rsidRPr="00B0259A">
                              <w:rPr>
                                <w:b/>
                                <w:bCs/>
                                <w:sz w:val="28"/>
                                <w:szCs w:val="28"/>
                              </w:rPr>
                              <w:t>0</w:t>
                            </w:r>
                            <w:r w:rsidR="003C211B" w:rsidRPr="00B0259A">
                              <w:rPr>
                                <w:b/>
                                <w:bCs/>
                                <w:sz w:val="28"/>
                                <w:szCs w:val="28"/>
                              </w:rPr>
                              <w:t>8</w:t>
                            </w:r>
                            <w:r w:rsidR="003D07A0" w:rsidRPr="00B0259A">
                              <w:rPr>
                                <w:b/>
                                <w:bCs/>
                                <w:sz w:val="28"/>
                                <w:szCs w:val="28"/>
                              </w:rPr>
                              <w:t>.202</w:t>
                            </w:r>
                            <w:r w:rsidR="007942FC" w:rsidRPr="00B0259A">
                              <w:rPr>
                                <w:b/>
                                <w:bCs/>
                                <w:sz w:val="28"/>
                                <w:szCs w:val="28"/>
                              </w:rPr>
                              <w:t>5</w:t>
                            </w:r>
                          </w:p>
                          <w:p w14:paraId="3D30244C" w14:textId="77777777" w:rsidR="00A807D8" w:rsidRPr="00ED7D0D" w:rsidRDefault="00555345">
                            <w:pPr>
                              <w:rPr>
                                <w:sz w:val="28"/>
                                <w:szCs w:val="28"/>
                              </w:rPr>
                            </w:pPr>
                            <w:r w:rsidRPr="00ED7D0D">
                              <w:rPr>
                                <w:sz w:val="28"/>
                                <w:szCs w:val="28"/>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FAC49" id="Dreptunghi 1" o:spid="_x0000_s1026" style="position:absolute;left:0;text-align:left;margin-left:63.35pt;margin-top:6.95pt;width:283.6pt;height:9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" stroked="f">
                <v:textbox inset="0,0,0,0">
                  <w:txbxContent>
                    <w:p w14:paraId="7B6D3C5F" w14:textId="77777777" w:rsidR="0052615E" w:rsidRPr="00ED7D0D" w:rsidRDefault="0097384E">
                      <w:pPr>
                        <w:pStyle w:val="Corptext"/>
                        <w:rPr>
                          <w:b/>
                          <w:bCs/>
                          <w:sz w:val="28"/>
                          <w:szCs w:val="28"/>
                        </w:rPr>
                      </w:pPr>
                      <w:r w:rsidRPr="00ED7D0D">
                        <w:rPr>
                          <w:b/>
                          <w:bCs/>
                          <w:sz w:val="28"/>
                          <w:szCs w:val="28"/>
                        </w:rPr>
                        <w:t>ROMÂNIA</w:t>
                      </w:r>
                    </w:p>
                    <w:p w14:paraId="28B1F203" w14:textId="77777777" w:rsidR="0052615E" w:rsidRPr="00ED7D0D" w:rsidRDefault="0097384E">
                      <w:pPr>
                        <w:spacing w:after="0"/>
                        <w:rPr>
                          <w:b/>
                          <w:bCs/>
                          <w:sz w:val="28"/>
                          <w:szCs w:val="28"/>
                        </w:rPr>
                      </w:pPr>
                      <w:r w:rsidRPr="00ED7D0D">
                        <w:rPr>
                          <w:b/>
                          <w:bCs/>
                          <w:sz w:val="28"/>
                          <w:szCs w:val="28"/>
                        </w:rPr>
                        <w:t>JUDEŢUL SATU MARE</w:t>
                      </w:r>
                    </w:p>
                    <w:p w14:paraId="4D9E2D56" w14:textId="77777777" w:rsidR="0052615E" w:rsidRPr="00ED7D0D" w:rsidRDefault="0097384E">
                      <w:pPr>
                        <w:spacing w:after="0"/>
                        <w:rPr>
                          <w:b/>
                          <w:bCs/>
                          <w:sz w:val="28"/>
                          <w:szCs w:val="28"/>
                        </w:rPr>
                      </w:pPr>
                      <w:r w:rsidRPr="00ED7D0D">
                        <w:rPr>
                          <w:b/>
                          <w:bCs/>
                          <w:sz w:val="28"/>
                          <w:szCs w:val="28"/>
                        </w:rPr>
                        <w:t>CONSILIUL LOCAL AL</w:t>
                      </w:r>
                    </w:p>
                    <w:p w14:paraId="483E2AB0" w14:textId="77777777" w:rsidR="0052615E" w:rsidRPr="00ED7D0D" w:rsidRDefault="0097384E">
                      <w:pPr>
                        <w:spacing w:after="0"/>
                        <w:rPr>
                          <w:b/>
                          <w:bCs/>
                          <w:sz w:val="28"/>
                          <w:szCs w:val="28"/>
                        </w:rPr>
                      </w:pPr>
                      <w:r w:rsidRPr="00ED7D0D">
                        <w:rPr>
                          <w:b/>
                          <w:bCs/>
                          <w:sz w:val="28"/>
                          <w:szCs w:val="28"/>
                        </w:rPr>
                        <w:t>MUNICIPIULUI SATU MARE</w:t>
                      </w:r>
                    </w:p>
                    <w:p w14:paraId="13F871BD" w14:textId="43848ADF" w:rsidR="00A807D8" w:rsidRPr="00ED7D0D" w:rsidRDefault="0097384E" w:rsidP="00A807D8">
                      <w:pPr>
                        <w:rPr>
                          <w:b/>
                          <w:bCs/>
                          <w:sz w:val="28"/>
                          <w:szCs w:val="28"/>
                        </w:rPr>
                      </w:pPr>
                      <w:r w:rsidRPr="00ED7D0D">
                        <w:rPr>
                          <w:b/>
                          <w:bCs/>
                          <w:sz w:val="28"/>
                          <w:szCs w:val="28"/>
                        </w:rPr>
                        <w:t xml:space="preserve">NR. </w:t>
                      </w:r>
                      <w:r w:rsidR="005E6673" w:rsidRPr="00B0259A">
                        <w:rPr>
                          <w:b/>
                          <w:bCs/>
                          <w:sz w:val="28"/>
                          <w:szCs w:val="28"/>
                        </w:rPr>
                        <w:t>50</w:t>
                      </w:r>
                      <w:r w:rsidR="00B0259A">
                        <w:rPr>
                          <w:b/>
                          <w:bCs/>
                          <w:sz w:val="28"/>
                          <w:szCs w:val="28"/>
                        </w:rPr>
                        <w:t>.</w:t>
                      </w:r>
                      <w:r w:rsidR="005E6673" w:rsidRPr="00B0259A">
                        <w:rPr>
                          <w:b/>
                          <w:bCs/>
                          <w:sz w:val="28"/>
                          <w:szCs w:val="28"/>
                        </w:rPr>
                        <w:t>431</w:t>
                      </w:r>
                      <w:r w:rsidR="009A1D90" w:rsidRPr="00B0259A">
                        <w:rPr>
                          <w:b/>
                          <w:bCs/>
                          <w:sz w:val="28"/>
                          <w:szCs w:val="28"/>
                        </w:rPr>
                        <w:t>/</w:t>
                      </w:r>
                      <w:r w:rsidR="005E6673" w:rsidRPr="00B0259A">
                        <w:rPr>
                          <w:b/>
                          <w:bCs/>
                          <w:sz w:val="28"/>
                          <w:szCs w:val="28"/>
                        </w:rPr>
                        <w:t>20</w:t>
                      </w:r>
                      <w:r w:rsidR="003C211B" w:rsidRPr="00B0259A">
                        <w:rPr>
                          <w:b/>
                          <w:bCs/>
                          <w:sz w:val="28"/>
                          <w:szCs w:val="28"/>
                        </w:rPr>
                        <w:t>.</w:t>
                      </w:r>
                      <w:r w:rsidR="007942FC" w:rsidRPr="00B0259A">
                        <w:rPr>
                          <w:b/>
                          <w:bCs/>
                          <w:sz w:val="28"/>
                          <w:szCs w:val="28"/>
                        </w:rPr>
                        <w:t>0</w:t>
                      </w:r>
                      <w:r w:rsidR="003C211B" w:rsidRPr="00B0259A">
                        <w:rPr>
                          <w:b/>
                          <w:bCs/>
                          <w:sz w:val="28"/>
                          <w:szCs w:val="28"/>
                        </w:rPr>
                        <w:t>8</w:t>
                      </w:r>
                      <w:r w:rsidR="003D07A0" w:rsidRPr="00B0259A">
                        <w:rPr>
                          <w:b/>
                          <w:bCs/>
                          <w:sz w:val="28"/>
                          <w:szCs w:val="28"/>
                        </w:rPr>
                        <w:t>.202</w:t>
                      </w:r>
                      <w:r w:rsidR="007942FC" w:rsidRPr="00B0259A">
                        <w:rPr>
                          <w:b/>
                          <w:bCs/>
                          <w:sz w:val="28"/>
                          <w:szCs w:val="28"/>
                        </w:rPr>
                        <w:t>5</w:t>
                      </w:r>
                    </w:p>
                    <w:p w14:paraId="3D30244C" w14:textId="77777777" w:rsidR="00A807D8" w:rsidRPr="00ED7D0D" w:rsidRDefault="00555345">
                      <w:pPr>
                        <w:rPr>
                          <w:sz w:val="28"/>
                          <w:szCs w:val="28"/>
                        </w:rPr>
                      </w:pPr>
                      <w:r w:rsidRPr="00ED7D0D">
                        <w:rPr>
                          <w:sz w:val="28"/>
                          <w:szCs w:val="28"/>
                        </w:rPr>
                        <w:t>2021</w:t>
                      </w:r>
                    </w:p>
                  </w:txbxContent>
                </v:textbox>
                <w10:wrap type="square"/>
              </v:rect>
            </w:pict>
          </mc:Fallback>
        </mc:AlternateContent>
      </w:r>
      <w:r w:rsidR="00763536" w:rsidRPr="00B43F51">
        <w:rPr>
          <w:noProof/>
          <w:sz w:val="28"/>
          <w:szCs w:val="28"/>
        </w:rPr>
        <w:drawing>
          <wp:inline distT="0" distB="0" distL="0" distR="0" wp14:anchorId="3E72B2DE" wp14:editId="029E7C5B">
            <wp:extent cx="676275" cy="1076325"/>
            <wp:effectExtent l="0" t="0" r="9525" b="9525"/>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481" cy="1076653"/>
                    </a:xfrm>
                    <a:prstGeom prst="rect">
                      <a:avLst/>
                    </a:prstGeom>
                    <a:noFill/>
                    <a:ln>
                      <a:noFill/>
                    </a:ln>
                  </pic:spPr>
                </pic:pic>
              </a:graphicData>
            </a:graphic>
          </wp:inline>
        </w:drawing>
      </w:r>
      <w:r w:rsidR="001E323B" w:rsidRPr="00B43F51">
        <w:rPr>
          <w:sz w:val="28"/>
          <w:szCs w:val="28"/>
        </w:rPr>
        <w:t xml:space="preserve"> </w:t>
      </w:r>
    </w:p>
    <w:p w14:paraId="010AED35" w14:textId="77777777" w:rsidR="00296C29" w:rsidRPr="00B43F51" w:rsidRDefault="00296C29" w:rsidP="0060703E">
      <w:pPr>
        <w:spacing w:line="240" w:lineRule="auto"/>
        <w:ind w:firstLine="720"/>
        <w:jc w:val="center"/>
        <w:rPr>
          <w:color w:val="FF0000"/>
          <w:sz w:val="28"/>
          <w:szCs w:val="28"/>
        </w:rPr>
      </w:pPr>
    </w:p>
    <w:p w14:paraId="1B3AC0BB" w14:textId="07F761CD" w:rsidR="00296C29" w:rsidRPr="00B43F51" w:rsidRDefault="00CA129E" w:rsidP="00D84AE3">
      <w:pPr>
        <w:ind w:firstLine="567"/>
        <w:contextualSpacing/>
        <w:jc w:val="both"/>
        <w:rPr>
          <w:sz w:val="28"/>
          <w:szCs w:val="28"/>
        </w:rPr>
      </w:pPr>
      <w:r w:rsidRPr="00B43F51">
        <w:rPr>
          <w:sz w:val="28"/>
          <w:szCs w:val="28"/>
        </w:rPr>
        <w:t xml:space="preserve">Kereskényi Gábor, </w:t>
      </w:r>
      <w:r w:rsidR="004150B3" w:rsidRPr="00B43F51">
        <w:rPr>
          <w:sz w:val="28"/>
          <w:szCs w:val="28"/>
        </w:rPr>
        <w:t>P</w:t>
      </w:r>
      <w:r w:rsidR="00296C29" w:rsidRPr="00B43F51">
        <w:rPr>
          <w:sz w:val="28"/>
          <w:szCs w:val="28"/>
        </w:rPr>
        <w:t>rimar al municipiului Satu Mare,</w:t>
      </w:r>
    </w:p>
    <w:p w14:paraId="38007B6F" w14:textId="547B5DA8" w:rsidR="00296C29" w:rsidRPr="00B43F51" w:rsidRDefault="00296C29" w:rsidP="00B43F51">
      <w:pPr>
        <w:autoSpaceDE w:val="0"/>
        <w:autoSpaceDN w:val="0"/>
        <w:adjustRightInd w:val="0"/>
        <w:spacing w:after="120"/>
        <w:ind w:firstLine="567"/>
        <w:contextualSpacing/>
        <w:jc w:val="both"/>
        <w:rPr>
          <w:b/>
          <w:bCs/>
          <w:sz w:val="28"/>
          <w:szCs w:val="28"/>
        </w:rPr>
      </w:pPr>
      <w:r w:rsidRPr="00B43F51">
        <w:rPr>
          <w:sz w:val="28"/>
          <w:szCs w:val="28"/>
        </w:rPr>
        <w:t>În temeiul prevederilor art. 136 alin.</w:t>
      </w:r>
      <w:r w:rsidR="00B06F3A" w:rsidRPr="00B43F51">
        <w:rPr>
          <w:sz w:val="28"/>
          <w:szCs w:val="28"/>
        </w:rPr>
        <w:t xml:space="preserve"> </w:t>
      </w:r>
      <w:r w:rsidRPr="00B43F51">
        <w:rPr>
          <w:sz w:val="28"/>
          <w:szCs w:val="28"/>
        </w:rPr>
        <w:t>(1) din O.U.G. nr. 57/2019 privind Codul Administrativ, cu modificăr</w:t>
      </w:r>
      <w:r w:rsidR="00F90DDB" w:rsidRPr="00B43F51">
        <w:rPr>
          <w:sz w:val="28"/>
          <w:szCs w:val="28"/>
        </w:rPr>
        <w:t>ile și completările ulterioare,</w:t>
      </w:r>
      <w:r w:rsidRPr="00B43F51">
        <w:rPr>
          <w:sz w:val="28"/>
          <w:szCs w:val="28"/>
        </w:rPr>
        <w:t xml:space="preserve"> </w:t>
      </w:r>
      <w:r w:rsidR="00F5246B" w:rsidRPr="00B43F51">
        <w:rPr>
          <w:sz w:val="28"/>
          <w:szCs w:val="28"/>
        </w:rPr>
        <w:t>inițiez</w:t>
      </w:r>
      <w:r w:rsidRPr="00B43F51">
        <w:rPr>
          <w:sz w:val="28"/>
          <w:szCs w:val="28"/>
        </w:rPr>
        <w:t xml:space="preserve"> proiectul de hotărâre </w:t>
      </w:r>
      <w:bookmarkStart w:id="0" w:name="_Hlk205811105"/>
      <w:r w:rsidR="00890CE4" w:rsidRPr="00B43F51">
        <w:rPr>
          <w:b/>
          <w:bCs/>
          <w:sz w:val="28"/>
          <w:szCs w:val="28"/>
        </w:rPr>
        <w:t xml:space="preserve">privind aprobarea studiului de fezabilitate, a indicatorilor tehnico – economici şi declanșarea procedurii de expropriere a imobilelor ce constituie coridorul de expropriere la obiectivul de investiție </w:t>
      </w:r>
      <w:bookmarkStart w:id="1" w:name="_Hlk205801830"/>
      <w:r w:rsidR="00890CE4" w:rsidRPr="00B43F51">
        <w:rPr>
          <w:b/>
          <w:bCs/>
          <w:sz w:val="28"/>
          <w:szCs w:val="28"/>
        </w:rPr>
        <w:t>„Lucrări tehnico edilitare pentru bazin de înot didactic și agrement ”, amplasament în municipiul Satu Mare</w:t>
      </w:r>
      <w:bookmarkEnd w:id="0"/>
      <w:bookmarkEnd w:id="1"/>
      <w:r w:rsidR="00B43F51" w:rsidRPr="00B43F51">
        <w:rPr>
          <w:b/>
          <w:bCs/>
          <w:sz w:val="28"/>
          <w:szCs w:val="28"/>
        </w:rPr>
        <w:t>,</w:t>
      </w:r>
    </w:p>
    <w:p w14:paraId="6D53CC8C" w14:textId="15E3256E" w:rsidR="0052615E" w:rsidRPr="00B43F51" w:rsidRDefault="00801581" w:rsidP="00884085">
      <w:pPr>
        <w:spacing w:before="240" w:after="240" w:line="240" w:lineRule="auto"/>
        <w:jc w:val="center"/>
        <w:rPr>
          <w:b/>
          <w:sz w:val="28"/>
          <w:szCs w:val="28"/>
        </w:rPr>
      </w:pPr>
      <w:r w:rsidRPr="00B43F51">
        <w:rPr>
          <w:b/>
          <w:sz w:val="28"/>
          <w:szCs w:val="28"/>
        </w:rPr>
        <w:t>REFERAT DE APROBARE</w:t>
      </w:r>
    </w:p>
    <w:p w14:paraId="2DA5DFD8" w14:textId="77777777" w:rsidR="00884085" w:rsidRPr="00B43F51" w:rsidRDefault="00884085" w:rsidP="00884085">
      <w:pPr>
        <w:spacing w:after="0"/>
        <w:ind w:right="-1" w:firstLine="567"/>
        <w:contextualSpacing/>
        <w:jc w:val="both"/>
        <w:rPr>
          <w:sz w:val="28"/>
          <w:szCs w:val="28"/>
        </w:rPr>
      </w:pPr>
      <w:bookmarkStart w:id="2" w:name="_Hlk180574659"/>
      <w:r w:rsidRPr="00B43F51">
        <w:rPr>
          <w:sz w:val="28"/>
          <w:szCs w:val="28"/>
        </w:rPr>
        <w:t>Având în vedere faptul că:</w:t>
      </w:r>
    </w:p>
    <w:p w14:paraId="4F893B3B" w14:textId="77777777" w:rsidR="00884085" w:rsidRPr="00B43F51" w:rsidRDefault="00884085" w:rsidP="00884085">
      <w:pPr>
        <w:spacing w:after="0"/>
        <w:ind w:right="-1" w:firstLine="567"/>
        <w:contextualSpacing/>
        <w:jc w:val="both"/>
        <w:rPr>
          <w:sz w:val="28"/>
          <w:szCs w:val="28"/>
        </w:rPr>
      </w:pPr>
      <w:r w:rsidRPr="00B43F51">
        <w:rPr>
          <w:sz w:val="28"/>
          <w:szCs w:val="28"/>
        </w:rPr>
        <w:t xml:space="preserve">- Municipiul Satu Mare deține teren în zona gradina Romei  și luând în considerare intenția Primăriei municipiului Satu Mare de a construi un bazin de înot, prin CNI, cu care de altfel, s-a semnat și un protocol de predare primire a terenului mai sus menționat în CF nr. 179158 , nr. cadastral 179158,  </w:t>
      </w:r>
    </w:p>
    <w:p w14:paraId="5EB23780" w14:textId="77777777" w:rsidR="00884085" w:rsidRPr="00B43F51" w:rsidRDefault="00884085" w:rsidP="00884085">
      <w:pPr>
        <w:spacing w:after="0"/>
        <w:ind w:right="-1" w:firstLine="567"/>
        <w:contextualSpacing/>
        <w:jc w:val="both"/>
        <w:rPr>
          <w:sz w:val="28"/>
          <w:szCs w:val="28"/>
        </w:rPr>
      </w:pPr>
      <w:r w:rsidRPr="00B43F51">
        <w:rPr>
          <w:sz w:val="28"/>
          <w:szCs w:val="28"/>
        </w:rPr>
        <w:t xml:space="preserve">- Municipiului  Satu Mare îi revine în sarcină realizarea racordurilor </w:t>
      </w:r>
      <w:bookmarkStart w:id="3" w:name="_Hlk180134720"/>
      <w:r w:rsidRPr="00B43F51">
        <w:rPr>
          <w:sz w:val="28"/>
          <w:szCs w:val="28"/>
        </w:rPr>
        <w:t>la rețelele de utilități precum și asigurarea accesului auto, pietonal și velo, respectiv realizarea unei parcări și iluminatului public în incintă, în vederea asigurării funcționalității bazinului de înot</w:t>
      </w:r>
      <w:bookmarkEnd w:id="3"/>
      <w:r w:rsidRPr="00B43F51">
        <w:rPr>
          <w:sz w:val="28"/>
          <w:szCs w:val="28"/>
        </w:rPr>
        <w:t xml:space="preserve"> didactic și agrement,</w:t>
      </w:r>
    </w:p>
    <w:p w14:paraId="76080702" w14:textId="77777777" w:rsidR="00884085" w:rsidRPr="00B43F51" w:rsidRDefault="00884085" w:rsidP="00884085">
      <w:pPr>
        <w:spacing w:after="0"/>
        <w:ind w:right="-1" w:firstLine="567"/>
        <w:contextualSpacing/>
        <w:jc w:val="both"/>
        <w:rPr>
          <w:sz w:val="28"/>
          <w:szCs w:val="28"/>
        </w:rPr>
      </w:pPr>
      <w:r w:rsidRPr="00B43F51">
        <w:rPr>
          <w:sz w:val="28"/>
          <w:szCs w:val="28"/>
        </w:rPr>
        <w:t xml:space="preserve">- s-a predat la C.N.I. terenul cu nr. CF  179158 , nr. cadastral 179158  in suprafața de 5.440 m.p. în vederea construirii obiectivului de investiție: </w:t>
      </w:r>
      <w:bookmarkStart w:id="4" w:name="_Hlk180399438"/>
      <w:r w:rsidRPr="00B43F51">
        <w:rPr>
          <w:sz w:val="28"/>
          <w:szCs w:val="28"/>
        </w:rPr>
        <w:t>Bazin de înot didactic și agrement</w:t>
      </w:r>
    </w:p>
    <w:bookmarkEnd w:id="4"/>
    <w:p w14:paraId="5D447E1B" w14:textId="7EB75046" w:rsidR="00884085" w:rsidRPr="00B43F51" w:rsidRDefault="00884085" w:rsidP="00884085">
      <w:pPr>
        <w:numPr>
          <w:ilvl w:val="0"/>
          <w:numId w:val="10"/>
        </w:numPr>
        <w:spacing w:after="0" w:line="259" w:lineRule="auto"/>
        <w:ind w:left="0" w:right="-1" w:firstLine="567"/>
        <w:contextualSpacing/>
        <w:jc w:val="both"/>
        <w:rPr>
          <w:sz w:val="28"/>
          <w:szCs w:val="28"/>
        </w:rPr>
      </w:pPr>
      <w:r w:rsidRPr="00B43F51">
        <w:rPr>
          <w:sz w:val="28"/>
          <w:szCs w:val="28"/>
        </w:rPr>
        <w:t>la data prezentei este demarată de către CNI procedura privind licitația publică privind proiectarea și execuția obiectivului de investiție: Bazin de înot didactic de și agrement, se impune și este imperios necesară realizarea racordurilor la rețelele de utilități,  asigurarea accesului auto, pietonal și velo respectiv realizarea unei parcări în incintă și asigurarea iluminatului public în zonă.</w:t>
      </w:r>
      <w:bookmarkEnd w:id="2"/>
    </w:p>
    <w:p w14:paraId="27A6ACB3" w14:textId="77777777" w:rsidR="00884085" w:rsidRPr="00B43F51" w:rsidRDefault="00884085" w:rsidP="00884085">
      <w:pPr>
        <w:spacing w:after="0"/>
        <w:ind w:firstLine="567"/>
        <w:jc w:val="both"/>
        <w:rPr>
          <w:sz w:val="28"/>
          <w:szCs w:val="28"/>
        </w:rPr>
      </w:pPr>
      <w:r w:rsidRPr="00B43F51">
        <w:rPr>
          <w:sz w:val="28"/>
          <w:szCs w:val="28"/>
        </w:rPr>
        <w:t>Pentru realizarea acestui bazin este imperios necesara realizarea racordării acestuia la rețelele edilitare precum si realizarea cailor de acces, realizarea parcărilor, realizarea iluminatului public, precum si asigurarea accesului pietonal.</w:t>
      </w:r>
    </w:p>
    <w:p w14:paraId="0BF9A0D1" w14:textId="75C1217B" w:rsidR="00884085" w:rsidRPr="00B43F51" w:rsidRDefault="00884085" w:rsidP="00884085">
      <w:pPr>
        <w:pStyle w:val="Corptext"/>
        <w:spacing w:line="276" w:lineRule="auto"/>
        <w:ind w:firstLine="567"/>
        <w:contextualSpacing/>
        <w:jc w:val="both"/>
        <w:rPr>
          <w:rFonts w:eastAsia="Calibri"/>
          <w:sz w:val="28"/>
          <w:szCs w:val="28"/>
        </w:rPr>
      </w:pPr>
      <w:r w:rsidRPr="00B43F51">
        <w:rPr>
          <w:rFonts w:eastAsia="Calibri"/>
          <w:bCs/>
          <w:sz w:val="28"/>
          <w:szCs w:val="28"/>
        </w:rPr>
        <w:t xml:space="preserve">În vederea realizării acestui obiectiv de investiție Municipiul Satu Mare a semnat contractul de prestări servicii nr. 71895/18.12.2024 privind executarea serviciilor de </w:t>
      </w:r>
      <w:r w:rsidRPr="00B43F51">
        <w:rPr>
          <w:rFonts w:eastAsia="Calibri"/>
          <w:bCs/>
          <w:sz w:val="28"/>
          <w:szCs w:val="28"/>
        </w:rPr>
        <w:lastRenderedPageBreak/>
        <w:t xml:space="preserve">proiectare în faza S.F. obiectivul de investiție </w:t>
      </w:r>
      <w:r w:rsidRPr="00B43F51">
        <w:rPr>
          <w:rFonts w:eastAsia="Calibri"/>
          <w:b/>
          <w:bCs/>
          <w:sz w:val="28"/>
          <w:szCs w:val="28"/>
        </w:rPr>
        <w:t xml:space="preserve">„Lucrări tehnico edilitare pentru bazin de înot didactic și agrement”, </w:t>
      </w:r>
      <w:r w:rsidRPr="00B43F51">
        <w:rPr>
          <w:rFonts w:eastAsia="Calibri"/>
          <w:sz w:val="28"/>
          <w:szCs w:val="28"/>
        </w:rPr>
        <w:t>cu prestatorul S.C. GASI STUDIO GROUP S.R.L.</w:t>
      </w:r>
    </w:p>
    <w:p w14:paraId="0D2E65BF" w14:textId="53688C94" w:rsidR="00884085" w:rsidRPr="00B43F51" w:rsidRDefault="00884085" w:rsidP="00A46F8D">
      <w:pPr>
        <w:ind w:firstLine="567"/>
        <w:rPr>
          <w:sz w:val="28"/>
          <w:szCs w:val="28"/>
        </w:rPr>
      </w:pPr>
      <w:r w:rsidRPr="00B43F51">
        <w:rPr>
          <w:sz w:val="28"/>
          <w:szCs w:val="28"/>
        </w:rPr>
        <w:t>În baza acestui contract prestatorul întocmește documentația tehnică în faza S.F. cu nr. 45/2025. prin care se propune executarea următoarelor lucrări:</w:t>
      </w:r>
    </w:p>
    <w:p w14:paraId="6CE5DEA8" w14:textId="65EFE69D" w:rsidR="00A46F8D" w:rsidRPr="00B43F51" w:rsidRDefault="00A46F8D" w:rsidP="00A01910">
      <w:pPr>
        <w:pStyle w:val="Listparagraf"/>
        <w:numPr>
          <w:ilvl w:val="0"/>
          <w:numId w:val="11"/>
        </w:numPr>
        <w:ind w:left="0" w:firstLine="567"/>
        <w:rPr>
          <w:b/>
          <w:bCs/>
          <w:sz w:val="28"/>
          <w:szCs w:val="28"/>
        </w:rPr>
      </w:pPr>
      <w:r w:rsidRPr="00B43F51">
        <w:rPr>
          <w:b/>
          <w:bCs/>
          <w:sz w:val="28"/>
          <w:szCs w:val="28"/>
        </w:rPr>
        <w:t>Drumuri de acces și parcări:</w:t>
      </w:r>
    </w:p>
    <w:p w14:paraId="3DA27D55" w14:textId="7AF77FFC" w:rsidR="00A46F8D" w:rsidRPr="00B43F51" w:rsidRDefault="00A46F8D" w:rsidP="00AB798B">
      <w:pPr>
        <w:pStyle w:val="Listparagraf"/>
        <w:numPr>
          <w:ilvl w:val="1"/>
          <w:numId w:val="14"/>
        </w:numPr>
        <w:spacing w:before="120" w:after="0"/>
        <w:ind w:left="0" w:firstLine="567"/>
        <w:contextualSpacing w:val="0"/>
        <w:jc w:val="both"/>
        <w:rPr>
          <w:rFonts w:eastAsia="Times New Roman"/>
          <w:bCs/>
          <w:iCs/>
          <w:noProof/>
          <w:sz w:val="28"/>
          <w:szCs w:val="28"/>
        </w:rPr>
      </w:pPr>
      <w:r w:rsidRPr="00B43F51">
        <w:rPr>
          <w:i/>
          <w:iCs/>
          <w:sz w:val="28"/>
          <w:szCs w:val="28"/>
          <w:u w:val="single"/>
        </w:rPr>
        <w:t>Drumuri de acces:</w:t>
      </w:r>
      <w:r w:rsidRPr="00B43F51">
        <w:rPr>
          <w:sz w:val="28"/>
          <w:szCs w:val="28"/>
        </w:rPr>
        <w:t xml:space="preserve"> </w:t>
      </w:r>
      <w:r w:rsidRPr="00B43F51">
        <w:rPr>
          <w:rFonts w:eastAsia="Times New Roman"/>
          <w:bCs/>
          <w:iCs/>
          <w:noProof/>
          <w:sz w:val="28"/>
          <w:szCs w:val="28"/>
        </w:rPr>
        <w:t>Pentru asigurarea accesului autovehiculelor in incinta se propune doua c</w:t>
      </w:r>
      <w:r w:rsidR="00A01910" w:rsidRPr="00B43F51">
        <w:rPr>
          <w:rFonts w:eastAsia="Times New Roman"/>
          <w:bCs/>
          <w:iCs/>
          <w:noProof/>
          <w:sz w:val="28"/>
          <w:szCs w:val="28"/>
        </w:rPr>
        <w:t>ă</w:t>
      </w:r>
      <w:r w:rsidRPr="00B43F51">
        <w:rPr>
          <w:rFonts w:eastAsia="Times New Roman"/>
          <w:bCs/>
          <w:iCs/>
          <w:noProof/>
          <w:sz w:val="28"/>
          <w:szCs w:val="28"/>
        </w:rPr>
        <w:t xml:space="preserve">i de acces </w:t>
      </w:r>
      <w:r w:rsidR="00A01910" w:rsidRPr="00B43F51">
        <w:rPr>
          <w:rFonts w:eastAsia="Times New Roman"/>
          <w:bCs/>
          <w:iCs/>
          <w:noProof/>
          <w:sz w:val="28"/>
          <w:szCs w:val="28"/>
        </w:rPr>
        <w:t>(sistem rutier rigid</w:t>
      </w:r>
      <w:r w:rsidR="009A75A6" w:rsidRPr="00B43F51">
        <w:rPr>
          <w:rFonts w:eastAsia="Times New Roman"/>
          <w:bCs/>
          <w:iCs/>
          <w:noProof/>
          <w:sz w:val="28"/>
          <w:szCs w:val="28"/>
        </w:rPr>
        <w:t xml:space="preserve"> pe o lungime de 216 m cu lățimea părții carosabile variabilă intre 4 – 7,00 m</w:t>
      </w:r>
      <w:r w:rsidR="00A01910" w:rsidRPr="00B43F51">
        <w:rPr>
          <w:rFonts w:eastAsia="Times New Roman"/>
          <w:bCs/>
          <w:iCs/>
          <w:noProof/>
          <w:sz w:val="28"/>
          <w:szCs w:val="28"/>
        </w:rPr>
        <w:t>)</w:t>
      </w:r>
      <w:r w:rsidR="009A75A6" w:rsidRPr="00B43F51">
        <w:rPr>
          <w:rFonts w:eastAsia="Times New Roman"/>
          <w:bCs/>
          <w:iCs/>
          <w:noProof/>
          <w:sz w:val="28"/>
          <w:szCs w:val="28"/>
        </w:rPr>
        <w:t>,</w:t>
      </w:r>
      <w:r w:rsidR="00A01910" w:rsidRPr="00B43F51">
        <w:rPr>
          <w:rFonts w:eastAsia="Times New Roman"/>
          <w:bCs/>
          <w:iCs/>
          <w:noProof/>
          <w:sz w:val="28"/>
          <w:szCs w:val="28"/>
        </w:rPr>
        <w:t xml:space="preserve"> </w:t>
      </w:r>
      <w:r w:rsidRPr="00B43F51">
        <w:rPr>
          <w:rFonts w:eastAsia="Times New Roman"/>
          <w:bCs/>
          <w:iCs/>
          <w:noProof/>
          <w:sz w:val="28"/>
          <w:szCs w:val="28"/>
        </w:rPr>
        <w:t>dup</w:t>
      </w:r>
      <w:r w:rsidR="009A75A6" w:rsidRPr="00B43F51">
        <w:rPr>
          <w:rFonts w:eastAsia="Times New Roman"/>
          <w:bCs/>
          <w:iCs/>
          <w:noProof/>
          <w:sz w:val="28"/>
          <w:szCs w:val="28"/>
        </w:rPr>
        <w:t>ă</w:t>
      </w:r>
      <w:r w:rsidRPr="00B43F51">
        <w:rPr>
          <w:rFonts w:eastAsia="Times New Roman"/>
          <w:bCs/>
          <w:iCs/>
          <w:noProof/>
          <w:sz w:val="28"/>
          <w:szCs w:val="28"/>
        </w:rPr>
        <w:t xml:space="preserve"> cum urmeaza:</w:t>
      </w:r>
    </w:p>
    <w:p w14:paraId="1DAEFBE6" w14:textId="77777777" w:rsidR="00A46F8D" w:rsidRPr="00B43F51" w:rsidRDefault="00A46F8D" w:rsidP="00A01910">
      <w:pPr>
        <w:pStyle w:val="Listparagraf"/>
        <w:numPr>
          <w:ilvl w:val="0"/>
          <w:numId w:val="13"/>
        </w:numPr>
        <w:spacing w:before="120" w:after="120"/>
        <w:ind w:left="0" w:firstLine="839"/>
        <w:jc w:val="both"/>
        <w:rPr>
          <w:rFonts w:eastAsia="Times New Roman"/>
          <w:bCs/>
          <w:iCs/>
          <w:noProof/>
          <w:sz w:val="28"/>
          <w:szCs w:val="28"/>
        </w:rPr>
      </w:pPr>
      <w:r w:rsidRPr="00B43F51">
        <w:rPr>
          <w:rFonts w:eastAsia="Times New Roman"/>
          <w:bCs/>
          <w:iCs/>
          <w:noProof/>
          <w:sz w:val="28"/>
          <w:szCs w:val="28"/>
        </w:rPr>
        <w:t>Accesul auto dinspre strada Grivitei se va realiza cu dublu sens, avand o parte carosabila de 7,00m si un trotuar pietonal de 2.00m. Pentru realizarea acestui acces va fi necesar exproprierea unei suprafete de teren de 213mp din numarul topografic 164523 aflat in proprietate tabulara a SC ORIZONT SA SATU MARE.</w:t>
      </w:r>
    </w:p>
    <w:p w14:paraId="5D026E1C" w14:textId="77777777" w:rsidR="00A46F8D" w:rsidRPr="00B43F51" w:rsidRDefault="00A46F8D" w:rsidP="00A01910">
      <w:pPr>
        <w:pStyle w:val="Listparagraf"/>
        <w:numPr>
          <w:ilvl w:val="0"/>
          <w:numId w:val="13"/>
        </w:numPr>
        <w:spacing w:before="120" w:after="120"/>
        <w:ind w:left="0" w:firstLine="839"/>
        <w:contextualSpacing w:val="0"/>
        <w:jc w:val="both"/>
        <w:rPr>
          <w:rFonts w:eastAsia="Times New Roman"/>
          <w:bCs/>
          <w:iCs/>
          <w:noProof/>
          <w:sz w:val="28"/>
          <w:szCs w:val="28"/>
        </w:rPr>
      </w:pPr>
      <w:r w:rsidRPr="00B43F51">
        <w:rPr>
          <w:rFonts w:eastAsia="Times New Roman"/>
          <w:bCs/>
          <w:iCs/>
          <w:noProof/>
          <w:sz w:val="28"/>
          <w:szCs w:val="28"/>
        </w:rPr>
        <w:t>Accesul auto catre strada Crisan se va realiza cu sens unic de iesire spre strada Crisan, avand o parte carosabila de 4.00m si un trotuar pietonal de 1.50m.</w:t>
      </w:r>
    </w:p>
    <w:p w14:paraId="6A3F5392" w14:textId="54F20428" w:rsidR="00A46F8D" w:rsidRPr="00B43F51" w:rsidRDefault="00A46F8D" w:rsidP="00A46F8D">
      <w:pPr>
        <w:ind w:firstLine="567"/>
        <w:jc w:val="both"/>
        <w:rPr>
          <w:sz w:val="28"/>
          <w:szCs w:val="28"/>
        </w:rPr>
      </w:pPr>
      <w:r w:rsidRPr="00B43F51">
        <w:rPr>
          <w:sz w:val="28"/>
          <w:szCs w:val="28"/>
        </w:rPr>
        <w:t>Parcări: În incinta bazinului de înot se vor amenaja un număr de 47 de locuri de parcare din care 4 locuri vor fi pentru persoanele cu dizabilități. Dimensiunile in plan ale locurilor de parcare vor fi de 5.00 x 2.50m, iar pentru persoanele cu dizabilități va avea dimensiunile in plan de 5.00 x 3.70m, din care 2.50m locul propriu zis de parcare si 1.20 spațiul suplimentar de manevra.</w:t>
      </w:r>
    </w:p>
    <w:p w14:paraId="17F6E89E" w14:textId="03EA1610" w:rsidR="00A46F8D" w:rsidRPr="00B43F51" w:rsidRDefault="00A46F8D" w:rsidP="00A20F63">
      <w:pPr>
        <w:pStyle w:val="Listparagraf"/>
        <w:numPr>
          <w:ilvl w:val="1"/>
          <w:numId w:val="14"/>
        </w:numPr>
        <w:spacing w:before="120" w:after="0"/>
        <w:ind w:left="0" w:firstLine="567"/>
        <w:jc w:val="both"/>
        <w:rPr>
          <w:sz w:val="28"/>
          <w:szCs w:val="28"/>
        </w:rPr>
      </w:pPr>
      <w:r w:rsidRPr="00B43F51">
        <w:rPr>
          <w:i/>
          <w:iCs/>
          <w:sz w:val="28"/>
          <w:szCs w:val="28"/>
          <w:u w:val="single"/>
        </w:rPr>
        <w:t>Trotuare</w:t>
      </w:r>
      <w:r w:rsidR="00A01910" w:rsidRPr="00B43F51">
        <w:rPr>
          <w:i/>
          <w:iCs/>
          <w:sz w:val="28"/>
          <w:szCs w:val="28"/>
        </w:rPr>
        <w:t xml:space="preserve"> </w:t>
      </w:r>
      <w:r w:rsidRPr="00B43F51">
        <w:rPr>
          <w:sz w:val="28"/>
          <w:szCs w:val="28"/>
        </w:rPr>
        <w:t xml:space="preserve">Trotuarele pietonale se vor amenaja cu lățimi variabile cuprinse între 1,50 – 2,00 conform planului de situație și a pofilelor tip anexate la prezentul studiu de fezabilitate. </w:t>
      </w:r>
    </w:p>
    <w:p w14:paraId="7646BB27" w14:textId="08127187" w:rsidR="00A46F8D" w:rsidRPr="00B43F51" w:rsidRDefault="00A46F8D" w:rsidP="00AB798B">
      <w:pPr>
        <w:pStyle w:val="Listparagraf"/>
        <w:spacing w:after="120"/>
        <w:ind w:left="0" w:firstLine="567"/>
        <w:contextualSpacing w:val="0"/>
        <w:jc w:val="both"/>
        <w:rPr>
          <w:sz w:val="28"/>
          <w:szCs w:val="28"/>
        </w:rPr>
      </w:pPr>
      <w:r w:rsidRPr="00B43F51">
        <w:rPr>
          <w:sz w:val="28"/>
          <w:szCs w:val="28"/>
        </w:rPr>
        <w:t>Trotuarele vor fi încadrate în borduri prefabricate 10x15x50 cm, montate pe o fundație din beton de ciment de clasă C 16/20.</w:t>
      </w:r>
    </w:p>
    <w:p w14:paraId="76A2C2E4" w14:textId="4AC2FF2A" w:rsidR="00A01910" w:rsidRPr="00B43F51" w:rsidRDefault="00A01910" w:rsidP="00AB798B">
      <w:pPr>
        <w:pStyle w:val="Listparagraf"/>
        <w:numPr>
          <w:ilvl w:val="1"/>
          <w:numId w:val="14"/>
        </w:numPr>
        <w:spacing w:after="120"/>
        <w:ind w:left="0" w:firstLine="567"/>
        <w:contextualSpacing w:val="0"/>
        <w:jc w:val="both"/>
        <w:rPr>
          <w:sz w:val="28"/>
          <w:szCs w:val="28"/>
        </w:rPr>
      </w:pPr>
      <w:r w:rsidRPr="00B43F51">
        <w:rPr>
          <w:i/>
          <w:iCs/>
          <w:sz w:val="28"/>
          <w:szCs w:val="28"/>
          <w:u w:val="single"/>
        </w:rPr>
        <w:t>Scurgerea apelor pluviale</w:t>
      </w:r>
      <w:r w:rsidRPr="00B43F51">
        <w:rPr>
          <w:sz w:val="28"/>
          <w:szCs w:val="28"/>
        </w:rPr>
        <w:t xml:space="preserve"> Scurgerea apelor pluviale va fi asigurată prin pantele transversale si cele longitudinale atât ale drumului de incinta cat si ale trotuarelor, către gurile de scurgere. Pentru colectarea si evacuarea apelor pluviale se vor monta un număr 20 de guri de scurgere prefabricate amplasate conform planului de situație PS-IS-01. </w:t>
      </w:r>
      <w:r w:rsidR="00AB798B" w:rsidRPr="00B43F51">
        <w:rPr>
          <w:sz w:val="28"/>
          <w:szCs w:val="28"/>
        </w:rPr>
        <w:t xml:space="preserve"> </w:t>
      </w:r>
      <w:r w:rsidRPr="00B43F51">
        <w:rPr>
          <w:sz w:val="28"/>
          <w:szCs w:val="28"/>
        </w:rPr>
        <w:t>Gurile de scurgere se vor racorda direct în căminele de canalizare cu țeavă din PVC-KG DN160, SN8 montata în șanț deschis si protejata cu nisip dupa care se va aplica banda de semnalizare din PVC cu inscripția "CANALIZARE".</w:t>
      </w:r>
    </w:p>
    <w:p w14:paraId="577CE8FE" w14:textId="0584285D" w:rsidR="00A46F8D" w:rsidRPr="00B43F51" w:rsidRDefault="00A46F8D" w:rsidP="00A01910">
      <w:pPr>
        <w:pStyle w:val="Listparagraf"/>
        <w:numPr>
          <w:ilvl w:val="1"/>
          <w:numId w:val="14"/>
        </w:numPr>
        <w:spacing w:after="0"/>
        <w:ind w:left="0" w:firstLine="567"/>
        <w:contextualSpacing w:val="0"/>
        <w:jc w:val="both"/>
        <w:rPr>
          <w:sz w:val="28"/>
          <w:szCs w:val="28"/>
        </w:rPr>
      </w:pPr>
      <w:r w:rsidRPr="00B43F51">
        <w:rPr>
          <w:i/>
          <w:iCs/>
          <w:sz w:val="28"/>
          <w:szCs w:val="28"/>
          <w:u w:val="single"/>
        </w:rPr>
        <w:t>Împrejmuire incintă</w:t>
      </w:r>
      <w:r w:rsidR="00A01910" w:rsidRPr="00B43F51">
        <w:rPr>
          <w:sz w:val="28"/>
          <w:szCs w:val="28"/>
        </w:rPr>
        <w:t xml:space="preserve">  </w:t>
      </w:r>
      <w:r w:rsidRPr="00B43F51">
        <w:rPr>
          <w:sz w:val="28"/>
          <w:szCs w:val="28"/>
        </w:rPr>
        <w:t>Pentru a spori siguranța in incinta bazinului de înot aceasta se va împrejmui dupa cum urmează:</w:t>
      </w:r>
    </w:p>
    <w:p w14:paraId="6E03487A" w14:textId="0394B716" w:rsidR="00A46F8D" w:rsidRPr="00B43F51" w:rsidRDefault="00A46F8D" w:rsidP="00A01910">
      <w:pPr>
        <w:spacing w:after="0"/>
        <w:ind w:firstLine="567"/>
        <w:contextualSpacing/>
        <w:jc w:val="both"/>
        <w:rPr>
          <w:sz w:val="28"/>
          <w:szCs w:val="28"/>
        </w:rPr>
      </w:pPr>
      <w:r w:rsidRPr="00B43F51">
        <w:rPr>
          <w:sz w:val="28"/>
          <w:szCs w:val="28"/>
        </w:rPr>
        <w:t>-</w:t>
      </w:r>
      <w:r w:rsidRPr="00B43F51">
        <w:rPr>
          <w:sz w:val="28"/>
          <w:szCs w:val="28"/>
        </w:rPr>
        <w:tab/>
        <w:t xml:space="preserve">Împrejmuirea către aliniamentul comun cu Gradina Romei se va realiza cu o structura compusa dintr-un soclu opac cu înălțimea de maxim 60 cm, iar la partea superioara se va realiza o structura metalica din panouri de fier forjat conform detaliului </w:t>
      </w:r>
      <w:r w:rsidRPr="00B43F51">
        <w:rPr>
          <w:sz w:val="28"/>
          <w:szCs w:val="28"/>
        </w:rPr>
        <w:lastRenderedPageBreak/>
        <w:t xml:space="preserve">de execuție anexat. Fundația gardului va avea dimensiunile geometrice in plan de 0,40x0,80m si se va realiza din beton armat C 25/30 cu plasa sudata Ø6 100x100mm, dispusa pe doua </w:t>
      </w:r>
      <w:r w:rsidR="00A01910" w:rsidRPr="00B43F51">
        <w:rPr>
          <w:sz w:val="28"/>
          <w:szCs w:val="28"/>
        </w:rPr>
        <w:t>rânduri</w:t>
      </w:r>
      <w:r w:rsidRPr="00B43F51">
        <w:rPr>
          <w:sz w:val="28"/>
          <w:szCs w:val="28"/>
        </w:rPr>
        <w:t>.</w:t>
      </w:r>
    </w:p>
    <w:p w14:paraId="39D6B801" w14:textId="5E19298A" w:rsidR="00A01910" w:rsidRPr="00B43F51" w:rsidRDefault="00A46F8D" w:rsidP="00A01910">
      <w:pPr>
        <w:spacing w:after="120"/>
        <w:ind w:firstLine="567"/>
        <w:jc w:val="both"/>
        <w:rPr>
          <w:sz w:val="28"/>
          <w:szCs w:val="28"/>
        </w:rPr>
      </w:pPr>
      <w:r w:rsidRPr="00B43F51">
        <w:rPr>
          <w:sz w:val="28"/>
          <w:szCs w:val="28"/>
        </w:rPr>
        <w:t>-</w:t>
      </w:r>
      <w:r w:rsidRPr="00B43F51">
        <w:rPr>
          <w:sz w:val="28"/>
          <w:szCs w:val="28"/>
        </w:rPr>
        <w:tab/>
      </w:r>
      <w:r w:rsidR="00A01910" w:rsidRPr="00B43F51">
        <w:rPr>
          <w:sz w:val="28"/>
          <w:szCs w:val="28"/>
        </w:rPr>
        <w:t>Împrejmuirile</w:t>
      </w:r>
      <w:r w:rsidRPr="00B43F51">
        <w:rPr>
          <w:sz w:val="28"/>
          <w:szCs w:val="28"/>
        </w:rPr>
        <w:t xml:space="preserve"> </w:t>
      </w:r>
      <w:r w:rsidR="00A01910" w:rsidRPr="00B43F51">
        <w:rPr>
          <w:sz w:val="28"/>
          <w:szCs w:val="28"/>
        </w:rPr>
        <w:t>către</w:t>
      </w:r>
      <w:r w:rsidRPr="00B43F51">
        <w:rPr>
          <w:sz w:val="28"/>
          <w:szCs w:val="28"/>
        </w:rPr>
        <w:t xml:space="preserve"> limitele de proprietate comune cu </w:t>
      </w:r>
      <w:r w:rsidR="00A01910" w:rsidRPr="00B43F51">
        <w:rPr>
          <w:sz w:val="28"/>
          <w:szCs w:val="28"/>
        </w:rPr>
        <w:t>locuințele</w:t>
      </w:r>
      <w:r w:rsidRPr="00B43F51">
        <w:rPr>
          <w:sz w:val="28"/>
          <w:szCs w:val="28"/>
        </w:rPr>
        <w:t xml:space="preserve"> </w:t>
      </w:r>
      <w:r w:rsidR="00A01910" w:rsidRPr="00B43F51">
        <w:rPr>
          <w:sz w:val="28"/>
          <w:szCs w:val="28"/>
        </w:rPr>
        <w:t>individuale</w:t>
      </w:r>
      <w:r w:rsidRPr="00B43F51">
        <w:rPr>
          <w:sz w:val="28"/>
          <w:szCs w:val="28"/>
        </w:rPr>
        <w:t xml:space="preserve"> si cu Academia Comerciala se va realiza cu o structura compusa dintr-un soclu opac cu </w:t>
      </w:r>
      <w:r w:rsidR="00A01910" w:rsidRPr="00B43F51">
        <w:rPr>
          <w:sz w:val="28"/>
          <w:szCs w:val="28"/>
        </w:rPr>
        <w:t>înălțimea</w:t>
      </w:r>
      <w:r w:rsidRPr="00B43F51">
        <w:rPr>
          <w:sz w:val="28"/>
          <w:szCs w:val="28"/>
        </w:rPr>
        <w:t xml:space="preserve"> de maxim 60 cm, iar la partea superioara se va realiza o structura din panouri prefabricate din beton si </w:t>
      </w:r>
      <w:r w:rsidR="00A01910" w:rsidRPr="00B43F51">
        <w:rPr>
          <w:sz w:val="28"/>
          <w:szCs w:val="28"/>
        </w:rPr>
        <w:t>stâlpi</w:t>
      </w:r>
      <w:r w:rsidRPr="00B43F51">
        <w:rPr>
          <w:sz w:val="28"/>
          <w:szCs w:val="28"/>
        </w:rPr>
        <w:t xml:space="preserve"> prefabricate din beton. </w:t>
      </w:r>
      <w:r w:rsidR="00A01910" w:rsidRPr="00B43F51">
        <w:rPr>
          <w:sz w:val="28"/>
          <w:szCs w:val="28"/>
        </w:rPr>
        <w:t>Fundația</w:t>
      </w:r>
      <w:r w:rsidRPr="00B43F51">
        <w:rPr>
          <w:sz w:val="28"/>
          <w:szCs w:val="28"/>
        </w:rPr>
        <w:t xml:space="preserve"> gardului va avea dimensiunile geometrice in plan de 0,40x0,80m si se va realiza din beton armat C 25/30 cu plasa sudata Ø6 100x100mm,</w:t>
      </w:r>
    </w:p>
    <w:p w14:paraId="6FA02334" w14:textId="2BEE583B" w:rsidR="00A01910" w:rsidRPr="00B43F51" w:rsidRDefault="00AB798B" w:rsidP="00AB798B">
      <w:pPr>
        <w:spacing w:before="120" w:after="0"/>
        <w:ind w:firstLine="567"/>
        <w:jc w:val="both"/>
        <w:rPr>
          <w:sz w:val="28"/>
          <w:szCs w:val="28"/>
        </w:rPr>
      </w:pPr>
      <w:r w:rsidRPr="00B43F51">
        <w:rPr>
          <w:i/>
          <w:iCs/>
          <w:sz w:val="28"/>
          <w:szCs w:val="28"/>
          <w:u w:val="single"/>
        </w:rPr>
        <w:t>1.5</w:t>
      </w:r>
      <w:r w:rsidR="00A01910" w:rsidRPr="00B43F51">
        <w:rPr>
          <w:i/>
          <w:iCs/>
          <w:sz w:val="28"/>
          <w:szCs w:val="28"/>
          <w:u w:val="single"/>
        </w:rPr>
        <w:t>.</w:t>
      </w:r>
      <w:r w:rsidRPr="00B43F51">
        <w:rPr>
          <w:i/>
          <w:iCs/>
          <w:sz w:val="28"/>
          <w:szCs w:val="28"/>
          <w:u w:val="single"/>
        </w:rPr>
        <w:t xml:space="preserve"> </w:t>
      </w:r>
      <w:r w:rsidR="00A01910" w:rsidRPr="00B43F51">
        <w:rPr>
          <w:i/>
          <w:iCs/>
          <w:sz w:val="28"/>
          <w:szCs w:val="28"/>
          <w:u w:val="single"/>
        </w:rPr>
        <w:t>Semnalizare rutieră</w:t>
      </w:r>
      <w:r w:rsidRPr="00B43F51">
        <w:rPr>
          <w:sz w:val="28"/>
          <w:szCs w:val="28"/>
        </w:rPr>
        <w:t xml:space="preserve">  </w:t>
      </w:r>
      <w:r w:rsidR="00A01910" w:rsidRPr="00B43F51">
        <w:rPr>
          <w:sz w:val="28"/>
          <w:szCs w:val="28"/>
        </w:rPr>
        <w:t>Pentru siguranța circulației rutiere sunt necesare a se realiza lucrări de semnalizare verticală (indicatoare de circulație), precum si semnalizare orizontala (marcaje rutiere) în scopul prevenirii posibilelor accidente de circulație.</w:t>
      </w:r>
    </w:p>
    <w:p w14:paraId="7F535281" w14:textId="77777777" w:rsidR="00A01910" w:rsidRPr="00B43F51" w:rsidRDefault="00A01910" w:rsidP="00A01910">
      <w:pPr>
        <w:ind w:firstLine="567"/>
        <w:contextualSpacing/>
        <w:jc w:val="both"/>
        <w:rPr>
          <w:sz w:val="28"/>
          <w:szCs w:val="28"/>
        </w:rPr>
      </w:pPr>
      <w:r w:rsidRPr="00B43F51">
        <w:rPr>
          <w:sz w:val="28"/>
          <w:szCs w:val="28"/>
        </w:rPr>
        <w:t>Indicatoarele rutiere ce urmează a fi instalate pe tronsoanele ce vor fi modernizate vor fi:</w:t>
      </w:r>
    </w:p>
    <w:p w14:paraId="3A910896" w14:textId="77777777" w:rsidR="00A01910" w:rsidRPr="00B43F51" w:rsidRDefault="00A01910" w:rsidP="00A01910">
      <w:pPr>
        <w:ind w:firstLine="567"/>
        <w:contextualSpacing/>
        <w:jc w:val="both"/>
        <w:rPr>
          <w:sz w:val="28"/>
          <w:szCs w:val="28"/>
        </w:rPr>
      </w:pPr>
      <w:r w:rsidRPr="00B43F51">
        <w:rPr>
          <w:sz w:val="28"/>
          <w:szCs w:val="28"/>
        </w:rPr>
        <w:t>- de reglementare;</w:t>
      </w:r>
    </w:p>
    <w:p w14:paraId="690347B8" w14:textId="54475742" w:rsidR="00A01910" w:rsidRPr="00B43F51" w:rsidRDefault="00A01910" w:rsidP="00A01910">
      <w:pPr>
        <w:ind w:firstLine="567"/>
        <w:contextualSpacing/>
        <w:jc w:val="both"/>
        <w:rPr>
          <w:sz w:val="28"/>
          <w:szCs w:val="28"/>
        </w:rPr>
      </w:pPr>
      <w:r w:rsidRPr="00B43F51">
        <w:rPr>
          <w:sz w:val="28"/>
          <w:szCs w:val="28"/>
        </w:rPr>
        <w:t>- de restricționare;</w:t>
      </w:r>
    </w:p>
    <w:p w14:paraId="3DE346E5" w14:textId="77777777" w:rsidR="00A01910" w:rsidRPr="00B43F51" w:rsidRDefault="00A01910" w:rsidP="00A01910">
      <w:pPr>
        <w:ind w:firstLine="567"/>
        <w:contextualSpacing/>
        <w:jc w:val="both"/>
        <w:rPr>
          <w:sz w:val="28"/>
          <w:szCs w:val="28"/>
        </w:rPr>
      </w:pPr>
      <w:r w:rsidRPr="00B43F51">
        <w:rPr>
          <w:sz w:val="28"/>
          <w:szCs w:val="28"/>
        </w:rPr>
        <w:t>- de obligare;</w:t>
      </w:r>
    </w:p>
    <w:p w14:paraId="53238BFE" w14:textId="77777777" w:rsidR="00A01910" w:rsidRPr="00B43F51" w:rsidRDefault="00A01910" w:rsidP="00AB798B">
      <w:pPr>
        <w:spacing w:after="120"/>
        <w:ind w:firstLine="567"/>
        <w:jc w:val="both"/>
        <w:rPr>
          <w:sz w:val="28"/>
          <w:szCs w:val="28"/>
        </w:rPr>
      </w:pPr>
      <w:r w:rsidRPr="00B43F51">
        <w:rPr>
          <w:sz w:val="28"/>
          <w:szCs w:val="28"/>
        </w:rPr>
        <w:t>- de informare.</w:t>
      </w:r>
    </w:p>
    <w:p w14:paraId="70B84E5C" w14:textId="715DA44A" w:rsidR="00884085" w:rsidRPr="00B43F51" w:rsidRDefault="00AB798B" w:rsidP="00AB798B">
      <w:pPr>
        <w:spacing w:before="120" w:after="120"/>
        <w:ind w:firstLine="567"/>
        <w:rPr>
          <w:b/>
          <w:bCs/>
          <w:sz w:val="28"/>
          <w:szCs w:val="28"/>
        </w:rPr>
      </w:pPr>
      <w:r w:rsidRPr="00B43F51">
        <w:rPr>
          <w:b/>
          <w:bCs/>
          <w:sz w:val="28"/>
          <w:szCs w:val="28"/>
        </w:rPr>
        <w:t>2. Spații libere și plantate</w:t>
      </w:r>
    </w:p>
    <w:p w14:paraId="03EB9AA2" w14:textId="514F6C15" w:rsidR="00AB798B" w:rsidRPr="00B43F51" w:rsidRDefault="00AB798B" w:rsidP="00AB798B">
      <w:pPr>
        <w:spacing w:after="120"/>
        <w:ind w:firstLine="567"/>
        <w:jc w:val="both"/>
        <w:rPr>
          <w:sz w:val="28"/>
          <w:szCs w:val="28"/>
        </w:rPr>
      </w:pPr>
      <w:r w:rsidRPr="00B43F51">
        <w:rPr>
          <w:i/>
          <w:iCs/>
          <w:sz w:val="28"/>
          <w:szCs w:val="28"/>
          <w:u w:val="single"/>
        </w:rPr>
        <w:t>2.1. Spații verzi:</w:t>
      </w:r>
      <w:r w:rsidRPr="00B43F51">
        <w:rPr>
          <w:sz w:val="28"/>
          <w:szCs w:val="28"/>
        </w:rPr>
        <w:t xml:space="preserve"> Soluția de amenajare accentuează claritatea liniilor, spațiul fiind ușor de parcurs în toate punctele de interes, vegetația fiind astfel poziționată încât să nu încarce vizual spațiul.  Vegetația propusă este compusă pe cea mai mare parte a suprafeței din peluze de gazon (9241 mp). Pe aceasta suprafață este prevăzută udarea prin aspersie prin intermediul unui sistem automat de irigare. </w:t>
      </w:r>
    </w:p>
    <w:p w14:paraId="072E10B4" w14:textId="0975EFD9" w:rsidR="00AB798B" w:rsidRPr="00B43F51" w:rsidRDefault="00AB798B" w:rsidP="00AB798B">
      <w:pPr>
        <w:spacing w:before="120" w:after="0"/>
        <w:ind w:firstLine="567"/>
        <w:jc w:val="both"/>
        <w:rPr>
          <w:sz w:val="28"/>
          <w:szCs w:val="28"/>
        </w:rPr>
      </w:pPr>
      <w:r w:rsidRPr="00B43F51">
        <w:rPr>
          <w:i/>
          <w:iCs/>
          <w:sz w:val="28"/>
          <w:szCs w:val="28"/>
          <w:u w:val="single"/>
        </w:rPr>
        <w:t>2.2. Sistem de irigare</w:t>
      </w:r>
      <w:r w:rsidRPr="00B43F51">
        <w:rPr>
          <w:sz w:val="28"/>
          <w:szCs w:val="28"/>
        </w:rPr>
        <w:t xml:space="preserve">: Obiectul acestui proiect, pentru care s-a proiectat sistemul automatizat de irigație, are o suprafață totala de spațiu verde de 9303 mp. </w:t>
      </w:r>
    </w:p>
    <w:p w14:paraId="31ADB2B3" w14:textId="69DC85C3" w:rsidR="00884085" w:rsidRPr="00B43F51" w:rsidRDefault="00AB798B" w:rsidP="00AB798B">
      <w:pPr>
        <w:spacing w:before="120" w:after="120"/>
        <w:ind w:firstLine="567"/>
        <w:jc w:val="both"/>
        <w:rPr>
          <w:b/>
          <w:bCs/>
          <w:sz w:val="28"/>
          <w:szCs w:val="28"/>
        </w:rPr>
      </w:pPr>
      <w:r w:rsidRPr="00B43F51">
        <w:rPr>
          <w:b/>
          <w:bCs/>
          <w:sz w:val="28"/>
          <w:szCs w:val="28"/>
        </w:rPr>
        <w:t>3. Utilități</w:t>
      </w:r>
    </w:p>
    <w:p w14:paraId="4C046FD1" w14:textId="613D2E45" w:rsidR="00AB798B" w:rsidRPr="00B43F51" w:rsidRDefault="00AB798B" w:rsidP="009A75A6">
      <w:pPr>
        <w:spacing w:before="120" w:after="120"/>
        <w:ind w:firstLine="567"/>
        <w:contextualSpacing/>
        <w:jc w:val="both"/>
        <w:rPr>
          <w:sz w:val="28"/>
          <w:szCs w:val="28"/>
        </w:rPr>
      </w:pPr>
      <w:r w:rsidRPr="00B43F51">
        <w:rPr>
          <w:sz w:val="28"/>
          <w:szCs w:val="28"/>
        </w:rPr>
        <w:t>3.1. alimentare cu energie electrică (racordare și iluminat public),</w:t>
      </w:r>
    </w:p>
    <w:p w14:paraId="5EE51CBF" w14:textId="0324F78B" w:rsidR="00AB798B" w:rsidRPr="00B43F51" w:rsidRDefault="00AB798B" w:rsidP="009A75A6">
      <w:pPr>
        <w:spacing w:before="120" w:after="120"/>
        <w:ind w:firstLine="567"/>
        <w:contextualSpacing/>
        <w:jc w:val="both"/>
        <w:rPr>
          <w:sz w:val="28"/>
          <w:szCs w:val="28"/>
        </w:rPr>
      </w:pPr>
      <w:r w:rsidRPr="00B43F51">
        <w:rPr>
          <w:sz w:val="28"/>
          <w:szCs w:val="28"/>
        </w:rPr>
        <w:t>3.2. alimentare cu apă,</w:t>
      </w:r>
    </w:p>
    <w:p w14:paraId="782FE1CE" w14:textId="3C39473E" w:rsidR="00AB798B" w:rsidRPr="00B43F51" w:rsidRDefault="00AB798B" w:rsidP="009A75A6">
      <w:pPr>
        <w:spacing w:before="120" w:after="120"/>
        <w:ind w:firstLine="567"/>
        <w:contextualSpacing/>
        <w:jc w:val="both"/>
        <w:rPr>
          <w:sz w:val="28"/>
          <w:szCs w:val="28"/>
        </w:rPr>
      </w:pPr>
      <w:r w:rsidRPr="00B43F51">
        <w:rPr>
          <w:sz w:val="28"/>
          <w:szCs w:val="28"/>
        </w:rPr>
        <w:t>3.3. canalizare menajeră și pluvială,</w:t>
      </w:r>
    </w:p>
    <w:p w14:paraId="7C6EF4C2" w14:textId="13DE908B" w:rsidR="00AB798B" w:rsidRPr="00B43F51" w:rsidRDefault="00AB798B" w:rsidP="009A75A6">
      <w:pPr>
        <w:spacing w:before="120" w:after="120"/>
        <w:ind w:firstLine="567"/>
        <w:contextualSpacing/>
        <w:jc w:val="both"/>
        <w:rPr>
          <w:sz w:val="28"/>
          <w:szCs w:val="28"/>
        </w:rPr>
      </w:pPr>
      <w:r w:rsidRPr="00B43F51">
        <w:rPr>
          <w:sz w:val="28"/>
          <w:szCs w:val="28"/>
        </w:rPr>
        <w:t>3.4. alimentare cu gaze naturale,</w:t>
      </w:r>
    </w:p>
    <w:p w14:paraId="5C5BDF63" w14:textId="0646F82C" w:rsidR="00AB798B" w:rsidRPr="00B43F51" w:rsidRDefault="00AB798B" w:rsidP="009A75A6">
      <w:pPr>
        <w:spacing w:before="120" w:after="120"/>
        <w:ind w:firstLine="567"/>
        <w:contextualSpacing/>
        <w:jc w:val="both"/>
        <w:rPr>
          <w:sz w:val="28"/>
          <w:szCs w:val="28"/>
        </w:rPr>
      </w:pPr>
      <w:r w:rsidRPr="00B43F51">
        <w:rPr>
          <w:sz w:val="28"/>
          <w:szCs w:val="28"/>
        </w:rPr>
        <w:t>3.6. Sistem de supraveghere video</w:t>
      </w:r>
      <w:r w:rsidR="009A75A6" w:rsidRPr="00B43F51">
        <w:rPr>
          <w:sz w:val="28"/>
          <w:szCs w:val="28"/>
        </w:rPr>
        <w:t xml:space="preserve">. </w:t>
      </w:r>
    </w:p>
    <w:p w14:paraId="42C9F745" w14:textId="3921E3DC" w:rsidR="009A75A6" w:rsidRPr="00B43F51" w:rsidRDefault="009A75A6" w:rsidP="009A75A6">
      <w:pPr>
        <w:spacing w:before="240" w:after="120"/>
        <w:ind w:firstLine="567"/>
        <w:jc w:val="both"/>
        <w:rPr>
          <w:sz w:val="28"/>
          <w:szCs w:val="28"/>
        </w:rPr>
      </w:pPr>
      <w:r w:rsidRPr="00B43F51">
        <w:rPr>
          <w:sz w:val="28"/>
          <w:szCs w:val="28"/>
        </w:rPr>
        <w:t>Indicatorii tehnico-economici propuși</w:t>
      </w:r>
      <w:r w:rsidR="008663B6" w:rsidRPr="00B43F51">
        <w:rPr>
          <w:sz w:val="28"/>
          <w:szCs w:val="28"/>
        </w:rPr>
        <w:t xml:space="preserve"> prin </w:t>
      </w:r>
      <w:r w:rsidRPr="00B43F51">
        <w:rPr>
          <w:sz w:val="28"/>
          <w:szCs w:val="28"/>
        </w:rPr>
        <w:t>proiect sunt următorii</w:t>
      </w:r>
      <w:r w:rsidR="008663B6" w:rsidRPr="00B43F51">
        <w:rPr>
          <w:sz w:val="28"/>
          <w:szCs w:val="28"/>
        </w:rPr>
        <w:t>:</w:t>
      </w:r>
    </w:p>
    <w:p w14:paraId="5573E86C" w14:textId="1F91DDB9" w:rsidR="00D84AE3" w:rsidRPr="00B43F51" w:rsidRDefault="00D84AE3" w:rsidP="009A75A6">
      <w:pPr>
        <w:pStyle w:val="Corptext"/>
        <w:spacing w:line="276" w:lineRule="auto"/>
        <w:ind w:firstLine="567"/>
        <w:contextualSpacing/>
        <w:rPr>
          <w:rFonts w:eastAsia="Calibri"/>
          <w:b/>
          <w:sz w:val="28"/>
          <w:szCs w:val="28"/>
        </w:rPr>
      </w:pPr>
      <w:r w:rsidRPr="00B43F51">
        <w:rPr>
          <w:rFonts w:eastAsia="Calibri"/>
          <w:bCs/>
          <w:sz w:val="28"/>
          <w:szCs w:val="28"/>
        </w:rPr>
        <w:t>Valoarea totală a investiției:</w:t>
      </w:r>
      <w:r w:rsidR="00B43F51">
        <w:rPr>
          <w:rFonts w:eastAsia="Calibri"/>
          <w:bCs/>
          <w:sz w:val="28"/>
          <w:szCs w:val="28"/>
        </w:rPr>
        <w:tab/>
      </w:r>
      <w:r w:rsidR="009A75A6" w:rsidRPr="00B43F51">
        <w:rPr>
          <w:rFonts w:eastAsia="Calibri"/>
          <w:b/>
          <w:sz w:val="28"/>
          <w:szCs w:val="28"/>
        </w:rPr>
        <w:t>6.611.551,69</w:t>
      </w:r>
      <w:r w:rsidRPr="00B43F51">
        <w:rPr>
          <w:rFonts w:eastAsia="Calibri"/>
          <w:b/>
          <w:sz w:val="28"/>
          <w:szCs w:val="28"/>
        </w:rPr>
        <w:t xml:space="preserve"> lei fără TVA </w:t>
      </w:r>
    </w:p>
    <w:p w14:paraId="5AA861DB" w14:textId="77777777" w:rsidR="00D84AE3" w:rsidRPr="00B43F51" w:rsidRDefault="00D84AE3" w:rsidP="00D84AE3">
      <w:pPr>
        <w:pStyle w:val="Corptext"/>
        <w:spacing w:line="276" w:lineRule="auto"/>
        <w:ind w:firstLine="851"/>
        <w:contextualSpacing/>
        <w:rPr>
          <w:rFonts w:eastAsia="Calibri"/>
          <w:bCs/>
          <w:sz w:val="28"/>
          <w:szCs w:val="28"/>
        </w:rPr>
      </w:pPr>
      <w:r w:rsidRPr="00B43F51">
        <w:rPr>
          <w:rFonts w:eastAsia="Calibri"/>
          <w:bCs/>
          <w:sz w:val="28"/>
          <w:szCs w:val="28"/>
        </w:rPr>
        <w:t>din care:</w:t>
      </w:r>
    </w:p>
    <w:p w14:paraId="08BEFA9C" w14:textId="69E2DE9C" w:rsidR="00D84AE3" w:rsidRPr="00B43F51" w:rsidRDefault="00D84AE3" w:rsidP="00D84AE3">
      <w:pPr>
        <w:pStyle w:val="Corptext"/>
        <w:spacing w:line="276" w:lineRule="auto"/>
        <w:ind w:firstLine="567"/>
        <w:contextualSpacing/>
        <w:rPr>
          <w:rFonts w:eastAsia="Calibri"/>
          <w:b/>
          <w:sz w:val="28"/>
          <w:szCs w:val="28"/>
        </w:rPr>
      </w:pPr>
      <w:r w:rsidRPr="00B43F51">
        <w:rPr>
          <w:rFonts w:eastAsia="Calibri"/>
          <w:bCs/>
          <w:sz w:val="28"/>
          <w:szCs w:val="28"/>
        </w:rPr>
        <w:tab/>
      </w:r>
      <w:r w:rsidRPr="00B43F51">
        <w:rPr>
          <w:rFonts w:eastAsia="Calibri"/>
          <w:bCs/>
          <w:sz w:val="28"/>
          <w:szCs w:val="28"/>
        </w:rPr>
        <w:tab/>
      </w:r>
      <w:r w:rsidR="009A75A6" w:rsidRPr="00B43F51">
        <w:rPr>
          <w:rFonts w:eastAsia="Calibri"/>
          <w:bCs/>
          <w:sz w:val="28"/>
          <w:szCs w:val="28"/>
        </w:rPr>
        <w:tab/>
      </w:r>
      <w:r w:rsidRPr="00B43F51">
        <w:rPr>
          <w:rFonts w:eastAsia="Calibri"/>
          <w:bCs/>
          <w:sz w:val="28"/>
          <w:szCs w:val="28"/>
        </w:rPr>
        <w:t xml:space="preserve">C + M: </w:t>
      </w:r>
      <w:r w:rsidR="009A75A6" w:rsidRPr="00B43F51">
        <w:rPr>
          <w:rFonts w:eastAsia="Calibri"/>
          <w:bCs/>
          <w:sz w:val="28"/>
          <w:szCs w:val="28"/>
        </w:rPr>
        <w:tab/>
      </w:r>
      <w:r w:rsidR="00B43F51">
        <w:rPr>
          <w:rFonts w:eastAsia="Calibri"/>
          <w:bCs/>
          <w:sz w:val="28"/>
          <w:szCs w:val="28"/>
        </w:rPr>
        <w:tab/>
      </w:r>
      <w:r w:rsidR="009A75A6" w:rsidRPr="00B43F51">
        <w:rPr>
          <w:rFonts w:eastAsia="Calibri"/>
          <w:b/>
          <w:sz w:val="28"/>
          <w:szCs w:val="28"/>
        </w:rPr>
        <w:t xml:space="preserve">3.911.534,01 </w:t>
      </w:r>
      <w:r w:rsidRPr="00B43F51">
        <w:rPr>
          <w:rFonts w:eastAsia="Calibri"/>
          <w:b/>
          <w:sz w:val="28"/>
          <w:szCs w:val="28"/>
        </w:rPr>
        <w:t xml:space="preserve"> lei fără TVA </w:t>
      </w:r>
    </w:p>
    <w:p w14:paraId="37941186" w14:textId="34100637" w:rsidR="00D84AE3" w:rsidRPr="00B43F51" w:rsidRDefault="00D84AE3" w:rsidP="00D84AE3">
      <w:pPr>
        <w:spacing w:after="0"/>
        <w:ind w:firstLine="426"/>
        <w:contextualSpacing/>
        <w:jc w:val="both"/>
        <w:rPr>
          <w:rFonts w:eastAsia="Aptos"/>
          <w:bCs/>
          <w:kern w:val="3"/>
          <w:sz w:val="28"/>
          <w:szCs w:val="28"/>
        </w:rPr>
      </w:pPr>
      <w:r w:rsidRPr="00B43F51">
        <w:rPr>
          <w:rFonts w:eastAsia="Aptos"/>
          <w:bCs/>
          <w:kern w:val="3"/>
          <w:sz w:val="28"/>
          <w:szCs w:val="28"/>
        </w:rPr>
        <w:lastRenderedPageBreak/>
        <w:t xml:space="preserve">Durata de realizare a investiției:  </w:t>
      </w:r>
      <w:r w:rsidR="009A75A6" w:rsidRPr="00B43F51">
        <w:rPr>
          <w:rFonts w:eastAsia="Aptos"/>
          <w:bCs/>
          <w:kern w:val="3"/>
          <w:sz w:val="28"/>
          <w:szCs w:val="28"/>
        </w:rPr>
        <w:t>16 luni</w:t>
      </w:r>
      <w:r w:rsidRPr="00B43F51">
        <w:rPr>
          <w:rFonts w:eastAsia="Aptos"/>
          <w:bCs/>
          <w:kern w:val="3"/>
          <w:sz w:val="28"/>
          <w:szCs w:val="28"/>
        </w:rPr>
        <w:t xml:space="preserve"> din care:</w:t>
      </w:r>
    </w:p>
    <w:p w14:paraId="4671129A" w14:textId="23E1C7D0" w:rsidR="00D84AE3" w:rsidRPr="00B43F51" w:rsidRDefault="009A75A6" w:rsidP="00D84AE3">
      <w:pPr>
        <w:numPr>
          <w:ilvl w:val="0"/>
          <w:numId w:val="8"/>
        </w:numPr>
        <w:spacing w:after="0"/>
        <w:contextualSpacing/>
        <w:jc w:val="both"/>
        <w:rPr>
          <w:rFonts w:eastAsia="Aptos"/>
          <w:bCs/>
          <w:kern w:val="3"/>
          <w:sz w:val="28"/>
          <w:szCs w:val="28"/>
        </w:rPr>
      </w:pPr>
      <w:r w:rsidRPr="00B43F51">
        <w:rPr>
          <w:rFonts w:eastAsia="Aptos"/>
          <w:bCs/>
          <w:kern w:val="3"/>
          <w:sz w:val="28"/>
          <w:szCs w:val="28"/>
        </w:rPr>
        <w:t>4 luni</w:t>
      </w:r>
      <w:r w:rsidR="00D84AE3" w:rsidRPr="00B43F51">
        <w:rPr>
          <w:rFonts w:eastAsia="Aptos"/>
          <w:bCs/>
          <w:kern w:val="3"/>
          <w:sz w:val="28"/>
          <w:szCs w:val="28"/>
        </w:rPr>
        <w:t xml:space="preserve"> pentru proiectare</w:t>
      </w:r>
    </w:p>
    <w:p w14:paraId="7AE37E60" w14:textId="7E9C3961" w:rsidR="00D84AE3" w:rsidRPr="00B43F51" w:rsidRDefault="009A75A6" w:rsidP="00D84AE3">
      <w:pPr>
        <w:numPr>
          <w:ilvl w:val="0"/>
          <w:numId w:val="8"/>
        </w:numPr>
        <w:spacing w:after="0"/>
        <w:contextualSpacing/>
        <w:jc w:val="both"/>
        <w:rPr>
          <w:rFonts w:eastAsia="Aptos"/>
          <w:bCs/>
          <w:kern w:val="3"/>
          <w:sz w:val="28"/>
          <w:szCs w:val="28"/>
        </w:rPr>
      </w:pPr>
      <w:r w:rsidRPr="00B43F51">
        <w:rPr>
          <w:rFonts w:eastAsia="Aptos"/>
          <w:bCs/>
          <w:kern w:val="3"/>
          <w:sz w:val="28"/>
          <w:szCs w:val="28"/>
        </w:rPr>
        <w:t>12 luni</w:t>
      </w:r>
      <w:r w:rsidR="00D84AE3" w:rsidRPr="00B43F51">
        <w:rPr>
          <w:rFonts w:eastAsia="Aptos"/>
          <w:bCs/>
          <w:kern w:val="3"/>
          <w:sz w:val="28"/>
          <w:szCs w:val="28"/>
        </w:rPr>
        <w:t xml:space="preserve"> pentru execuție lucrări</w:t>
      </w:r>
    </w:p>
    <w:p w14:paraId="7D534014" w14:textId="3C02D192" w:rsidR="00356938" w:rsidRPr="00B43F51" w:rsidRDefault="00356938" w:rsidP="00D84AE3">
      <w:pPr>
        <w:spacing w:after="0"/>
        <w:ind w:firstLine="720"/>
        <w:contextualSpacing/>
        <w:jc w:val="both"/>
        <w:rPr>
          <w:kern w:val="20"/>
          <w:sz w:val="28"/>
          <w:szCs w:val="28"/>
        </w:rPr>
      </w:pPr>
      <w:r w:rsidRPr="00B43F51">
        <w:rPr>
          <w:kern w:val="20"/>
          <w:sz w:val="28"/>
          <w:szCs w:val="28"/>
        </w:rPr>
        <w:t xml:space="preserve">Conform prevederilor documentației tehnice în faza S.F. în vederea executării lucrărilor aferente obiectivului de investiție mai sus menționat, este necesară exproprierea parcelei aflată în proprietatea S.C. ORIZONT S.A. menționată în fapt și în Coridorul de expropriere în suprafață de </w:t>
      </w:r>
      <w:r w:rsidR="00B679AA" w:rsidRPr="00B43F51">
        <w:rPr>
          <w:kern w:val="20"/>
          <w:sz w:val="28"/>
          <w:szCs w:val="28"/>
        </w:rPr>
        <w:t>213 m.p.</w:t>
      </w:r>
    </w:p>
    <w:p w14:paraId="44BC61CA" w14:textId="39689CC7" w:rsidR="00DC5855" w:rsidRPr="00B43F51" w:rsidRDefault="00DC5855" w:rsidP="00D84AE3">
      <w:pPr>
        <w:spacing w:after="0"/>
        <w:ind w:firstLine="720"/>
        <w:contextualSpacing/>
        <w:jc w:val="both"/>
        <w:rPr>
          <w:kern w:val="20"/>
          <w:sz w:val="28"/>
          <w:szCs w:val="28"/>
        </w:rPr>
      </w:pPr>
      <w:r w:rsidRPr="00B43F51">
        <w:rPr>
          <w:kern w:val="20"/>
          <w:sz w:val="28"/>
          <w:szCs w:val="28"/>
        </w:rPr>
        <w:t xml:space="preserve">Față de cele expuse mai sus, ținând seama și de </w:t>
      </w:r>
      <w:bookmarkStart w:id="5" w:name="_Hlk72825544"/>
      <w:r w:rsidRPr="00B43F51">
        <w:rPr>
          <w:kern w:val="20"/>
          <w:sz w:val="28"/>
          <w:szCs w:val="28"/>
        </w:rPr>
        <w:t xml:space="preserve">prevederile  din Legea nr. 273/2006 privind finanțele publice locale, cu modificările și completările ulterioare, cu referire la aprobarea proiectelor de </w:t>
      </w:r>
      <w:r w:rsidR="007942FC" w:rsidRPr="00B43F51">
        <w:rPr>
          <w:kern w:val="20"/>
          <w:sz w:val="28"/>
          <w:szCs w:val="28"/>
        </w:rPr>
        <w:t>investiții</w:t>
      </w:r>
      <w:r w:rsidRPr="00B43F51">
        <w:rPr>
          <w:kern w:val="20"/>
          <w:sz w:val="28"/>
          <w:szCs w:val="28"/>
        </w:rPr>
        <w:t xml:space="preserve"> publice locale,</w:t>
      </w:r>
    </w:p>
    <w:bookmarkEnd w:id="5"/>
    <w:p w14:paraId="0A004E24" w14:textId="77777777" w:rsidR="00DC5855" w:rsidRPr="00B43F51" w:rsidRDefault="00DC5855" w:rsidP="00D84AE3">
      <w:pPr>
        <w:spacing w:after="0"/>
        <w:ind w:firstLine="720"/>
        <w:contextualSpacing/>
        <w:jc w:val="both"/>
        <w:rPr>
          <w:kern w:val="20"/>
          <w:sz w:val="28"/>
          <w:szCs w:val="28"/>
        </w:rPr>
      </w:pPr>
      <w:r w:rsidRPr="00B43F51">
        <w:rPr>
          <w:kern w:val="20"/>
          <w:sz w:val="28"/>
          <w:szCs w:val="28"/>
        </w:rPr>
        <w:t xml:space="preserve">Cu raportare și la competențele și atribuțiile consiliului local aprobate prin  O.U.G. 57/2019 privind Codul administrativ, cu modificările și completările ulterioare, potrivit cărora acesta hotărăște în condițiile legii și are atribuții privind dezvoltarea economico-socială și de mediu a municipiului și aprobă, la propunerea Primarului, documentațiile tehnico-economice pentru lucrările de investiții de interes local, în condițiile legii,  </w:t>
      </w:r>
    </w:p>
    <w:p w14:paraId="48C260B1" w14:textId="60C7B265" w:rsidR="00DC5855" w:rsidRPr="00B43F51" w:rsidRDefault="00DC5855" w:rsidP="00D84AE3">
      <w:pPr>
        <w:spacing w:after="0"/>
        <w:ind w:firstLine="720"/>
        <w:contextualSpacing/>
        <w:jc w:val="both"/>
        <w:rPr>
          <w:kern w:val="20"/>
          <w:sz w:val="28"/>
          <w:szCs w:val="28"/>
        </w:rPr>
      </w:pPr>
      <w:r w:rsidRPr="00B43F51">
        <w:rPr>
          <w:kern w:val="20"/>
          <w:sz w:val="28"/>
          <w:szCs w:val="28"/>
        </w:rPr>
        <w:t>Propun spre dezbatere și aprobare Consiliului Local al municipiului Satu Mare proiectul de hotărâre în forma prezentată de executiv.</w:t>
      </w:r>
    </w:p>
    <w:p w14:paraId="11265B26" w14:textId="77777777" w:rsidR="00F97A26" w:rsidRPr="00B43F51" w:rsidRDefault="00F97A26" w:rsidP="00B2158E">
      <w:pPr>
        <w:spacing w:after="0" w:line="240" w:lineRule="auto"/>
        <w:ind w:firstLine="720"/>
        <w:jc w:val="both"/>
        <w:rPr>
          <w:kern w:val="20"/>
          <w:sz w:val="28"/>
          <w:szCs w:val="28"/>
        </w:rPr>
      </w:pPr>
    </w:p>
    <w:p w14:paraId="598387EC" w14:textId="77777777" w:rsidR="001C0331" w:rsidRPr="00B43F51" w:rsidRDefault="001C0331" w:rsidP="00B2158E">
      <w:pPr>
        <w:autoSpaceDE w:val="0"/>
        <w:autoSpaceDN w:val="0"/>
        <w:adjustRightInd w:val="0"/>
        <w:spacing w:after="0" w:line="240" w:lineRule="auto"/>
        <w:jc w:val="center"/>
        <w:rPr>
          <w:b/>
          <w:bCs/>
          <w:sz w:val="28"/>
          <w:szCs w:val="28"/>
        </w:rPr>
      </w:pPr>
      <w:bookmarkStart w:id="6" w:name="_Hlk27391016"/>
    </w:p>
    <w:p w14:paraId="576752F8" w14:textId="24E753B8" w:rsidR="0052615E" w:rsidRPr="00B43F51" w:rsidRDefault="0097384E" w:rsidP="00B2158E">
      <w:pPr>
        <w:autoSpaceDE w:val="0"/>
        <w:autoSpaceDN w:val="0"/>
        <w:adjustRightInd w:val="0"/>
        <w:spacing w:after="0" w:line="240" w:lineRule="auto"/>
        <w:jc w:val="center"/>
        <w:rPr>
          <w:b/>
          <w:bCs/>
          <w:sz w:val="28"/>
          <w:szCs w:val="28"/>
        </w:rPr>
      </w:pPr>
      <w:r w:rsidRPr="00B43F51">
        <w:rPr>
          <w:b/>
          <w:bCs/>
          <w:sz w:val="28"/>
          <w:szCs w:val="28"/>
        </w:rPr>
        <w:t>INIŢIATOR</w:t>
      </w:r>
      <w:r w:rsidR="00721CE8" w:rsidRPr="00B43F51">
        <w:rPr>
          <w:b/>
          <w:bCs/>
          <w:sz w:val="28"/>
          <w:szCs w:val="28"/>
        </w:rPr>
        <w:t xml:space="preserve"> PROIECT</w:t>
      </w:r>
    </w:p>
    <w:p w14:paraId="31E6C997" w14:textId="77777777" w:rsidR="0052615E" w:rsidRPr="00B43F51" w:rsidRDefault="0097384E" w:rsidP="00B2158E">
      <w:pPr>
        <w:autoSpaceDE w:val="0"/>
        <w:autoSpaceDN w:val="0"/>
        <w:adjustRightInd w:val="0"/>
        <w:spacing w:after="0" w:line="240" w:lineRule="auto"/>
        <w:jc w:val="center"/>
        <w:rPr>
          <w:b/>
          <w:bCs/>
          <w:sz w:val="28"/>
          <w:szCs w:val="28"/>
        </w:rPr>
      </w:pPr>
      <w:r w:rsidRPr="00B43F51">
        <w:rPr>
          <w:b/>
          <w:bCs/>
          <w:sz w:val="28"/>
          <w:szCs w:val="28"/>
        </w:rPr>
        <w:t>PRIMAR</w:t>
      </w:r>
    </w:p>
    <w:bookmarkEnd w:id="6"/>
    <w:p w14:paraId="7DD062FE" w14:textId="5EC1D5C7" w:rsidR="0052615E" w:rsidRPr="00B43F51" w:rsidRDefault="00F71968" w:rsidP="00B2158E">
      <w:pPr>
        <w:tabs>
          <w:tab w:val="left" w:pos="465"/>
          <w:tab w:val="center" w:pos="4879"/>
        </w:tabs>
        <w:spacing w:line="240" w:lineRule="auto"/>
        <w:jc w:val="center"/>
        <w:rPr>
          <w:b/>
          <w:bCs/>
          <w:sz w:val="28"/>
          <w:szCs w:val="28"/>
        </w:rPr>
      </w:pPr>
      <w:r w:rsidRPr="00B43F51">
        <w:rPr>
          <w:b/>
          <w:bCs/>
          <w:sz w:val="28"/>
          <w:szCs w:val="28"/>
        </w:rPr>
        <w:t>Kereskényi Gábor</w:t>
      </w:r>
    </w:p>
    <w:p w14:paraId="4D330BA2" w14:textId="3A523113" w:rsidR="00D84AE3" w:rsidRPr="00B43F51" w:rsidRDefault="00D84AE3" w:rsidP="00B2158E">
      <w:pPr>
        <w:tabs>
          <w:tab w:val="left" w:pos="465"/>
          <w:tab w:val="center" w:pos="4879"/>
        </w:tabs>
        <w:spacing w:line="240" w:lineRule="auto"/>
        <w:jc w:val="center"/>
        <w:rPr>
          <w:b/>
          <w:bCs/>
          <w:sz w:val="28"/>
          <w:szCs w:val="28"/>
        </w:rPr>
      </w:pPr>
    </w:p>
    <w:p w14:paraId="7E317CF7" w14:textId="77777777" w:rsidR="00D84AE3" w:rsidRPr="00B43F51" w:rsidRDefault="00D84AE3" w:rsidP="00B2158E">
      <w:pPr>
        <w:tabs>
          <w:tab w:val="left" w:pos="465"/>
          <w:tab w:val="center" w:pos="4879"/>
        </w:tabs>
        <w:spacing w:line="240" w:lineRule="auto"/>
        <w:jc w:val="center"/>
        <w:rPr>
          <w:b/>
          <w:bCs/>
          <w:sz w:val="28"/>
          <w:szCs w:val="28"/>
        </w:rPr>
      </w:pPr>
    </w:p>
    <w:p w14:paraId="785C6120" w14:textId="7B4FB569" w:rsidR="00076DA3" w:rsidRPr="00B43F51" w:rsidRDefault="00076DA3" w:rsidP="00B2158E">
      <w:pPr>
        <w:tabs>
          <w:tab w:val="left" w:pos="465"/>
          <w:tab w:val="center" w:pos="4879"/>
        </w:tabs>
        <w:spacing w:line="240" w:lineRule="auto"/>
        <w:jc w:val="center"/>
        <w:rPr>
          <w:b/>
          <w:bCs/>
          <w:sz w:val="28"/>
          <w:szCs w:val="28"/>
        </w:rPr>
      </w:pPr>
    </w:p>
    <w:p w14:paraId="3BEF84D7" w14:textId="6EC80425" w:rsidR="00942642" w:rsidRPr="00B43F51" w:rsidRDefault="00942642" w:rsidP="00B2158E">
      <w:pPr>
        <w:tabs>
          <w:tab w:val="left" w:pos="465"/>
          <w:tab w:val="center" w:pos="4879"/>
        </w:tabs>
        <w:spacing w:line="240" w:lineRule="auto"/>
        <w:jc w:val="center"/>
        <w:rPr>
          <w:b/>
          <w:bCs/>
          <w:sz w:val="28"/>
          <w:szCs w:val="28"/>
        </w:rPr>
      </w:pPr>
    </w:p>
    <w:p w14:paraId="0A53E9B1" w14:textId="5038F4A8" w:rsidR="00942642" w:rsidRPr="00B43F51" w:rsidRDefault="00942642" w:rsidP="00B2158E">
      <w:pPr>
        <w:tabs>
          <w:tab w:val="left" w:pos="465"/>
          <w:tab w:val="center" w:pos="4879"/>
        </w:tabs>
        <w:spacing w:line="240" w:lineRule="auto"/>
        <w:jc w:val="center"/>
        <w:rPr>
          <w:b/>
          <w:bCs/>
          <w:sz w:val="28"/>
          <w:szCs w:val="28"/>
        </w:rPr>
      </w:pPr>
    </w:p>
    <w:p w14:paraId="340EA434" w14:textId="30BE2A32" w:rsidR="00942642" w:rsidRPr="00B43F51" w:rsidRDefault="00942642" w:rsidP="00B2158E">
      <w:pPr>
        <w:tabs>
          <w:tab w:val="left" w:pos="465"/>
          <w:tab w:val="center" w:pos="4879"/>
        </w:tabs>
        <w:spacing w:line="240" w:lineRule="auto"/>
        <w:jc w:val="center"/>
        <w:rPr>
          <w:b/>
          <w:bCs/>
          <w:sz w:val="28"/>
          <w:szCs w:val="28"/>
        </w:rPr>
      </w:pPr>
    </w:p>
    <w:p w14:paraId="0A6588B3" w14:textId="7439E7E8" w:rsidR="00942642" w:rsidRPr="00B43F51" w:rsidRDefault="00942642" w:rsidP="00B2158E">
      <w:pPr>
        <w:tabs>
          <w:tab w:val="left" w:pos="465"/>
          <w:tab w:val="center" w:pos="4879"/>
        </w:tabs>
        <w:spacing w:line="240" w:lineRule="auto"/>
        <w:jc w:val="center"/>
        <w:rPr>
          <w:b/>
          <w:bCs/>
          <w:sz w:val="28"/>
          <w:szCs w:val="28"/>
        </w:rPr>
      </w:pPr>
    </w:p>
    <w:p w14:paraId="5BC0DA17" w14:textId="107B9846" w:rsidR="00942642" w:rsidRPr="00B43F51" w:rsidRDefault="00942642" w:rsidP="00B2158E">
      <w:pPr>
        <w:tabs>
          <w:tab w:val="left" w:pos="465"/>
          <w:tab w:val="center" w:pos="4879"/>
        </w:tabs>
        <w:spacing w:line="240" w:lineRule="auto"/>
        <w:jc w:val="center"/>
        <w:rPr>
          <w:b/>
          <w:bCs/>
          <w:sz w:val="28"/>
          <w:szCs w:val="28"/>
        </w:rPr>
      </w:pPr>
    </w:p>
    <w:p w14:paraId="6C859835" w14:textId="5C2D1DFE" w:rsidR="00942642" w:rsidRPr="00B43F51" w:rsidRDefault="00942642" w:rsidP="00B2158E">
      <w:pPr>
        <w:tabs>
          <w:tab w:val="left" w:pos="465"/>
          <w:tab w:val="center" w:pos="4879"/>
        </w:tabs>
        <w:spacing w:line="240" w:lineRule="auto"/>
        <w:jc w:val="center"/>
        <w:rPr>
          <w:b/>
          <w:bCs/>
          <w:sz w:val="28"/>
          <w:szCs w:val="28"/>
        </w:rPr>
      </w:pPr>
    </w:p>
    <w:p w14:paraId="49E4731D" w14:textId="5C20F135" w:rsidR="00942642" w:rsidRPr="00B43F51" w:rsidRDefault="00942642" w:rsidP="00B2158E">
      <w:pPr>
        <w:tabs>
          <w:tab w:val="left" w:pos="465"/>
          <w:tab w:val="center" w:pos="4879"/>
        </w:tabs>
        <w:spacing w:line="240" w:lineRule="auto"/>
        <w:jc w:val="center"/>
        <w:rPr>
          <w:b/>
          <w:bCs/>
          <w:sz w:val="28"/>
          <w:szCs w:val="28"/>
        </w:rPr>
      </w:pPr>
    </w:p>
    <w:p w14:paraId="0846F461" w14:textId="77777777" w:rsidR="00942642" w:rsidRPr="00B43F51" w:rsidRDefault="00942642" w:rsidP="00B2158E">
      <w:pPr>
        <w:tabs>
          <w:tab w:val="left" w:pos="465"/>
          <w:tab w:val="center" w:pos="4879"/>
        </w:tabs>
        <w:spacing w:line="240" w:lineRule="auto"/>
        <w:jc w:val="center"/>
        <w:rPr>
          <w:b/>
          <w:bCs/>
          <w:sz w:val="28"/>
          <w:szCs w:val="28"/>
        </w:rPr>
      </w:pPr>
    </w:p>
    <w:p w14:paraId="1CC37D0F" w14:textId="0B06FAF8" w:rsidR="00B2158E" w:rsidRPr="00B43F51" w:rsidRDefault="00B2158E" w:rsidP="00076DA3">
      <w:pPr>
        <w:spacing w:after="0"/>
        <w:jc w:val="both"/>
        <w:rPr>
          <w:b/>
          <w:bCs/>
          <w:sz w:val="28"/>
          <w:szCs w:val="28"/>
        </w:rPr>
      </w:pPr>
      <w:r w:rsidRPr="00B43F51">
        <w:rPr>
          <w:sz w:val="16"/>
          <w:szCs w:val="16"/>
        </w:rPr>
        <w:t xml:space="preserve">ing. </w:t>
      </w:r>
      <w:r w:rsidR="00DC5855" w:rsidRPr="00B43F51">
        <w:rPr>
          <w:sz w:val="16"/>
          <w:szCs w:val="16"/>
        </w:rPr>
        <w:t>Criste Florin Calin</w:t>
      </w:r>
      <w:r w:rsidRPr="00B43F51">
        <w:rPr>
          <w:sz w:val="16"/>
          <w:szCs w:val="16"/>
        </w:rPr>
        <w:t xml:space="preserve">/ 2 ex. </w:t>
      </w:r>
    </w:p>
    <w:sectPr w:rsidR="00B2158E" w:rsidRPr="00B43F51" w:rsidSect="00DC5855">
      <w:footerReference w:type="default" r:id="rId10"/>
      <w:pgSz w:w="12240" w:h="15840"/>
      <w:pgMar w:top="851" w:right="758" w:bottom="709"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B662" w14:textId="77777777" w:rsidR="00A212CE" w:rsidRDefault="00A212CE" w:rsidP="00153B97">
      <w:pPr>
        <w:spacing w:after="0" w:line="240" w:lineRule="auto"/>
      </w:pPr>
      <w:r>
        <w:separator/>
      </w:r>
    </w:p>
  </w:endnote>
  <w:endnote w:type="continuationSeparator" w:id="0">
    <w:p w14:paraId="56B96489" w14:textId="77777777" w:rsidR="00A212CE" w:rsidRDefault="00A212CE"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551740"/>
      <w:docPartObj>
        <w:docPartGallery w:val="Page Numbers (Bottom of Page)"/>
        <w:docPartUnique/>
      </w:docPartObj>
    </w:sdtPr>
    <w:sdtEndPr>
      <w:rPr>
        <w:noProof/>
      </w:rPr>
    </w:sdtEndPr>
    <w:sdtContent>
      <w:p w14:paraId="63B332E7" w14:textId="0014EB5D" w:rsidR="00DA295B" w:rsidRDefault="00DA295B">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3AE4B50D" w14:textId="6E919FFA" w:rsidR="00153B97" w:rsidRPr="007002BF" w:rsidRDefault="00153B97" w:rsidP="00883D99">
    <w:pPr>
      <w:pStyle w:val="Subsol"/>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1F1D" w14:textId="77777777" w:rsidR="00A212CE" w:rsidRDefault="00A212CE" w:rsidP="00153B97">
      <w:pPr>
        <w:spacing w:after="0" w:line="240" w:lineRule="auto"/>
      </w:pPr>
      <w:r>
        <w:separator/>
      </w:r>
    </w:p>
  </w:footnote>
  <w:footnote w:type="continuationSeparator" w:id="0">
    <w:p w14:paraId="7C3FAA1B" w14:textId="77777777" w:rsidR="00A212CE" w:rsidRDefault="00A212CE"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208C2"/>
    <w:multiLevelType w:val="hybridMultilevel"/>
    <w:tmpl w:val="C3D8CC12"/>
    <w:lvl w:ilvl="0" w:tplc="2AE86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31148"/>
    <w:multiLevelType w:val="hybridMultilevel"/>
    <w:tmpl w:val="6C3242C0"/>
    <w:lvl w:ilvl="0" w:tplc="DE089742">
      <w:numFmt w:val="bullet"/>
      <w:lvlText w:val="-"/>
      <w:lvlJc w:val="left"/>
      <w:pPr>
        <w:ind w:left="927" w:hanging="360"/>
      </w:pPr>
      <w:rPr>
        <w:rFonts w:ascii="Tahoma" w:eastAsia="Montserrat" w:hAnsi="Tahoma" w:cs="Tahoma"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4AE7DC1"/>
    <w:multiLevelType w:val="hybridMultilevel"/>
    <w:tmpl w:val="734A5B3A"/>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AAC7FE8"/>
    <w:multiLevelType w:val="hybridMultilevel"/>
    <w:tmpl w:val="A8A8A3D4"/>
    <w:lvl w:ilvl="0" w:tplc="7B6AFD14">
      <w:numFmt w:val="bullet"/>
      <w:lvlText w:val="-"/>
      <w:lvlJc w:val="left"/>
      <w:pPr>
        <w:ind w:left="786" w:hanging="360"/>
      </w:pPr>
      <w:rPr>
        <w:rFonts w:ascii="Cambria" w:eastAsiaTheme="minorHAnsi" w:hAnsi="Cambria" w:cstheme="minorBidi" w:hint="default"/>
      </w:rPr>
    </w:lvl>
    <w:lvl w:ilvl="1" w:tplc="0409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4" w15:restartNumberingAfterBreak="0">
    <w:nsid w:val="25D94143"/>
    <w:multiLevelType w:val="hybridMultilevel"/>
    <w:tmpl w:val="C306461C"/>
    <w:lvl w:ilvl="0" w:tplc="88F0DE04">
      <w:start w:val="3"/>
      <w:numFmt w:val="bullet"/>
      <w:lvlText w:val="-"/>
      <w:lvlJc w:val="left"/>
      <w:pPr>
        <w:ind w:left="1800" w:hanging="360"/>
      </w:pPr>
      <w:rPr>
        <w:rFonts w:ascii="Cambria" w:eastAsia="Aptos" w:hAnsi="Cambria"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5" w15:restartNumberingAfterBreak="0">
    <w:nsid w:val="2C806A46"/>
    <w:multiLevelType w:val="hybridMultilevel"/>
    <w:tmpl w:val="B510C8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9B14CD"/>
    <w:multiLevelType w:val="hybridMultilevel"/>
    <w:tmpl w:val="873A222C"/>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3DED7D28"/>
    <w:multiLevelType w:val="hybridMultilevel"/>
    <w:tmpl w:val="9AD455C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F904585"/>
    <w:multiLevelType w:val="multilevel"/>
    <w:tmpl w:val="7FD0CACC"/>
    <w:lvl w:ilvl="0">
      <w:start w:val="1"/>
      <w:numFmt w:val="decimal"/>
      <w:lvlText w:val="%1."/>
      <w:lvlJc w:val="left"/>
      <w:pPr>
        <w:ind w:left="432" w:hanging="432"/>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9" w15:restartNumberingAfterBreak="0">
    <w:nsid w:val="444E2220"/>
    <w:multiLevelType w:val="hybridMultilevel"/>
    <w:tmpl w:val="A08A7D8A"/>
    <w:lvl w:ilvl="0" w:tplc="C432685A">
      <w:start w:val="3"/>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325D0B"/>
    <w:multiLevelType w:val="multilevel"/>
    <w:tmpl w:val="89167744"/>
    <w:lvl w:ilvl="0">
      <w:start w:val="1"/>
      <w:numFmt w:val="decimal"/>
      <w:lvlText w:val="%1."/>
      <w:lvlJc w:val="left"/>
      <w:pPr>
        <w:ind w:left="492" w:hanging="49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2" w15:restartNumberingAfterBreak="0">
    <w:nsid w:val="65577BED"/>
    <w:multiLevelType w:val="hybridMultilevel"/>
    <w:tmpl w:val="2E4A238C"/>
    <w:lvl w:ilvl="0" w:tplc="551813DC">
      <w:start w:val="1"/>
      <w:numFmt w:val="decimal"/>
      <w:lvlText w:val="%1."/>
      <w:lvlJc w:val="left"/>
      <w:pPr>
        <w:ind w:left="927" w:hanging="360"/>
      </w:pPr>
      <w:rPr>
        <w:rFonts w:hint="default"/>
      </w:rPr>
    </w:lvl>
    <w:lvl w:ilvl="1" w:tplc="04180019">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 w15:restartNumberingAfterBreak="0">
    <w:nsid w:val="7B8E4E18"/>
    <w:multiLevelType w:val="hybridMultilevel"/>
    <w:tmpl w:val="E2100568"/>
    <w:lvl w:ilvl="0" w:tplc="42E6DE1E">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num w:numId="1">
    <w:abstractNumId w:val="10"/>
  </w:num>
  <w:num w:numId="2">
    <w:abstractNumId w:val="0"/>
  </w:num>
  <w:num w:numId="3">
    <w:abstractNumId w:val="2"/>
  </w:num>
  <w:num w:numId="4">
    <w:abstractNumId w:val="6"/>
  </w:num>
  <w:num w:numId="5">
    <w:abstractNumId w:val="5"/>
  </w:num>
  <w:num w:numId="6">
    <w:abstractNumId w:val="7"/>
  </w:num>
  <w:num w:numId="7">
    <w:abstractNumId w:val="13"/>
  </w:num>
  <w:num w:numId="8">
    <w:abstractNumId w:val="4"/>
  </w:num>
  <w:num w:numId="9">
    <w:abstractNumId w:val="3"/>
  </w:num>
  <w:num w:numId="10">
    <w:abstractNumId w:val="1"/>
  </w:num>
  <w:num w:numId="11">
    <w:abstractNumId w:val="12"/>
  </w:num>
  <w:num w:numId="12">
    <w:abstractNumId w:val="1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E"/>
    <w:rsid w:val="00005DAB"/>
    <w:rsid w:val="0002597D"/>
    <w:rsid w:val="0002689E"/>
    <w:rsid w:val="000312CF"/>
    <w:rsid w:val="00032B9C"/>
    <w:rsid w:val="00035F8C"/>
    <w:rsid w:val="00050DFE"/>
    <w:rsid w:val="0005207D"/>
    <w:rsid w:val="00052C72"/>
    <w:rsid w:val="00062369"/>
    <w:rsid w:val="00063AF6"/>
    <w:rsid w:val="00065D10"/>
    <w:rsid w:val="00072A3B"/>
    <w:rsid w:val="00075261"/>
    <w:rsid w:val="00076DA3"/>
    <w:rsid w:val="0008443E"/>
    <w:rsid w:val="00084D37"/>
    <w:rsid w:val="00085360"/>
    <w:rsid w:val="00090E8D"/>
    <w:rsid w:val="00091406"/>
    <w:rsid w:val="0009401D"/>
    <w:rsid w:val="00096F38"/>
    <w:rsid w:val="000A1BF1"/>
    <w:rsid w:val="000B3FBC"/>
    <w:rsid w:val="000D4634"/>
    <w:rsid w:val="000D60EA"/>
    <w:rsid w:val="000E15A0"/>
    <w:rsid w:val="000F06EC"/>
    <w:rsid w:val="000F238A"/>
    <w:rsid w:val="000F27BC"/>
    <w:rsid w:val="00100901"/>
    <w:rsid w:val="00100994"/>
    <w:rsid w:val="00106839"/>
    <w:rsid w:val="00116F88"/>
    <w:rsid w:val="00117B14"/>
    <w:rsid w:val="00130631"/>
    <w:rsid w:val="00131DF1"/>
    <w:rsid w:val="00133C94"/>
    <w:rsid w:val="00143CC1"/>
    <w:rsid w:val="00153B97"/>
    <w:rsid w:val="00155DDC"/>
    <w:rsid w:val="00161D9B"/>
    <w:rsid w:val="00162B0C"/>
    <w:rsid w:val="00166FBF"/>
    <w:rsid w:val="00167661"/>
    <w:rsid w:val="00172CE7"/>
    <w:rsid w:val="001A1402"/>
    <w:rsid w:val="001A3CB1"/>
    <w:rsid w:val="001B6443"/>
    <w:rsid w:val="001C0331"/>
    <w:rsid w:val="001C4734"/>
    <w:rsid w:val="001D7025"/>
    <w:rsid w:val="001D75D5"/>
    <w:rsid w:val="001E323B"/>
    <w:rsid w:val="001F2502"/>
    <w:rsid w:val="002006E9"/>
    <w:rsid w:val="00224305"/>
    <w:rsid w:val="00234279"/>
    <w:rsid w:val="002352BA"/>
    <w:rsid w:val="00236818"/>
    <w:rsid w:val="0023782E"/>
    <w:rsid w:val="00240E6C"/>
    <w:rsid w:val="00250EAA"/>
    <w:rsid w:val="00257CD1"/>
    <w:rsid w:val="00260BDD"/>
    <w:rsid w:val="00264BBA"/>
    <w:rsid w:val="00272541"/>
    <w:rsid w:val="002803DB"/>
    <w:rsid w:val="00280818"/>
    <w:rsid w:val="00290F50"/>
    <w:rsid w:val="002952FB"/>
    <w:rsid w:val="00296C29"/>
    <w:rsid w:val="002A0532"/>
    <w:rsid w:val="002B4AE3"/>
    <w:rsid w:val="002C07DB"/>
    <w:rsid w:val="002C080F"/>
    <w:rsid w:val="002C0A45"/>
    <w:rsid w:val="002C4C88"/>
    <w:rsid w:val="002C6C98"/>
    <w:rsid w:val="002D4613"/>
    <w:rsid w:val="002D7EA3"/>
    <w:rsid w:val="002E73FA"/>
    <w:rsid w:val="002F3F7C"/>
    <w:rsid w:val="002F5986"/>
    <w:rsid w:val="0030180C"/>
    <w:rsid w:val="0030308D"/>
    <w:rsid w:val="003056E6"/>
    <w:rsid w:val="00311021"/>
    <w:rsid w:val="00311084"/>
    <w:rsid w:val="00315CF3"/>
    <w:rsid w:val="00327C6C"/>
    <w:rsid w:val="00333E9A"/>
    <w:rsid w:val="003341E1"/>
    <w:rsid w:val="00344CD0"/>
    <w:rsid w:val="00356938"/>
    <w:rsid w:val="00362AFF"/>
    <w:rsid w:val="00365050"/>
    <w:rsid w:val="00374778"/>
    <w:rsid w:val="00380146"/>
    <w:rsid w:val="00394E95"/>
    <w:rsid w:val="003A0A6F"/>
    <w:rsid w:val="003A3146"/>
    <w:rsid w:val="003B433B"/>
    <w:rsid w:val="003C211B"/>
    <w:rsid w:val="003C6099"/>
    <w:rsid w:val="003C7AB5"/>
    <w:rsid w:val="003D07A0"/>
    <w:rsid w:val="003D4735"/>
    <w:rsid w:val="003E0E75"/>
    <w:rsid w:val="003E1331"/>
    <w:rsid w:val="003E4D92"/>
    <w:rsid w:val="003F34D2"/>
    <w:rsid w:val="004150B3"/>
    <w:rsid w:val="00416485"/>
    <w:rsid w:val="00425A6D"/>
    <w:rsid w:val="004268B7"/>
    <w:rsid w:val="004311F4"/>
    <w:rsid w:val="0044081B"/>
    <w:rsid w:val="00443C30"/>
    <w:rsid w:val="00452F61"/>
    <w:rsid w:val="00454985"/>
    <w:rsid w:val="004644D9"/>
    <w:rsid w:val="004779DF"/>
    <w:rsid w:val="00481FE8"/>
    <w:rsid w:val="00485490"/>
    <w:rsid w:val="004873AC"/>
    <w:rsid w:val="0049065B"/>
    <w:rsid w:val="00491D93"/>
    <w:rsid w:val="0049544C"/>
    <w:rsid w:val="004A314D"/>
    <w:rsid w:val="004A37CE"/>
    <w:rsid w:val="004B3D3A"/>
    <w:rsid w:val="004B7583"/>
    <w:rsid w:val="004C5DB7"/>
    <w:rsid w:val="004C7A36"/>
    <w:rsid w:val="004D5A4E"/>
    <w:rsid w:val="004E1C6C"/>
    <w:rsid w:val="004E27F9"/>
    <w:rsid w:val="004E2804"/>
    <w:rsid w:val="00500D94"/>
    <w:rsid w:val="00502C58"/>
    <w:rsid w:val="00506CB3"/>
    <w:rsid w:val="00515289"/>
    <w:rsid w:val="005162D6"/>
    <w:rsid w:val="00516E2B"/>
    <w:rsid w:val="0052500B"/>
    <w:rsid w:val="00526083"/>
    <w:rsid w:val="0052615E"/>
    <w:rsid w:val="005266B2"/>
    <w:rsid w:val="00533012"/>
    <w:rsid w:val="00534FD0"/>
    <w:rsid w:val="005355C7"/>
    <w:rsid w:val="00543220"/>
    <w:rsid w:val="00543F22"/>
    <w:rsid w:val="00546ABC"/>
    <w:rsid w:val="0055097E"/>
    <w:rsid w:val="0055363B"/>
    <w:rsid w:val="00555345"/>
    <w:rsid w:val="00556753"/>
    <w:rsid w:val="00572BCD"/>
    <w:rsid w:val="005A3545"/>
    <w:rsid w:val="005B2B3E"/>
    <w:rsid w:val="005B47BA"/>
    <w:rsid w:val="005C0B81"/>
    <w:rsid w:val="005C274E"/>
    <w:rsid w:val="005C6C13"/>
    <w:rsid w:val="005E3C95"/>
    <w:rsid w:val="005E4CDB"/>
    <w:rsid w:val="005E6673"/>
    <w:rsid w:val="005E67AF"/>
    <w:rsid w:val="005E6D82"/>
    <w:rsid w:val="005F3D6F"/>
    <w:rsid w:val="006063C7"/>
    <w:rsid w:val="0060703E"/>
    <w:rsid w:val="006125E3"/>
    <w:rsid w:val="006144C4"/>
    <w:rsid w:val="006149B0"/>
    <w:rsid w:val="0061631C"/>
    <w:rsid w:val="006237E4"/>
    <w:rsid w:val="0062457B"/>
    <w:rsid w:val="006306EF"/>
    <w:rsid w:val="00632027"/>
    <w:rsid w:val="00641B6F"/>
    <w:rsid w:val="00642515"/>
    <w:rsid w:val="00642DF7"/>
    <w:rsid w:val="00643E55"/>
    <w:rsid w:val="006449A8"/>
    <w:rsid w:val="00647A67"/>
    <w:rsid w:val="00661AA4"/>
    <w:rsid w:val="00675167"/>
    <w:rsid w:val="00675E89"/>
    <w:rsid w:val="00676460"/>
    <w:rsid w:val="006878FE"/>
    <w:rsid w:val="00697472"/>
    <w:rsid w:val="006A6055"/>
    <w:rsid w:val="006B5E0B"/>
    <w:rsid w:val="006C69C8"/>
    <w:rsid w:val="006E0DFD"/>
    <w:rsid w:val="006E45B3"/>
    <w:rsid w:val="006E6DF4"/>
    <w:rsid w:val="006F041B"/>
    <w:rsid w:val="006F4BAA"/>
    <w:rsid w:val="007002BF"/>
    <w:rsid w:val="007031F6"/>
    <w:rsid w:val="007053F9"/>
    <w:rsid w:val="007161A5"/>
    <w:rsid w:val="00716ABB"/>
    <w:rsid w:val="007203EF"/>
    <w:rsid w:val="00721427"/>
    <w:rsid w:val="00721CE8"/>
    <w:rsid w:val="00730EB2"/>
    <w:rsid w:val="0073389A"/>
    <w:rsid w:val="00735565"/>
    <w:rsid w:val="00735882"/>
    <w:rsid w:val="00747593"/>
    <w:rsid w:val="0075362C"/>
    <w:rsid w:val="00755630"/>
    <w:rsid w:val="00756143"/>
    <w:rsid w:val="00763536"/>
    <w:rsid w:val="0076650D"/>
    <w:rsid w:val="00781523"/>
    <w:rsid w:val="00783630"/>
    <w:rsid w:val="00785A2A"/>
    <w:rsid w:val="007942FC"/>
    <w:rsid w:val="00795830"/>
    <w:rsid w:val="00795870"/>
    <w:rsid w:val="00797897"/>
    <w:rsid w:val="007B281E"/>
    <w:rsid w:val="007B5AD1"/>
    <w:rsid w:val="007B69EE"/>
    <w:rsid w:val="007B6E38"/>
    <w:rsid w:val="007B7698"/>
    <w:rsid w:val="007C65D4"/>
    <w:rsid w:val="007F537F"/>
    <w:rsid w:val="00801581"/>
    <w:rsid w:val="00801ADE"/>
    <w:rsid w:val="00802173"/>
    <w:rsid w:val="00803221"/>
    <w:rsid w:val="00814E47"/>
    <w:rsid w:val="00823F68"/>
    <w:rsid w:val="00830C9D"/>
    <w:rsid w:val="00831B8F"/>
    <w:rsid w:val="0083275E"/>
    <w:rsid w:val="00843E11"/>
    <w:rsid w:val="00843EE1"/>
    <w:rsid w:val="0085415A"/>
    <w:rsid w:val="00861AC8"/>
    <w:rsid w:val="008663B6"/>
    <w:rsid w:val="00871E41"/>
    <w:rsid w:val="008740A6"/>
    <w:rsid w:val="00875EA2"/>
    <w:rsid w:val="00883D99"/>
    <w:rsid w:val="00884085"/>
    <w:rsid w:val="00886A6C"/>
    <w:rsid w:val="00890CE4"/>
    <w:rsid w:val="00891DC6"/>
    <w:rsid w:val="0089210D"/>
    <w:rsid w:val="008A226F"/>
    <w:rsid w:val="008A5CF6"/>
    <w:rsid w:val="008B0A9C"/>
    <w:rsid w:val="008B5C96"/>
    <w:rsid w:val="008B62C8"/>
    <w:rsid w:val="008B762D"/>
    <w:rsid w:val="008B7A44"/>
    <w:rsid w:val="008C0A3E"/>
    <w:rsid w:val="008C5BE2"/>
    <w:rsid w:val="008C75DB"/>
    <w:rsid w:val="008D529A"/>
    <w:rsid w:val="008D6B00"/>
    <w:rsid w:val="008F441B"/>
    <w:rsid w:val="00910360"/>
    <w:rsid w:val="00924948"/>
    <w:rsid w:val="0092513F"/>
    <w:rsid w:val="00925581"/>
    <w:rsid w:val="00926403"/>
    <w:rsid w:val="0092783A"/>
    <w:rsid w:val="009332E1"/>
    <w:rsid w:val="009420E8"/>
    <w:rsid w:val="00942197"/>
    <w:rsid w:val="00942642"/>
    <w:rsid w:val="00950CCF"/>
    <w:rsid w:val="00953ADA"/>
    <w:rsid w:val="00971148"/>
    <w:rsid w:val="0097384E"/>
    <w:rsid w:val="0098514B"/>
    <w:rsid w:val="00987464"/>
    <w:rsid w:val="009918E7"/>
    <w:rsid w:val="00993062"/>
    <w:rsid w:val="0099578E"/>
    <w:rsid w:val="009A1D90"/>
    <w:rsid w:val="009A75A6"/>
    <w:rsid w:val="009B1DD5"/>
    <w:rsid w:val="009B2929"/>
    <w:rsid w:val="009B6B53"/>
    <w:rsid w:val="009B6CE7"/>
    <w:rsid w:val="009B6ED0"/>
    <w:rsid w:val="009B7282"/>
    <w:rsid w:val="009D397E"/>
    <w:rsid w:val="009E12AC"/>
    <w:rsid w:val="009E4614"/>
    <w:rsid w:val="009E7AAE"/>
    <w:rsid w:val="009F1903"/>
    <w:rsid w:val="009F19CE"/>
    <w:rsid w:val="009F3179"/>
    <w:rsid w:val="009F63EC"/>
    <w:rsid w:val="009F782E"/>
    <w:rsid w:val="00A018DE"/>
    <w:rsid w:val="00A01910"/>
    <w:rsid w:val="00A136E3"/>
    <w:rsid w:val="00A14402"/>
    <w:rsid w:val="00A212CE"/>
    <w:rsid w:val="00A30BB9"/>
    <w:rsid w:val="00A33A91"/>
    <w:rsid w:val="00A40B07"/>
    <w:rsid w:val="00A44A99"/>
    <w:rsid w:val="00A46F8D"/>
    <w:rsid w:val="00A53AFB"/>
    <w:rsid w:val="00A53B89"/>
    <w:rsid w:val="00A613B2"/>
    <w:rsid w:val="00A6273D"/>
    <w:rsid w:val="00A70DF5"/>
    <w:rsid w:val="00A70FAF"/>
    <w:rsid w:val="00A738C9"/>
    <w:rsid w:val="00A807D8"/>
    <w:rsid w:val="00A80A97"/>
    <w:rsid w:val="00A83EBE"/>
    <w:rsid w:val="00A9063D"/>
    <w:rsid w:val="00A912B5"/>
    <w:rsid w:val="00A96AB7"/>
    <w:rsid w:val="00AA2E86"/>
    <w:rsid w:val="00AA5409"/>
    <w:rsid w:val="00AA5469"/>
    <w:rsid w:val="00AA6572"/>
    <w:rsid w:val="00AA6C95"/>
    <w:rsid w:val="00AB4C97"/>
    <w:rsid w:val="00AB7350"/>
    <w:rsid w:val="00AB798B"/>
    <w:rsid w:val="00AD708C"/>
    <w:rsid w:val="00AE1BAA"/>
    <w:rsid w:val="00AF4DD0"/>
    <w:rsid w:val="00AF5705"/>
    <w:rsid w:val="00B00AE1"/>
    <w:rsid w:val="00B00F7C"/>
    <w:rsid w:val="00B018B9"/>
    <w:rsid w:val="00B02111"/>
    <w:rsid w:val="00B0259A"/>
    <w:rsid w:val="00B0547A"/>
    <w:rsid w:val="00B06F3A"/>
    <w:rsid w:val="00B1050E"/>
    <w:rsid w:val="00B16C67"/>
    <w:rsid w:val="00B2158E"/>
    <w:rsid w:val="00B30BFE"/>
    <w:rsid w:val="00B33A04"/>
    <w:rsid w:val="00B40ECC"/>
    <w:rsid w:val="00B43F51"/>
    <w:rsid w:val="00B46521"/>
    <w:rsid w:val="00B46D07"/>
    <w:rsid w:val="00B54C94"/>
    <w:rsid w:val="00B6495E"/>
    <w:rsid w:val="00B679AA"/>
    <w:rsid w:val="00B67FFE"/>
    <w:rsid w:val="00B73B98"/>
    <w:rsid w:val="00B774D6"/>
    <w:rsid w:val="00B82D25"/>
    <w:rsid w:val="00B91A0B"/>
    <w:rsid w:val="00B958D0"/>
    <w:rsid w:val="00BA5213"/>
    <w:rsid w:val="00BA5EFD"/>
    <w:rsid w:val="00BB2C5E"/>
    <w:rsid w:val="00BB3A50"/>
    <w:rsid w:val="00BB4A21"/>
    <w:rsid w:val="00BC4799"/>
    <w:rsid w:val="00BC567D"/>
    <w:rsid w:val="00BD6B9C"/>
    <w:rsid w:val="00BE2B2F"/>
    <w:rsid w:val="00BF047F"/>
    <w:rsid w:val="00C007A4"/>
    <w:rsid w:val="00C0276E"/>
    <w:rsid w:val="00C063BB"/>
    <w:rsid w:val="00C3306C"/>
    <w:rsid w:val="00C4028E"/>
    <w:rsid w:val="00C41D7F"/>
    <w:rsid w:val="00C41F60"/>
    <w:rsid w:val="00C569EE"/>
    <w:rsid w:val="00C60257"/>
    <w:rsid w:val="00C731FB"/>
    <w:rsid w:val="00C758BE"/>
    <w:rsid w:val="00C8068D"/>
    <w:rsid w:val="00C9242B"/>
    <w:rsid w:val="00C97EB1"/>
    <w:rsid w:val="00C97FC2"/>
    <w:rsid w:val="00CA129E"/>
    <w:rsid w:val="00CA6B14"/>
    <w:rsid w:val="00CB2254"/>
    <w:rsid w:val="00CC48D0"/>
    <w:rsid w:val="00CC4ACC"/>
    <w:rsid w:val="00CC6F19"/>
    <w:rsid w:val="00CD0623"/>
    <w:rsid w:val="00CD206C"/>
    <w:rsid w:val="00CD2AD4"/>
    <w:rsid w:val="00CD4585"/>
    <w:rsid w:val="00CD546D"/>
    <w:rsid w:val="00CD7261"/>
    <w:rsid w:val="00CF16F9"/>
    <w:rsid w:val="00D03433"/>
    <w:rsid w:val="00D03BA2"/>
    <w:rsid w:val="00D1185E"/>
    <w:rsid w:val="00D12ED0"/>
    <w:rsid w:val="00D16E8F"/>
    <w:rsid w:val="00D32568"/>
    <w:rsid w:val="00D32776"/>
    <w:rsid w:val="00D57C1A"/>
    <w:rsid w:val="00D72CBC"/>
    <w:rsid w:val="00D745F3"/>
    <w:rsid w:val="00D84AE3"/>
    <w:rsid w:val="00D922AD"/>
    <w:rsid w:val="00D9289D"/>
    <w:rsid w:val="00D93283"/>
    <w:rsid w:val="00DA1B38"/>
    <w:rsid w:val="00DA295B"/>
    <w:rsid w:val="00DB1795"/>
    <w:rsid w:val="00DC075C"/>
    <w:rsid w:val="00DC3451"/>
    <w:rsid w:val="00DC3CE3"/>
    <w:rsid w:val="00DC5855"/>
    <w:rsid w:val="00DD457B"/>
    <w:rsid w:val="00DE2128"/>
    <w:rsid w:val="00DE2391"/>
    <w:rsid w:val="00DF07D2"/>
    <w:rsid w:val="00DF13C0"/>
    <w:rsid w:val="00DF1B07"/>
    <w:rsid w:val="00DF1EE2"/>
    <w:rsid w:val="00DF227A"/>
    <w:rsid w:val="00E008D6"/>
    <w:rsid w:val="00E10FB0"/>
    <w:rsid w:val="00E15E18"/>
    <w:rsid w:val="00E25647"/>
    <w:rsid w:val="00E311BC"/>
    <w:rsid w:val="00E33E22"/>
    <w:rsid w:val="00E36CF3"/>
    <w:rsid w:val="00E478BA"/>
    <w:rsid w:val="00E51599"/>
    <w:rsid w:val="00E579C4"/>
    <w:rsid w:val="00E604F8"/>
    <w:rsid w:val="00E720B0"/>
    <w:rsid w:val="00E728EC"/>
    <w:rsid w:val="00E72996"/>
    <w:rsid w:val="00E76592"/>
    <w:rsid w:val="00E802E7"/>
    <w:rsid w:val="00E81129"/>
    <w:rsid w:val="00E848BD"/>
    <w:rsid w:val="00E8624A"/>
    <w:rsid w:val="00E95109"/>
    <w:rsid w:val="00EA0CA3"/>
    <w:rsid w:val="00EA236D"/>
    <w:rsid w:val="00EA5071"/>
    <w:rsid w:val="00EB58E6"/>
    <w:rsid w:val="00EB7510"/>
    <w:rsid w:val="00EC7FB9"/>
    <w:rsid w:val="00ED0451"/>
    <w:rsid w:val="00ED3595"/>
    <w:rsid w:val="00ED71CD"/>
    <w:rsid w:val="00ED7D0D"/>
    <w:rsid w:val="00EE2B99"/>
    <w:rsid w:val="00EF27EC"/>
    <w:rsid w:val="00F00043"/>
    <w:rsid w:val="00F0661D"/>
    <w:rsid w:val="00F16963"/>
    <w:rsid w:val="00F33454"/>
    <w:rsid w:val="00F338C8"/>
    <w:rsid w:val="00F339D0"/>
    <w:rsid w:val="00F34318"/>
    <w:rsid w:val="00F4475B"/>
    <w:rsid w:val="00F44B8F"/>
    <w:rsid w:val="00F463BE"/>
    <w:rsid w:val="00F50FA6"/>
    <w:rsid w:val="00F5246B"/>
    <w:rsid w:val="00F57885"/>
    <w:rsid w:val="00F703AB"/>
    <w:rsid w:val="00F71968"/>
    <w:rsid w:val="00F71EBB"/>
    <w:rsid w:val="00F727BB"/>
    <w:rsid w:val="00F81CA0"/>
    <w:rsid w:val="00F84B7E"/>
    <w:rsid w:val="00F90DDB"/>
    <w:rsid w:val="00F93FF4"/>
    <w:rsid w:val="00F97A26"/>
    <w:rsid w:val="00FA064F"/>
    <w:rsid w:val="00FA1E87"/>
    <w:rsid w:val="00FA6A1B"/>
    <w:rsid w:val="00FB014F"/>
    <w:rsid w:val="00FB2C6C"/>
    <w:rsid w:val="00FC5EBD"/>
    <w:rsid w:val="00FD3E8F"/>
    <w:rsid w:val="00FD4F2C"/>
    <w:rsid w:val="00FE0BA9"/>
    <w:rsid w:val="00FE32DD"/>
    <w:rsid w:val="00FE7981"/>
    <w:rsid w:val="00FF0BA8"/>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80D6A97"/>
  <w15:docId w15:val="{D5E7E42C-9EA2-4211-A2B9-F0921EC4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8EC"/>
    <w:pPr>
      <w:spacing w:after="200" w:line="276" w:lineRule="auto"/>
    </w:pPr>
    <w:rPr>
      <w:rFonts w:eastAsia="Calibri"/>
      <w:sz w:val="24"/>
      <w:szCs w:val="22"/>
      <w:lang w:val="ro-RO" w:eastAsia="en-US"/>
    </w:rPr>
  </w:style>
  <w:style w:type="paragraph" w:styleId="Titlu1">
    <w:name w:val="heading 1"/>
    <w:basedOn w:val="Normal"/>
    <w:link w:val="Titlu1Caracter"/>
    <w:uiPriority w:val="9"/>
    <w:qFormat/>
    <w:rsid w:val="00E728EC"/>
    <w:pPr>
      <w:spacing w:before="100" w:beforeAutospacing="1" w:after="100" w:afterAutospacing="1" w:line="240" w:lineRule="auto"/>
      <w:outlineLvl w:val="0"/>
    </w:pPr>
    <w:rPr>
      <w:rFonts w:eastAsia="Times New Roman"/>
      <w:b/>
      <w:bCs/>
      <w:kern w:val="36"/>
      <w:sz w:val="48"/>
      <w:szCs w:val="4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728EC"/>
    <w:pPr>
      <w:spacing w:after="0" w:line="240" w:lineRule="auto"/>
    </w:pPr>
    <w:rPr>
      <w:rFonts w:ascii="Segoe UI" w:hAnsi="Segoe UI" w:cs="Segoe UI"/>
      <w:sz w:val="18"/>
      <w:szCs w:val="18"/>
    </w:rPr>
  </w:style>
  <w:style w:type="paragraph" w:styleId="Corptext">
    <w:name w:val="Body Text"/>
    <w:basedOn w:val="Normal"/>
    <w:next w:val="Normal"/>
    <w:link w:val="CorptextCaracter"/>
    <w:rsid w:val="00E728EC"/>
    <w:pPr>
      <w:suppressAutoHyphens/>
      <w:spacing w:after="0" w:line="240" w:lineRule="auto"/>
    </w:pPr>
    <w:rPr>
      <w:rFonts w:eastAsia="Times New Roman"/>
      <w:color w:val="000000"/>
      <w:szCs w:val="20"/>
    </w:rPr>
  </w:style>
  <w:style w:type="paragraph" w:styleId="Textsimplu">
    <w:name w:val="Plain Text"/>
    <w:basedOn w:val="Normal"/>
    <w:link w:val="TextsimpluCaracter"/>
    <w:rsid w:val="00E728EC"/>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rsid w:val="00E728EC"/>
    <w:pPr>
      <w:spacing w:after="0" w:line="240" w:lineRule="auto"/>
    </w:pPr>
    <w:rPr>
      <w:rFonts w:eastAsia="Times New Roman"/>
      <w:szCs w:val="24"/>
    </w:rPr>
  </w:style>
  <w:style w:type="paragraph" w:customStyle="1" w:styleId="Style3">
    <w:name w:val="Style3"/>
    <w:basedOn w:val="Normal"/>
    <w:rsid w:val="00E728EC"/>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728EC"/>
    <w:pPr>
      <w:ind w:left="720"/>
      <w:contextualSpacing/>
    </w:pPr>
  </w:style>
  <w:style w:type="character" w:customStyle="1" w:styleId="Titlu1Caracter">
    <w:name w:val="Titlu 1 Caracter"/>
    <w:basedOn w:val="Fontdeparagrafimplicit"/>
    <w:link w:val="Titlu1"/>
    <w:uiPriority w:val="9"/>
    <w:rsid w:val="00E728EC"/>
    <w:rPr>
      <w:rFonts w:ascii="Times New Roman" w:eastAsia="Times New Roman" w:hAnsi="Times New Roman" w:cs="Times New Roman"/>
      <w:b/>
      <w:bCs/>
      <w:kern w:val="36"/>
      <w:sz w:val="48"/>
      <w:szCs w:val="48"/>
    </w:rPr>
  </w:style>
  <w:style w:type="character" w:customStyle="1" w:styleId="FontStyle37">
    <w:name w:val="Font Style37"/>
    <w:rsid w:val="00E728EC"/>
    <w:rPr>
      <w:rFonts w:ascii="Arial" w:hAnsi="Arial" w:cs="Arial"/>
      <w:sz w:val="20"/>
      <w:szCs w:val="20"/>
    </w:rPr>
  </w:style>
  <w:style w:type="character" w:customStyle="1" w:styleId="CorptextCaracter">
    <w:name w:val="Corp text Caracter"/>
    <w:basedOn w:val="Fontdeparagrafimplicit"/>
    <w:link w:val="Corptext"/>
    <w:rsid w:val="00E728EC"/>
    <w:rPr>
      <w:rFonts w:ascii="Times New Roman" w:eastAsia="Times New Roman" w:hAnsi="Times New Roman" w:cs="Times New Roman"/>
      <w:color w:val="000000"/>
      <w:sz w:val="24"/>
      <w:szCs w:val="20"/>
    </w:rPr>
  </w:style>
  <w:style w:type="character" w:customStyle="1" w:styleId="FontStyle36">
    <w:name w:val="Font Style36"/>
    <w:rsid w:val="00E728EC"/>
    <w:rPr>
      <w:rFonts w:ascii="Arial" w:hAnsi="Arial" w:cs="Arial"/>
      <w:b/>
      <w:bCs/>
      <w:i/>
      <w:iCs/>
      <w:sz w:val="26"/>
      <w:szCs w:val="26"/>
    </w:rPr>
  </w:style>
  <w:style w:type="character" w:customStyle="1" w:styleId="TextsimpluCaracter">
    <w:name w:val="Text simplu Caracter"/>
    <w:basedOn w:val="Fontdeparagrafimplicit"/>
    <w:link w:val="Textsimplu"/>
    <w:rsid w:val="00E728EC"/>
    <w:rPr>
      <w:rFonts w:ascii="Courier New" w:eastAsia="Times New Roman" w:hAnsi="Courier New" w:cs="Courier New"/>
      <w:sz w:val="20"/>
      <w:szCs w:val="20"/>
    </w:rPr>
  </w:style>
  <w:style w:type="character" w:customStyle="1" w:styleId="TextnBalonCaracter">
    <w:name w:val="Text în Balon Caracter"/>
    <w:basedOn w:val="Fontdeparagrafimplicit"/>
    <w:link w:val="TextnBalon"/>
    <w:uiPriority w:val="99"/>
    <w:semiHidden/>
    <w:rsid w:val="00E728EC"/>
    <w:rPr>
      <w:rFonts w:ascii="Segoe UI" w:hAnsi="Segoe UI" w:cs="Segoe UI"/>
      <w:sz w:val="18"/>
      <w:szCs w:val="18"/>
    </w:rPr>
  </w:style>
  <w:style w:type="paragraph" w:styleId="Antet">
    <w:name w:val="header"/>
    <w:basedOn w:val="Normal"/>
    <w:link w:val="AntetCaracter"/>
    <w:unhideWhenUsed/>
    <w:rsid w:val="00153B97"/>
    <w:pPr>
      <w:tabs>
        <w:tab w:val="center" w:pos="4680"/>
        <w:tab w:val="right" w:pos="9360"/>
      </w:tabs>
      <w:spacing w:after="0" w:line="240" w:lineRule="auto"/>
    </w:pPr>
  </w:style>
  <w:style w:type="character" w:customStyle="1" w:styleId="AntetCaracter">
    <w:name w:val="Antet Caracter"/>
    <w:basedOn w:val="Fontdeparagrafimplicit"/>
    <w:link w:val="Antet"/>
    <w:rsid w:val="00153B97"/>
    <w:rPr>
      <w:rFonts w:eastAsia="Calibri"/>
      <w:sz w:val="24"/>
      <w:szCs w:val="22"/>
      <w:lang w:eastAsia="en-US"/>
    </w:rPr>
  </w:style>
  <w:style w:type="paragraph" w:styleId="Subsol">
    <w:name w:val="footer"/>
    <w:basedOn w:val="Normal"/>
    <w:link w:val="SubsolCaracter"/>
    <w:uiPriority w:val="99"/>
    <w:unhideWhenUsed/>
    <w:rsid w:val="00153B97"/>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53B97"/>
    <w:rPr>
      <w:rFonts w:eastAsia="Calibri"/>
      <w:sz w:val="24"/>
      <w:szCs w:val="22"/>
      <w:lang w:eastAsia="en-US"/>
    </w:rPr>
  </w:style>
  <w:style w:type="paragraph" w:styleId="Listparagraf">
    <w:name w:val="List Paragraph"/>
    <w:aliases w:val="Normal bullet 2,Antes de enumeración,body 2,List Paragraph11,Listă colorată - Accentuare 11,Bullet,Citation List,List Paragraph111,Akapit z listą BS,Outlines a.b.c.,List_Paragraph,Multilevel para_II,Akapit z lista BS,lp1,Heading x1,ANNEX"/>
    <w:basedOn w:val="Normal"/>
    <w:link w:val="ListparagrafCaracter"/>
    <w:uiPriority w:val="34"/>
    <w:qFormat/>
    <w:rsid w:val="00E579C4"/>
    <w:pPr>
      <w:ind w:left="720"/>
      <w:contextualSpacing/>
    </w:pPr>
  </w:style>
  <w:style w:type="character" w:customStyle="1" w:styleId="tpt1">
    <w:name w:val="tpt1"/>
    <w:basedOn w:val="Fontdeparagrafimplicit"/>
    <w:rsid w:val="009F63EC"/>
  </w:style>
  <w:style w:type="character" w:customStyle="1" w:styleId="ListparagrafCaracter">
    <w:name w:val="Listă paragraf Caracter"/>
    <w:aliases w:val="Normal bullet 2 Caracter,Antes de enumeración Caracter,body 2 Caracter,List Paragraph11 Caracter,Listă colorată - Accentuare 11 Caracter,Bullet Caracter,Citation List Caracter,List Paragraph111 Caracter,Akapit z listą BS Caracter"/>
    <w:link w:val="Listparagraf"/>
    <w:uiPriority w:val="34"/>
    <w:qFormat/>
    <w:rsid w:val="00A46F8D"/>
    <w:rPr>
      <w:rFonts w:eastAsia="Calibri"/>
      <w:sz w:val="24"/>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5138">
      <w:bodyDiv w:val="1"/>
      <w:marLeft w:val="0"/>
      <w:marRight w:val="0"/>
      <w:marTop w:val="0"/>
      <w:marBottom w:val="0"/>
      <w:divBdr>
        <w:top w:val="none" w:sz="0" w:space="0" w:color="auto"/>
        <w:left w:val="none" w:sz="0" w:space="0" w:color="auto"/>
        <w:bottom w:val="none" w:sz="0" w:space="0" w:color="auto"/>
        <w:right w:val="none" w:sz="0" w:space="0" w:color="auto"/>
      </w:divBdr>
    </w:div>
    <w:div w:id="281886352">
      <w:bodyDiv w:val="1"/>
      <w:marLeft w:val="0"/>
      <w:marRight w:val="0"/>
      <w:marTop w:val="0"/>
      <w:marBottom w:val="0"/>
      <w:divBdr>
        <w:top w:val="none" w:sz="0" w:space="0" w:color="auto"/>
        <w:left w:val="none" w:sz="0" w:space="0" w:color="auto"/>
        <w:bottom w:val="none" w:sz="0" w:space="0" w:color="auto"/>
        <w:right w:val="none" w:sz="0" w:space="0" w:color="auto"/>
      </w:divBdr>
      <w:divsChild>
        <w:div w:id="439375648">
          <w:marLeft w:val="0"/>
          <w:marRight w:val="0"/>
          <w:marTop w:val="0"/>
          <w:marBottom w:val="0"/>
          <w:divBdr>
            <w:top w:val="single" w:sz="2" w:space="0" w:color="99BBE8"/>
            <w:left w:val="single" w:sz="2" w:space="0" w:color="99BBE8"/>
            <w:bottom w:val="single" w:sz="2" w:space="0" w:color="99BBE8"/>
            <w:right w:val="single" w:sz="2" w:space="0" w:color="99BBE8"/>
          </w:divBdr>
          <w:divsChild>
            <w:div w:id="1362510605">
              <w:marLeft w:val="0"/>
              <w:marRight w:val="0"/>
              <w:marTop w:val="0"/>
              <w:marBottom w:val="0"/>
              <w:divBdr>
                <w:top w:val="none" w:sz="0" w:space="0" w:color="auto"/>
                <w:left w:val="none" w:sz="0" w:space="0" w:color="auto"/>
                <w:bottom w:val="single" w:sz="6" w:space="0" w:color="99BBE8"/>
                <w:right w:val="none" w:sz="0" w:space="0" w:color="auto"/>
              </w:divBdr>
              <w:divsChild>
                <w:div w:id="1880699916">
                  <w:marLeft w:val="0"/>
                  <w:marRight w:val="0"/>
                  <w:marTop w:val="0"/>
                  <w:marBottom w:val="0"/>
                  <w:divBdr>
                    <w:top w:val="none" w:sz="0" w:space="0" w:color="auto"/>
                    <w:left w:val="none" w:sz="0" w:space="0" w:color="auto"/>
                    <w:bottom w:val="none" w:sz="0" w:space="0" w:color="auto"/>
                    <w:right w:val="none" w:sz="0" w:space="0" w:color="auto"/>
                  </w:divBdr>
                  <w:divsChild>
                    <w:div w:id="291599264">
                      <w:marLeft w:val="0"/>
                      <w:marRight w:val="0"/>
                      <w:marTop w:val="0"/>
                      <w:marBottom w:val="0"/>
                      <w:divBdr>
                        <w:top w:val="none" w:sz="0" w:space="0" w:color="auto"/>
                        <w:left w:val="none" w:sz="0" w:space="0" w:color="auto"/>
                        <w:bottom w:val="none" w:sz="0" w:space="0" w:color="auto"/>
                        <w:right w:val="none" w:sz="0" w:space="0" w:color="auto"/>
                      </w:divBdr>
                      <w:divsChild>
                        <w:div w:id="12677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9887">
              <w:marLeft w:val="0"/>
              <w:marRight w:val="0"/>
              <w:marTop w:val="0"/>
              <w:marBottom w:val="0"/>
              <w:divBdr>
                <w:top w:val="none" w:sz="0" w:space="0" w:color="auto"/>
                <w:left w:val="none" w:sz="0" w:space="0" w:color="auto"/>
                <w:bottom w:val="none" w:sz="0" w:space="0" w:color="auto"/>
                <w:right w:val="none" w:sz="0" w:space="0" w:color="auto"/>
              </w:divBdr>
              <w:divsChild>
                <w:div w:id="962081144">
                  <w:marLeft w:val="0"/>
                  <w:marRight w:val="0"/>
                  <w:marTop w:val="0"/>
                  <w:marBottom w:val="0"/>
                  <w:divBdr>
                    <w:top w:val="none" w:sz="0" w:space="0" w:color="auto"/>
                    <w:left w:val="none" w:sz="0" w:space="0" w:color="auto"/>
                    <w:bottom w:val="none" w:sz="0" w:space="0" w:color="auto"/>
                    <w:right w:val="none" w:sz="0" w:space="0" w:color="auto"/>
                  </w:divBdr>
                  <w:divsChild>
                    <w:div w:id="1862088142">
                      <w:marLeft w:val="0"/>
                      <w:marRight w:val="0"/>
                      <w:marTop w:val="0"/>
                      <w:marBottom w:val="0"/>
                      <w:divBdr>
                        <w:top w:val="none" w:sz="0" w:space="0" w:color="auto"/>
                        <w:left w:val="none" w:sz="0" w:space="0" w:color="auto"/>
                        <w:bottom w:val="none" w:sz="0" w:space="0" w:color="auto"/>
                        <w:right w:val="none" w:sz="0" w:space="0" w:color="auto"/>
                      </w:divBdr>
                      <w:divsChild>
                        <w:div w:id="1669601962">
                          <w:marLeft w:val="0"/>
                          <w:marRight w:val="0"/>
                          <w:marTop w:val="0"/>
                          <w:marBottom w:val="0"/>
                          <w:divBdr>
                            <w:top w:val="none" w:sz="0" w:space="0" w:color="auto"/>
                            <w:left w:val="none" w:sz="0" w:space="0" w:color="auto"/>
                            <w:bottom w:val="none" w:sz="0" w:space="0" w:color="auto"/>
                            <w:right w:val="none" w:sz="0" w:space="0" w:color="auto"/>
                          </w:divBdr>
                          <w:divsChild>
                            <w:div w:id="15806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919661">
      <w:bodyDiv w:val="1"/>
      <w:marLeft w:val="0"/>
      <w:marRight w:val="0"/>
      <w:marTop w:val="0"/>
      <w:marBottom w:val="0"/>
      <w:divBdr>
        <w:top w:val="none" w:sz="0" w:space="0" w:color="auto"/>
        <w:left w:val="none" w:sz="0" w:space="0" w:color="auto"/>
        <w:bottom w:val="none" w:sz="0" w:space="0" w:color="auto"/>
        <w:right w:val="none" w:sz="0" w:space="0" w:color="auto"/>
      </w:divBdr>
    </w:div>
    <w:div w:id="1760061861">
      <w:bodyDiv w:val="1"/>
      <w:marLeft w:val="0"/>
      <w:marRight w:val="0"/>
      <w:marTop w:val="0"/>
      <w:marBottom w:val="0"/>
      <w:divBdr>
        <w:top w:val="none" w:sz="0" w:space="0" w:color="auto"/>
        <w:left w:val="none" w:sz="0" w:space="0" w:color="auto"/>
        <w:bottom w:val="none" w:sz="0" w:space="0" w:color="auto"/>
        <w:right w:val="none" w:sz="0" w:space="0" w:color="auto"/>
      </w:divBdr>
    </w:div>
    <w:div w:id="213675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AF7783-2D7E-44A8-896B-BE6A313A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1208</Words>
  <Characters>7008</Characters>
  <Application>Microsoft Office Word</Application>
  <DocSecurity>0</DocSecurity>
  <Lines>58</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_x0001_</vt:lpstr>
      <vt:lpstr>_x0001_</vt:lpstr>
    </vt:vector>
  </TitlesOfParts>
  <Company>Hewlett-Packard Company</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Florin Criste</cp:lastModifiedBy>
  <cp:revision>46</cp:revision>
  <cp:lastPrinted>2024-11-22T06:53:00Z</cp:lastPrinted>
  <dcterms:created xsi:type="dcterms:W3CDTF">2024-11-22T06:39:00Z</dcterms:created>
  <dcterms:modified xsi:type="dcterms:W3CDTF">2025-08-21T10:04:00Z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