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4B9AB7" w14:textId="77777777" w:rsidR="00613E50" w:rsidRPr="008B04E4" w:rsidRDefault="00613E50" w:rsidP="00B430B0">
      <w:pPr>
        <w:jc w:val="both"/>
        <w:rPr>
          <w:sz w:val="28"/>
          <w:szCs w:val="28"/>
        </w:rPr>
      </w:pPr>
      <w:bookmarkStart w:id="0" w:name="_GoBack"/>
      <w:bookmarkEnd w:id="0"/>
      <w:r w:rsidRPr="008B04E4">
        <w:rPr>
          <w:sz w:val="28"/>
          <w:szCs w:val="28"/>
        </w:rPr>
        <w:t>MUNICIPIUL SATU MARE</w:t>
      </w:r>
    </w:p>
    <w:p w14:paraId="697B2BF4" w14:textId="77777777" w:rsidR="00613E50" w:rsidRPr="008B04E4" w:rsidRDefault="00613E50" w:rsidP="00B430B0">
      <w:pPr>
        <w:jc w:val="both"/>
        <w:rPr>
          <w:sz w:val="28"/>
          <w:szCs w:val="28"/>
        </w:rPr>
      </w:pPr>
      <w:r w:rsidRPr="008B04E4">
        <w:rPr>
          <w:sz w:val="28"/>
          <w:szCs w:val="28"/>
        </w:rPr>
        <w:t>APARATUL DE SPECIALITATE AL PRIMARULUI</w:t>
      </w:r>
    </w:p>
    <w:p w14:paraId="355228CD" w14:textId="17E2A190" w:rsidR="00613E50" w:rsidRPr="008B04E4" w:rsidRDefault="00613E50" w:rsidP="00B430B0">
      <w:pPr>
        <w:jc w:val="both"/>
        <w:rPr>
          <w:sz w:val="28"/>
          <w:szCs w:val="28"/>
        </w:rPr>
      </w:pPr>
      <w:r w:rsidRPr="008B04E4">
        <w:rPr>
          <w:sz w:val="28"/>
          <w:szCs w:val="28"/>
        </w:rPr>
        <w:t>SERVICIUL JURIDI</w:t>
      </w:r>
      <w:r w:rsidR="00B24D6B" w:rsidRPr="008B04E4">
        <w:rPr>
          <w:sz w:val="28"/>
          <w:szCs w:val="28"/>
        </w:rPr>
        <w:t>C</w:t>
      </w:r>
    </w:p>
    <w:p w14:paraId="2BF40F4C" w14:textId="22740862" w:rsidR="00613E50" w:rsidRPr="00062F0A" w:rsidRDefault="00613E50" w:rsidP="00B430B0">
      <w:pPr>
        <w:jc w:val="both"/>
        <w:rPr>
          <w:sz w:val="28"/>
          <w:szCs w:val="28"/>
        </w:rPr>
      </w:pPr>
      <w:r w:rsidRPr="008B04E4">
        <w:rPr>
          <w:sz w:val="28"/>
          <w:szCs w:val="28"/>
        </w:rPr>
        <w:t xml:space="preserve">NR. </w:t>
      </w:r>
      <w:bookmarkStart w:id="1" w:name="_Hlk243311508"/>
      <w:r w:rsidR="00062F0A" w:rsidRPr="00062F0A">
        <w:rPr>
          <w:sz w:val="28"/>
          <w:szCs w:val="28"/>
        </w:rPr>
        <w:t>59726/19.10.2026</w:t>
      </w:r>
      <w:bookmarkEnd w:id="1"/>
    </w:p>
    <w:p w14:paraId="4CFBB3BF" w14:textId="77777777" w:rsidR="00613E50" w:rsidRDefault="00613E50" w:rsidP="00B430B0">
      <w:pPr>
        <w:ind w:firstLine="720"/>
        <w:jc w:val="both"/>
        <w:rPr>
          <w:sz w:val="28"/>
          <w:szCs w:val="28"/>
        </w:rPr>
      </w:pPr>
    </w:p>
    <w:p w14:paraId="61483186" w14:textId="77777777" w:rsidR="00CF0D8F" w:rsidRPr="008B04E4" w:rsidRDefault="00CF0D8F" w:rsidP="00B430B0">
      <w:pPr>
        <w:ind w:firstLine="720"/>
        <w:jc w:val="both"/>
        <w:rPr>
          <w:sz w:val="28"/>
          <w:szCs w:val="28"/>
        </w:rPr>
      </w:pPr>
    </w:p>
    <w:p w14:paraId="11CD821C" w14:textId="77777777" w:rsidR="006D60C7" w:rsidRPr="008B04E4" w:rsidRDefault="006D60C7" w:rsidP="00B430B0">
      <w:pPr>
        <w:ind w:firstLine="720"/>
        <w:jc w:val="both"/>
        <w:rPr>
          <w:sz w:val="28"/>
          <w:szCs w:val="28"/>
        </w:rPr>
      </w:pPr>
      <w:r w:rsidRPr="008B04E4">
        <w:rPr>
          <w:sz w:val="28"/>
          <w:szCs w:val="28"/>
        </w:rPr>
        <w:t>În conformitate cu prevederile art. 136 alin. (8) lit. b) din O.U.G. nr. 57/2019 privind Codul administrativ,</w:t>
      </w:r>
    </w:p>
    <w:p w14:paraId="14051AB5" w14:textId="77777777" w:rsidR="006D60C7" w:rsidRPr="008B04E4" w:rsidRDefault="006D60C7" w:rsidP="00B430B0">
      <w:pPr>
        <w:ind w:firstLine="720"/>
        <w:rPr>
          <w:sz w:val="28"/>
          <w:szCs w:val="28"/>
        </w:rPr>
      </w:pPr>
      <w:r w:rsidRPr="008B04E4">
        <w:rPr>
          <w:sz w:val="28"/>
          <w:szCs w:val="28"/>
        </w:rPr>
        <w:t>formulăm:</w:t>
      </w:r>
    </w:p>
    <w:p w14:paraId="719E315A" w14:textId="6C5CCC34" w:rsidR="00613E50" w:rsidRPr="008B04E4" w:rsidRDefault="00613E50" w:rsidP="00B430B0">
      <w:pPr>
        <w:jc w:val="center"/>
        <w:rPr>
          <w:sz w:val="28"/>
          <w:szCs w:val="28"/>
        </w:rPr>
      </w:pPr>
      <w:r w:rsidRPr="008B04E4">
        <w:rPr>
          <w:sz w:val="28"/>
          <w:szCs w:val="28"/>
        </w:rPr>
        <w:t>RAPORT DE SPE</w:t>
      </w:r>
      <w:smartTag w:uri="urn:schemas-microsoft-com:office:smarttags" w:element="stockticker">
        <w:r w:rsidRPr="008B04E4">
          <w:rPr>
            <w:sz w:val="28"/>
            <w:szCs w:val="28"/>
          </w:rPr>
          <w:t>CIA</w:t>
        </w:r>
      </w:smartTag>
      <w:r w:rsidRPr="008B04E4">
        <w:rPr>
          <w:sz w:val="28"/>
          <w:szCs w:val="28"/>
        </w:rPr>
        <w:t>LITATE</w:t>
      </w:r>
    </w:p>
    <w:p w14:paraId="5CD84ED7" w14:textId="78441DED" w:rsidR="00613E50" w:rsidRPr="008B04E4" w:rsidRDefault="00613E50" w:rsidP="00273EF3">
      <w:pPr>
        <w:jc w:val="center"/>
        <w:rPr>
          <w:sz w:val="28"/>
          <w:szCs w:val="28"/>
        </w:rPr>
      </w:pPr>
      <w:r w:rsidRPr="008B04E4">
        <w:rPr>
          <w:sz w:val="28"/>
          <w:szCs w:val="28"/>
        </w:rPr>
        <w:t xml:space="preserve">la proiectul de hotărâre </w:t>
      </w:r>
      <w:r w:rsidR="00855DCD" w:rsidRPr="008B04E4">
        <w:rPr>
          <w:sz w:val="28"/>
          <w:szCs w:val="28"/>
        </w:rPr>
        <w:t xml:space="preserve">pentru </w:t>
      </w:r>
      <w:r w:rsidR="00273EF3" w:rsidRPr="00273EF3">
        <w:rPr>
          <w:bCs/>
          <w:sz w:val="28"/>
          <w:szCs w:val="28"/>
        </w:rPr>
        <w:t>stabilirea unor tarife distincte și aprobarea ajustării tarifelor, din Contractul de delegare a gestiunii serviciului public de salubrizare în municipiul Satu Mare prin concesiune de servicii nr. 145 din 2023</w:t>
      </w:r>
      <w:r w:rsidR="006D60C7" w:rsidRPr="008B04E4">
        <w:rPr>
          <w:sz w:val="28"/>
          <w:szCs w:val="28"/>
        </w:rPr>
        <w:t xml:space="preserve"> </w:t>
      </w:r>
    </w:p>
    <w:p w14:paraId="2C05377C" w14:textId="77777777" w:rsidR="00B24D6B" w:rsidRPr="008B04E4" w:rsidRDefault="00B24D6B" w:rsidP="00B430B0">
      <w:pPr>
        <w:autoSpaceDE w:val="0"/>
        <w:autoSpaceDN w:val="0"/>
        <w:adjustRightInd w:val="0"/>
        <w:jc w:val="center"/>
        <w:rPr>
          <w:rFonts w:eastAsiaTheme="minorHAnsi"/>
          <w:sz w:val="28"/>
          <w:szCs w:val="28"/>
          <w:lang w:val="en-US" w:eastAsia="en-US"/>
        </w:rPr>
      </w:pPr>
    </w:p>
    <w:p w14:paraId="0FF1FA0C" w14:textId="478A04D5" w:rsidR="00B24D6B" w:rsidRPr="008B04E4" w:rsidRDefault="00B24D6B" w:rsidP="00B430B0">
      <w:pPr>
        <w:autoSpaceDE w:val="0"/>
        <w:autoSpaceDN w:val="0"/>
        <w:adjustRightInd w:val="0"/>
        <w:jc w:val="both"/>
        <w:rPr>
          <w:rFonts w:eastAsiaTheme="minorHAnsi"/>
          <w:sz w:val="28"/>
          <w:szCs w:val="28"/>
          <w:lang w:val="en-US" w:eastAsia="en-US"/>
        </w:rPr>
      </w:pPr>
    </w:p>
    <w:p w14:paraId="51C0EB47" w14:textId="22F8C802" w:rsidR="00517215" w:rsidRDefault="00517215" w:rsidP="00517215">
      <w:pPr>
        <w:autoSpaceDE w:val="0"/>
        <w:autoSpaceDN w:val="0"/>
        <w:adjustRightInd w:val="0"/>
        <w:ind w:firstLine="720"/>
        <w:jc w:val="both"/>
        <w:rPr>
          <w:sz w:val="28"/>
          <w:szCs w:val="28"/>
        </w:rPr>
      </w:pPr>
      <w:r w:rsidRPr="000A3BC5">
        <w:rPr>
          <w:sz w:val="28"/>
          <w:szCs w:val="28"/>
        </w:rPr>
        <w:t>Proiectul de hotărâre se întemeiază, din punct de vedere juridic, pe următoarele prevederi:</w:t>
      </w:r>
    </w:p>
    <w:p w14:paraId="3BFEE5C4" w14:textId="77777777" w:rsidR="00FC200D" w:rsidRPr="00C17E6B" w:rsidRDefault="00FC200D" w:rsidP="00FC200D">
      <w:pPr>
        <w:pStyle w:val="ListParagraph"/>
        <w:numPr>
          <w:ilvl w:val="0"/>
          <w:numId w:val="7"/>
        </w:numPr>
        <w:autoSpaceDE w:val="0"/>
        <w:autoSpaceDN w:val="0"/>
        <w:adjustRightInd w:val="0"/>
        <w:ind w:left="0" w:firstLine="1065"/>
        <w:jc w:val="both"/>
        <w:rPr>
          <w:rStyle w:val="tli"/>
          <w:rFonts w:eastAsiaTheme="minorHAnsi"/>
          <w:i/>
          <w:iCs/>
          <w:sz w:val="28"/>
          <w:szCs w:val="28"/>
          <w:lang w:val="en-US" w:eastAsia="en-US"/>
        </w:rPr>
      </w:pPr>
      <w:r w:rsidRPr="008B04E4">
        <w:rPr>
          <w:rStyle w:val="tli"/>
          <w:color w:val="000000"/>
          <w:sz w:val="28"/>
          <w:szCs w:val="28"/>
        </w:rPr>
        <w:t>Legea serviciilor comunitare de utilităţi publice nr. 51/2006, republicată, cu modificările şi completările ulterioare</w:t>
      </w:r>
      <w:r>
        <w:rPr>
          <w:rStyle w:val="tli"/>
          <w:color w:val="000000"/>
          <w:sz w:val="28"/>
          <w:szCs w:val="28"/>
        </w:rPr>
        <w:t>:</w:t>
      </w:r>
    </w:p>
    <w:p w14:paraId="3CC16BEA" w14:textId="77777777" w:rsidR="00FC200D" w:rsidRPr="001B3969" w:rsidRDefault="00FC200D" w:rsidP="00FC200D">
      <w:pPr>
        <w:pStyle w:val="ListParagraph"/>
        <w:numPr>
          <w:ilvl w:val="0"/>
          <w:numId w:val="4"/>
        </w:numPr>
        <w:shd w:val="clear" w:color="auto" w:fill="FFFFFF"/>
        <w:ind w:left="0" w:firstLine="705"/>
        <w:jc w:val="both"/>
        <w:rPr>
          <w:rFonts w:eastAsia="Times New Roman"/>
          <w:b/>
          <w:bCs/>
          <w:i/>
          <w:iCs/>
          <w:sz w:val="28"/>
          <w:szCs w:val="28"/>
          <w:lang w:val="en-US" w:eastAsia="en-US"/>
        </w:rPr>
      </w:pPr>
      <w:r w:rsidRPr="00887A52">
        <w:rPr>
          <w:rFonts w:eastAsia="Times New Roman"/>
          <w:sz w:val="28"/>
          <w:szCs w:val="28"/>
          <w:lang w:val="en-US" w:eastAsia="en-US"/>
        </w:rPr>
        <w:t xml:space="preserve">art. 1 alin. (2) lit. e) </w:t>
      </w:r>
      <w:r w:rsidRPr="00887A52">
        <w:rPr>
          <w:rFonts w:eastAsia="Times New Roman"/>
          <w:i/>
          <w:iCs/>
          <w:sz w:val="28"/>
          <w:szCs w:val="28"/>
          <w:lang w:val="en-US" w:eastAsia="en-US"/>
        </w:rPr>
        <w:t xml:space="preserve">“(2) În înţelesul prezentei legi, serviciile comunitare de utilităţi publice, denumite în continuare servicii de utilităţi publice, sunt definite ca totalitatea activităţilor reglementate prin prezenta lege şi prin legi speciale, care asigură satisfacerea nevoilor esenţiale de utilitate şi interes public general cu caracter social ale colectivităţilor locale, cu privire la: … e) </w:t>
      </w:r>
      <w:r w:rsidRPr="001B3969">
        <w:rPr>
          <w:rFonts w:eastAsia="Times New Roman"/>
          <w:b/>
          <w:bCs/>
          <w:i/>
          <w:iCs/>
          <w:sz w:val="28"/>
          <w:szCs w:val="28"/>
          <w:lang w:val="en-US" w:eastAsia="en-US"/>
        </w:rPr>
        <w:t>salubrizarea localităţilor;”</w:t>
      </w:r>
    </w:p>
    <w:p w14:paraId="6355D66F" w14:textId="77777777" w:rsidR="00FC200D" w:rsidRPr="00887A52" w:rsidRDefault="00FC200D" w:rsidP="00FC200D">
      <w:pPr>
        <w:pStyle w:val="ListParagraph"/>
        <w:numPr>
          <w:ilvl w:val="0"/>
          <w:numId w:val="4"/>
        </w:numPr>
        <w:autoSpaceDE w:val="0"/>
        <w:autoSpaceDN w:val="0"/>
        <w:adjustRightInd w:val="0"/>
        <w:ind w:left="0" w:firstLine="705"/>
        <w:jc w:val="both"/>
        <w:rPr>
          <w:rStyle w:val="tli"/>
          <w:rFonts w:eastAsiaTheme="minorHAnsi"/>
          <w:i/>
          <w:iCs/>
          <w:sz w:val="28"/>
          <w:szCs w:val="28"/>
          <w:lang w:val="en-US" w:eastAsia="en-US"/>
        </w:rPr>
      </w:pPr>
      <w:r w:rsidRPr="00C17E6B">
        <w:rPr>
          <w:color w:val="000000"/>
          <w:sz w:val="28"/>
          <w:szCs w:val="28"/>
          <w:shd w:val="clear" w:color="auto" w:fill="FFFFFF"/>
        </w:rPr>
        <w:t xml:space="preserve">art. 2 lit. </w:t>
      </w:r>
      <w:r>
        <w:rPr>
          <w:color w:val="000000"/>
          <w:sz w:val="28"/>
          <w:szCs w:val="28"/>
          <w:shd w:val="clear" w:color="auto" w:fill="FFFFFF"/>
        </w:rPr>
        <w:t xml:space="preserve">o) şi </w:t>
      </w:r>
      <w:r w:rsidRPr="00C17E6B">
        <w:rPr>
          <w:color w:val="000000"/>
          <w:sz w:val="28"/>
          <w:szCs w:val="28"/>
          <w:shd w:val="clear" w:color="auto" w:fill="FFFFFF"/>
        </w:rPr>
        <w:t>p): „</w:t>
      </w:r>
      <w:r w:rsidRPr="003B54BD">
        <w:rPr>
          <w:b/>
          <w:bCs/>
          <w:i/>
          <w:iCs/>
          <w:color w:val="000000"/>
          <w:sz w:val="28"/>
          <w:szCs w:val="28"/>
          <w:shd w:val="clear" w:color="auto" w:fill="FFFFFF"/>
        </w:rPr>
        <w:t>o)</w:t>
      </w:r>
      <w:r>
        <w:rPr>
          <w:color w:val="000000"/>
          <w:sz w:val="28"/>
          <w:szCs w:val="28"/>
          <w:shd w:val="clear" w:color="auto" w:fill="FFFFFF"/>
        </w:rPr>
        <w:t xml:space="preserve"> </w:t>
      </w:r>
      <w:r w:rsidRPr="003B54BD">
        <w:rPr>
          <w:b/>
          <w:bCs/>
          <w:i/>
          <w:iCs/>
          <w:color w:val="000000"/>
          <w:sz w:val="28"/>
          <w:szCs w:val="28"/>
          <w:shd w:val="clear" w:color="auto" w:fill="FFFFFF"/>
        </w:rPr>
        <w:t>stabilirea</w:t>
      </w:r>
      <w:r w:rsidRPr="003B54BD">
        <w:rPr>
          <w:i/>
          <w:iCs/>
          <w:color w:val="000000"/>
          <w:sz w:val="28"/>
          <w:szCs w:val="28"/>
          <w:shd w:val="clear" w:color="auto" w:fill="FFFFFF"/>
        </w:rPr>
        <w:t xml:space="preserve"> preţurilor şi </w:t>
      </w:r>
      <w:r w:rsidRPr="003B54BD">
        <w:rPr>
          <w:b/>
          <w:bCs/>
          <w:i/>
          <w:iCs/>
          <w:color w:val="000000"/>
          <w:sz w:val="28"/>
          <w:szCs w:val="28"/>
          <w:shd w:val="clear" w:color="auto" w:fill="FFFFFF"/>
        </w:rPr>
        <w:t>tarifelor</w:t>
      </w:r>
      <w:r w:rsidRPr="003B54BD">
        <w:rPr>
          <w:i/>
          <w:iCs/>
          <w:color w:val="000000"/>
          <w:sz w:val="28"/>
          <w:szCs w:val="28"/>
          <w:shd w:val="clear" w:color="auto" w:fill="FFFFFF"/>
        </w:rPr>
        <w:t xml:space="preserve"> - operaţiunea de stabilire a structurii şi nivelurilor preţurilor şi tarifelor iniţiale, după caz, pentru serviciile de utilităţi publice, pe baza metodologiei de calcul al preţurilor şi tarifelor, elaborată şi aprobată de autoritatea de reglementare competentă;</w:t>
      </w:r>
      <w:r>
        <w:rPr>
          <w:i/>
          <w:iCs/>
          <w:color w:val="000000"/>
          <w:sz w:val="28"/>
          <w:szCs w:val="28"/>
          <w:shd w:val="clear" w:color="auto" w:fill="FFFFFF"/>
        </w:rPr>
        <w:t xml:space="preserve"> </w:t>
      </w:r>
      <w:r w:rsidRPr="003B54BD">
        <w:rPr>
          <w:rStyle w:val="li"/>
          <w:b/>
          <w:bCs/>
          <w:i/>
          <w:iCs/>
          <w:sz w:val="28"/>
          <w:szCs w:val="28"/>
        </w:rPr>
        <w:t>p)</w:t>
      </w:r>
      <w:r>
        <w:rPr>
          <w:rStyle w:val="li"/>
          <w:b/>
          <w:bCs/>
          <w:i/>
          <w:iCs/>
          <w:sz w:val="28"/>
          <w:szCs w:val="28"/>
        </w:rPr>
        <w:t xml:space="preserve"> </w:t>
      </w:r>
      <w:r w:rsidRPr="003B54BD">
        <w:rPr>
          <w:rStyle w:val="tli"/>
          <w:b/>
          <w:bCs/>
          <w:i/>
          <w:iCs/>
          <w:sz w:val="28"/>
          <w:szCs w:val="28"/>
        </w:rPr>
        <w:t>ajustarea</w:t>
      </w:r>
      <w:r w:rsidRPr="00C17E6B">
        <w:rPr>
          <w:rStyle w:val="tli"/>
          <w:i/>
          <w:iCs/>
          <w:sz w:val="28"/>
          <w:szCs w:val="28"/>
        </w:rPr>
        <w:t xml:space="preserve"> preţurilor şi </w:t>
      </w:r>
      <w:r w:rsidRPr="003B54BD">
        <w:rPr>
          <w:rStyle w:val="tli"/>
          <w:b/>
          <w:bCs/>
          <w:i/>
          <w:iCs/>
          <w:sz w:val="28"/>
          <w:szCs w:val="28"/>
        </w:rPr>
        <w:t>tarifelor</w:t>
      </w:r>
      <w:r w:rsidRPr="00C17E6B">
        <w:rPr>
          <w:rStyle w:val="tli"/>
          <w:i/>
          <w:iCs/>
          <w:sz w:val="28"/>
          <w:szCs w:val="28"/>
        </w:rPr>
        <w:t xml:space="preserve"> - operaţiunea de corelare a nivelurilor preţurilor şi tarifelor stabilite anterior, cu evoluţia generală a preţurilor şi tarifelor din economie, pe baza metodologiei de calcul al nivelului preţurilor şi tarifelor existente, elaborată şi aprobată de autoritatea de reglementare competentă;</w:t>
      </w:r>
      <w:r w:rsidRPr="00887A52">
        <w:rPr>
          <w:rStyle w:val="tli"/>
          <w:i/>
          <w:iCs/>
          <w:sz w:val="28"/>
          <w:szCs w:val="28"/>
        </w:rPr>
        <w:t>”</w:t>
      </w:r>
    </w:p>
    <w:p w14:paraId="6F1045C6" w14:textId="77777777" w:rsidR="00FC200D" w:rsidRPr="00B22938" w:rsidRDefault="00FC200D" w:rsidP="00FC200D">
      <w:pPr>
        <w:pStyle w:val="ListParagraph"/>
        <w:numPr>
          <w:ilvl w:val="0"/>
          <w:numId w:val="4"/>
        </w:numPr>
        <w:autoSpaceDE w:val="0"/>
        <w:autoSpaceDN w:val="0"/>
        <w:adjustRightInd w:val="0"/>
        <w:ind w:left="0" w:firstLine="705"/>
        <w:jc w:val="both"/>
        <w:rPr>
          <w:rStyle w:val="tli"/>
          <w:i/>
          <w:iCs/>
          <w:sz w:val="28"/>
          <w:szCs w:val="28"/>
          <w:lang w:val="en-US"/>
        </w:rPr>
      </w:pPr>
      <w:r w:rsidRPr="00B22938">
        <w:rPr>
          <w:rStyle w:val="al"/>
          <w:sz w:val="28"/>
          <w:szCs w:val="28"/>
          <w:shd w:val="clear" w:color="auto" w:fill="FFFFFF"/>
        </w:rPr>
        <w:t>art. 8 alin. (3) lit. k): „</w:t>
      </w:r>
      <w:r w:rsidRPr="00B22938">
        <w:rPr>
          <w:rStyle w:val="tal"/>
          <w:i/>
          <w:iCs/>
          <w:sz w:val="28"/>
          <w:szCs w:val="28"/>
          <w:shd w:val="clear" w:color="auto" w:fill="FFFFFF"/>
        </w:rPr>
        <w:t xml:space="preserve">În exercitarea competenţelor şi atribuţiilor ce le revin în sfera serviciilor de utilităţi publice, </w:t>
      </w:r>
      <w:r w:rsidRPr="00B22938">
        <w:rPr>
          <w:rStyle w:val="tal"/>
          <w:b/>
          <w:bCs/>
          <w:i/>
          <w:iCs/>
          <w:sz w:val="28"/>
          <w:szCs w:val="28"/>
          <w:shd w:val="clear" w:color="auto" w:fill="FFFFFF"/>
        </w:rPr>
        <w:t xml:space="preserve">autorităţile deliberative ale administraţiei publice locale asigură cadrul necesar pentru furnizarea serviciilor de utilităţi publice şi adoptă hotărâri în legătură cu: ... </w:t>
      </w:r>
      <w:r w:rsidRPr="00B22938">
        <w:rPr>
          <w:rStyle w:val="li"/>
          <w:b/>
          <w:bCs/>
          <w:i/>
          <w:iCs/>
          <w:sz w:val="28"/>
          <w:szCs w:val="28"/>
        </w:rPr>
        <w:t>k)</w:t>
      </w:r>
      <w:r w:rsidRPr="00B22938">
        <w:rPr>
          <w:rStyle w:val="tli"/>
          <w:b/>
          <w:bCs/>
          <w:i/>
          <w:iCs/>
          <w:sz w:val="28"/>
          <w:szCs w:val="28"/>
        </w:rPr>
        <w:t>aprobarea stabilirii, ajustării sau modificării preţurilor şi tarifelor</w:t>
      </w:r>
      <w:r w:rsidRPr="00B22938">
        <w:rPr>
          <w:rStyle w:val="tli"/>
          <w:i/>
          <w:iCs/>
          <w:sz w:val="28"/>
          <w:szCs w:val="28"/>
        </w:rPr>
        <w:t>, după caz, în condiţiile legii speciale, cu respectarea normelor metodologice/procedurilor elaborate şi aprobate de autorităţile de reglementare competente;</w:t>
      </w:r>
    </w:p>
    <w:p w14:paraId="5E51BAE2" w14:textId="77777777" w:rsidR="00FC200D" w:rsidRPr="00B22938" w:rsidRDefault="00FC200D" w:rsidP="00FC200D">
      <w:pPr>
        <w:pStyle w:val="ListParagraph"/>
        <w:numPr>
          <w:ilvl w:val="0"/>
          <w:numId w:val="4"/>
        </w:numPr>
        <w:autoSpaceDE w:val="0"/>
        <w:autoSpaceDN w:val="0"/>
        <w:adjustRightInd w:val="0"/>
        <w:ind w:left="0" w:firstLine="705"/>
        <w:jc w:val="both"/>
        <w:rPr>
          <w:rStyle w:val="tli"/>
          <w:i/>
          <w:iCs/>
          <w:sz w:val="28"/>
          <w:szCs w:val="28"/>
          <w:lang w:val="en-US"/>
        </w:rPr>
      </w:pPr>
      <w:r>
        <w:rPr>
          <w:rStyle w:val="tli"/>
          <w:sz w:val="28"/>
          <w:szCs w:val="28"/>
        </w:rPr>
        <w:t xml:space="preserve">art. 9 alin. (2) lit. d): </w:t>
      </w:r>
      <w:r w:rsidRPr="00B22938">
        <w:rPr>
          <w:rStyle w:val="tli"/>
          <w:i/>
          <w:iCs/>
          <w:sz w:val="28"/>
          <w:szCs w:val="28"/>
        </w:rPr>
        <w:t>„</w:t>
      </w:r>
      <w:r w:rsidRPr="00B22938">
        <w:rPr>
          <w:rFonts w:eastAsia="Times New Roman"/>
          <w:i/>
          <w:iCs/>
          <w:color w:val="333333"/>
          <w:sz w:val="28"/>
          <w:szCs w:val="28"/>
          <w:shd w:val="clear" w:color="auto" w:fill="FFFFFF"/>
          <w:lang w:val="en-US" w:eastAsia="en-US"/>
        </w:rPr>
        <w:t xml:space="preserve">Raporturile juridice dintre autorităţile administraţiei publice locale şi operatori, stabilite în baza prevederilor prezentei legi, sunt supuse normelor juridice de drept public sau privat, după caz. În vederea </w:t>
      </w:r>
      <w:r w:rsidRPr="00B22938">
        <w:rPr>
          <w:rFonts w:eastAsia="Times New Roman"/>
          <w:i/>
          <w:iCs/>
          <w:color w:val="333333"/>
          <w:sz w:val="28"/>
          <w:szCs w:val="28"/>
          <w:shd w:val="clear" w:color="auto" w:fill="FFFFFF"/>
          <w:lang w:val="en-US" w:eastAsia="en-US"/>
        </w:rPr>
        <w:lastRenderedPageBreak/>
        <w:t xml:space="preserve">îndeplinirii obligaţiilor prevăzute la alin. (1) </w:t>
      </w:r>
      <w:r w:rsidRPr="00B22938">
        <w:rPr>
          <w:rFonts w:eastAsia="Times New Roman"/>
          <w:b/>
          <w:bCs/>
          <w:i/>
          <w:iCs/>
          <w:color w:val="333333"/>
          <w:sz w:val="28"/>
          <w:szCs w:val="28"/>
          <w:shd w:val="clear" w:color="auto" w:fill="FFFFFF"/>
          <w:lang w:val="en-US" w:eastAsia="en-US"/>
        </w:rPr>
        <w:t>autorităţile administraţiei publice locale au, în relaţia cu operatorii serviciilor de utilităţi publice, următoarele drepturi</w:t>
      </w:r>
      <w:r w:rsidRPr="00B22938">
        <w:rPr>
          <w:rFonts w:eastAsia="Times New Roman"/>
          <w:i/>
          <w:iCs/>
          <w:color w:val="333333"/>
          <w:sz w:val="28"/>
          <w:szCs w:val="28"/>
          <w:shd w:val="clear" w:color="auto" w:fill="FFFFFF"/>
          <w:lang w:val="en-US" w:eastAsia="en-US"/>
        </w:rPr>
        <w:t>: “</w:t>
      </w:r>
      <w:r w:rsidRPr="00B22938">
        <w:rPr>
          <w:rFonts w:eastAsia="Times New Roman"/>
          <w:i/>
          <w:iCs/>
          <w:color w:val="333333"/>
          <w:sz w:val="28"/>
          <w:szCs w:val="28"/>
          <w:lang w:val="en-US" w:eastAsia="en-US"/>
        </w:rPr>
        <w:t xml:space="preserve">d) </w:t>
      </w:r>
      <w:r w:rsidRPr="00B22938">
        <w:rPr>
          <w:rFonts w:eastAsia="Times New Roman"/>
          <w:b/>
          <w:bCs/>
          <w:i/>
          <w:iCs/>
          <w:color w:val="333333"/>
          <w:sz w:val="28"/>
          <w:szCs w:val="28"/>
          <w:lang w:val="en-US" w:eastAsia="en-US"/>
        </w:rPr>
        <w:t>să aprobe stabilirea</w:t>
      </w:r>
      <w:r w:rsidRPr="00B22938">
        <w:rPr>
          <w:rFonts w:eastAsia="Times New Roman"/>
          <w:i/>
          <w:iCs/>
          <w:color w:val="333333"/>
          <w:sz w:val="28"/>
          <w:szCs w:val="28"/>
          <w:lang w:val="en-US" w:eastAsia="en-US"/>
        </w:rPr>
        <w:t xml:space="preserve">, </w:t>
      </w:r>
      <w:r w:rsidRPr="00B22938">
        <w:rPr>
          <w:rFonts w:eastAsia="Times New Roman"/>
          <w:b/>
          <w:bCs/>
          <w:i/>
          <w:iCs/>
          <w:color w:val="333333"/>
          <w:sz w:val="28"/>
          <w:szCs w:val="28"/>
          <w:lang w:val="en-US" w:eastAsia="en-US"/>
        </w:rPr>
        <w:t>ajustarea</w:t>
      </w:r>
      <w:r w:rsidRPr="00B22938">
        <w:rPr>
          <w:rFonts w:eastAsia="Times New Roman"/>
          <w:i/>
          <w:iCs/>
          <w:color w:val="333333"/>
          <w:sz w:val="28"/>
          <w:szCs w:val="28"/>
          <w:lang w:val="en-US" w:eastAsia="en-US"/>
        </w:rPr>
        <w:t xml:space="preserve"> sau, după caz, modificarea preţurilor şi </w:t>
      </w:r>
      <w:r w:rsidRPr="00B22938">
        <w:rPr>
          <w:rFonts w:eastAsia="Times New Roman"/>
          <w:b/>
          <w:bCs/>
          <w:i/>
          <w:iCs/>
          <w:color w:val="333333"/>
          <w:sz w:val="28"/>
          <w:szCs w:val="28"/>
          <w:lang w:val="en-US" w:eastAsia="en-US"/>
        </w:rPr>
        <w:t>tarifelor serviciilor de utilităţi publice propuse de operatori</w:t>
      </w:r>
      <w:r w:rsidRPr="00B22938">
        <w:rPr>
          <w:rFonts w:eastAsia="Times New Roman"/>
          <w:i/>
          <w:iCs/>
          <w:color w:val="333333"/>
          <w:sz w:val="28"/>
          <w:szCs w:val="28"/>
          <w:lang w:val="en-US" w:eastAsia="en-US"/>
        </w:rPr>
        <w:t xml:space="preserve">, </w:t>
      </w:r>
      <w:r w:rsidRPr="00B22938">
        <w:rPr>
          <w:rFonts w:eastAsia="Times New Roman"/>
          <w:b/>
          <w:bCs/>
          <w:i/>
          <w:iCs/>
          <w:color w:val="333333"/>
          <w:sz w:val="28"/>
          <w:szCs w:val="28"/>
          <w:lang w:val="en-US" w:eastAsia="en-US"/>
        </w:rPr>
        <w:t>în baza metodologiilor elaborate de autorităţile de reglementare potrivit competenţelor acordate acestora prin legea specială</w:t>
      </w:r>
      <w:r w:rsidRPr="00B22938">
        <w:rPr>
          <w:rFonts w:eastAsia="Times New Roman"/>
          <w:i/>
          <w:iCs/>
          <w:color w:val="333333"/>
          <w:sz w:val="28"/>
          <w:szCs w:val="28"/>
          <w:lang w:val="en-US" w:eastAsia="en-US"/>
        </w:rPr>
        <w:t>;</w:t>
      </w:r>
    </w:p>
    <w:p w14:paraId="007B56FB" w14:textId="77777777" w:rsidR="00FC200D" w:rsidRPr="00B22938" w:rsidRDefault="00FC200D" w:rsidP="00FC200D">
      <w:pPr>
        <w:pStyle w:val="ListParagraph"/>
        <w:numPr>
          <w:ilvl w:val="0"/>
          <w:numId w:val="4"/>
        </w:numPr>
        <w:autoSpaceDE w:val="0"/>
        <w:autoSpaceDN w:val="0"/>
        <w:adjustRightInd w:val="0"/>
        <w:ind w:left="0" w:firstLine="705"/>
        <w:jc w:val="both"/>
        <w:rPr>
          <w:i/>
          <w:iCs/>
          <w:sz w:val="28"/>
          <w:szCs w:val="28"/>
          <w:lang w:val="en-US"/>
        </w:rPr>
      </w:pPr>
      <w:r w:rsidRPr="00B22938">
        <w:rPr>
          <w:rStyle w:val="tli"/>
          <w:sz w:val="28"/>
          <w:szCs w:val="28"/>
        </w:rPr>
        <w:t xml:space="preserve">art. 43 alin. (2), (4) şi (5): „ </w:t>
      </w:r>
      <w:r w:rsidRPr="00B22938">
        <w:rPr>
          <w:rStyle w:val="tli"/>
          <w:i/>
          <w:iCs/>
          <w:sz w:val="28"/>
          <w:szCs w:val="28"/>
        </w:rPr>
        <w:t xml:space="preserve">(2) </w:t>
      </w:r>
      <w:r w:rsidRPr="00B22938">
        <w:rPr>
          <w:i/>
          <w:iCs/>
          <w:sz w:val="28"/>
          <w:szCs w:val="28"/>
          <w:lang w:val="en-US"/>
        </w:rPr>
        <w:t xml:space="preserve">Veniturile operatorilor se constituie prin încasarea de la utilizatori, sub formă de preţuri sau tarife, a sumelor reprezentând contravaloarea serviciilor furnizate/prestate şi, după caz, din alocaţii bugetare, cu respectarea următoarelor principii: </w:t>
      </w:r>
    </w:p>
    <w:p w14:paraId="16C49DB9" w14:textId="77777777" w:rsidR="00FC200D" w:rsidRPr="00A06EB0" w:rsidRDefault="00FC200D" w:rsidP="00FC200D">
      <w:pPr>
        <w:pStyle w:val="ListParagraph"/>
        <w:numPr>
          <w:ilvl w:val="0"/>
          <w:numId w:val="8"/>
        </w:numPr>
        <w:autoSpaceDE w:val="0"/>
        <w:autoSpaceDN w:val="0"/>
        <w:adjustRightInd w:val="0"/>
        <w:ind w:left="567"/>
        <w:jc w:val="both"/>
        <w:rPr>
          <w:i/>
          <w:iCs/>
          <w:sz w:val="28"/>
          <w:szCs w:val="28"/>
          <w:lang w:val="en-US"/>
        </w:rPr>
      </w:pPr>
      <w:bookmarkStart w:id="2" w:name="do|caV|ar43|al2|lia"/>
      <w:bookmarkEnd w:id="2"/>
      <w:r w:rsidRPr="00A06EB0">
        <w:rPr>
          <w:i/>
          <w:iCs/>
          <w:sz w:val="28"/>
          <w:szCs w:val="28"/>
          <w:lang w:val="en-US"/>
        </w:rPr>
        <w:t>asigurarea autonomiei financiare a operatorului;</w:t>
      </w:r>
    </w:p>
    <w:p w14:paraId="0FE38114" w14:textId="77777777" w:rsidR="00FC200D" w:rsidRPr="00A06EB0" w:rsidRDefault="00FC200D" w:rsidP="00FC200D">
      <w:pPr>
        <w:pStyle w:val="ListParagraph"/>
        <w:numPr>
          <w:ilvl w:val="0"/>
          <w:numId w:val="8"/>
        </w:numPr>
        <w:autoSpaceDE w:val="0"/>
        <w:autoSpaceDN w:val="0"/>
        <w:adjustRightInd w:val="0"/>
        <w:ind w:left="567"/>
        <w:jc w:val="both"/>
        <w:rPr>
          <w:i/>
          <w:iCs/>
          <w:sz w:val="28"/>
          <w:szCs w:val="28"/>
          <w:lang w:val="en-US"/>
        </w:rPr>
      </w:pPr>
      <w:bookmarkStart w:id="3" w:name="do|caV|ar43|al2|lib"/>
      <w:bookmarkEnd w:id="3"/>
      <w:r w:rsidRPr="00A06EB0">
        <w:rPr>
          <w:i/>
          <w:iCs/>
          <w:sz w:val="28"/>
          <w:szCs w:val="28"/>
          <w:lang w:val="en-US"/>
        </w:rPr>
        <w:t>asigurarea rentabilităţii şi eficienţei economice;</w:t>
      </w:r>
    </w:p>
    <w:p w14:paraId="25DB8418" w14:textId="77777777" w:rsidR="00FC200D" w:rsidRPr="00A06EB0" w:rsidRDefault="00FC200D" w:rsidP="00FC200D">
      <w:pPr>
        <w:pStyle w:val="ListParagraph"/>
        <w:numPr>
          <w:ilvl w:val="0"/>
          <w:numId w:val="8"/>
        </w:numPr>
        <w:autoSpaceDE w:val="0"/>
        <w:autoSpaceDN w:val="0"/>
        <w:adjustRightInd w:val="0"/>
        <w:ind w:left="567"/>
        <w:jc w:val="both"/>
        <w:rPr>
          <w:i/>
          <w:iCs/>
          <w:sz w:val="28"/>
          <w:szCs w:val="28"/>
          <w:lang w:val="en-US"/>
        </w:rPr>
      </w:pPr>
      <w:bookmarkStart w:id="4" w:name="do|caV|ar43|al2|lic"/>
      <w:bookmarkEnd w:id="4"/>
      <w:r w:rsidRPr="00A06EB0">
        <w:rPr>
          <w:i/>
          <w:iCs/>
          <w:sz w:val="28"/>
          <w:szCs w:val="28"/>
          <w:lang w:val="en-US"/>
        </w:rPr>
        <w:t>asigurarea egalităţii de tratament al serviciilor de utilităţi publice în raport cu alte servicii publice de interes general;</w:t>
      </w:r>
    </w:p>
    <w:p w14:paraId="716741CE" w14:textId="77777777" w:rsidR="00FC200D" w:rsidRPr="00A71151" w:rsidRDefault="00FC200D" w:rsidP="00FC200D">
      <w:pPr>
        <w:pStyle w:val="ListParagraph"/>
        <w:numPr>
          <w:ilvl w:val="0"/>
          <w:numId w:val="8"/>
        </w:numPr>
        <w:autoSpaceDE w:val="0"/>
        <w:autoSpaceDN w:val="0"/>
        <w:adjustRightInd w:val="0"/>
        <w:ind w:left="567"/>
        <w:jc w:val="both"/>
        <w:rPr>
          <w:i/>
          <w:iCs/>
          <w:sz w:val="28"/>
          <w:szCs w:val="28"/>
          <w:lang w:val="en-US"/>
        </w:rPr>
      </w:pPr>
      <w:bookmarkStart w:id="5" w:name="do|caV|ar43|al2|lid:245"/>
      <w:bookmarkStart w:id="6" w:name="do|caV|ar43|al2|lid"/>
      <w:bookmarkEnd w:id="5"/>
      <w:bookmarkEnd w:id="6"/>
      <w:r w:rsidRPr="00A06EB0">
        <w:rPr>
          <w:i/>
          <w:iCs/>
          <w:sz w:val="28"/>
          <w:szCs w:val="28"/>
          <w:lang w:val="en-US"/>
        </w:rPr>
        <w:t>recuperarea în totalitate de către operatori a costurilor furnizării/prestării serviciilor, cu excepţia situaţiilor în care aceştia furnizează/prestează serviciile de utilităţi publice în baza unui contract de concesiune.</w:t>
      </w:r>
      <w:r>
        <w:rPr>
          <w:i/>
          <w:iCs/>
          <w:sz w:val="28"/>
          <w:szCs w:val="28"/>
          <w:lang w:val="en-US"/>
        </w:rPr>
        <w:t xml:space="preserve"> … (4) </w:t>
      </w:r>
      <w:r w:rsidRPr="00A71151">
        <w:rPr>
          <w:i/>
          <w:iCs/>
          <w:sz w:val="28"/>
          <w:szCs w:val="28"/>
        </w:rPr>
        <w:t xml:space="preserve">Stabilirea, </w:t>
      </w:r>
      <w:r w:rsidRPr="00A71151">
        <w:rPr>
          <w:b/>
          <w:bCs/>
          <w:i/>
          <w:iCs/>
          <w:sz w:val="28"/>
          <w:szCs w:val="28"/>
        </w:rPr>
        <w:t>ajustarea</w:t>
      </w:r>
      <w:r w:rsidRPr="00A71151">
        <w:rPr>
          <w:i/>
          <w:iCs/>
          <w:sz w:val="28"/>
          <w:szCs w:val="28"/>
        </w:rPr>
        <w:t xml:space="preserve"> şi modificarea preţurilor şi </w:t>
      </w:r>
      <w:r w:rsidRPr="00A71151">
        <w:rPr>
          <w:b/>
          <w:bCs/>
          <w:i/>
          <w:iCs/>
          <w:sz w:val="28"/>
          <w:szCs w:val="28"/>
        </w:rPr>
        <w:t xml:space="preserve">tarifelor </w:t>
      </w:r>
      <w:r w:rsidRPr="00A71151">
        <w:rPr>
          <w:i/>
          <w:iCs/>
          <w:sz w:val="28"/>
          <w:szCs w:val="28"/>
        </w:rPr>
        <w:t>serviciilor de utilităţi publice se fac cu respectarea metodologiilor elaborate de autorităţile de reglementare competente.</w:t>
      </w:r>
      <w:r>
        <w:rPr>
          <w:i/>
          <w:iCs/>
          <w:sz w:val="28"/>
          <w:szCs w:val="28"/>
        </w:rPr>
        <w:t xml:space="preserve"> (5) </w:t>
      </w:r>
      <w:r w:rsidRPr="00A71151">
        <w:rPr>
          <w:i/>
          <w:iCs/>
          <w:sz w:val="28"/>
          <w:szCs w:val="28"/>
        </w:rPr>
        <w:t xml:space="preserve">Preţurile şi </w:t>
      </w:r>
      <w:r w:rsidRPr="00A71151">
        <w:rPr>
          <w:b/>
          <w:bCs/>
          <w:i/>
          <w:iCs/>
          <w:sz w:val="28"/>
          <w:szCs w:val="28"/>
        </w:rPr>
        <w:t>tarifele pentru plata serviciilor de utilităţi publice</w:t>
      </w:r>
      <w:r w:rsidRPr="00A71151">
        <w:rPr>
          <w:i/>
          <w:iCs/>
          <w:sz w:val="28"/>
          <w:szCs w:val="28"/>
        </w:rPr>
        <w:t xml:space="preserve"> </w:t>
      </w:r>
      <w:r w:rsidRPr="00A71151">
        <w:rPr>
          <w:b/>
          <w:bCs/>
          <w:i/>
          <w:iCs/>
          <w:sz w:val="28"/>
          <w:szCs w:val="28"/>
        </w:rPr>
        <w:t xml:space="preserve">se propun de operatori şi </w:t>
      </w:r>
      <w:r w:rsidRPr="00A71151">
        <w:rPr>
          <w:i/>
          <w:iCs/>
          <w:sz w:val="28"/>
          <w:szCs w:val="28"/>
        </w:rPr>
        <w:t xml:space="preserve">se stabilesc, </w:t>
      </w:r>
      <w:r w:rsidRPr="00A71151">
        <w:rPr>
          <w:b/>
          <w:bCs/>
          <w:i/>
          <w:iCs/>
          <w:sz w:val="28"/>
          <w:szCs w:val="28"/>
        </w:rPr>
        <w:t>se ajustează</w:t>
      </w:r>
      <w:r w:rsidRPr="00A71151">
        <w:rPr>
          <w:i/>
          <w:iCs/>
          <w:sz w:val="28"/>
          <w:szCs w:val="28"/>
        </w:rPr>
        <w:t xml:space="preserve"> sau se modifică </w:t>
      </w:r>
      <w:r w:rsidRPr="00A71151">
        <w:rPr>
          <w:b/>
          <w:bCs/>
          <w:i/>
          <w:iCs/>
          <w:sz w:val="28"/>
          <w:szCs w:val="28"/>
        </w:rPr>
        <w:t>prin hotărâri ale autorităţilor deliberative ale unităţilor administrativ-teritoriale</w:t>
      </w:r>
      <w:r w:rsidRPr="00A71151">
        <w:rPr>
          <w:i/>
          <w:iCs/>
          <w:sz w:val="28"/>
          <w:szCs w:val="28"/>
        </w:rPr>
        <w:t xml:space="preserve"> </w:t>
      </w:r>
      <w:r>
        <w:rPr>
          <w:i/>
          <w:iCs/>
          <w:sz w:val="28"/>
          <w:szCs w:val="28"/>
        </w:rPr>
        <w:t>...</w:t>
      </w:r>
      <w:r w:rsidRPr="00A71151">
        <w:rPr>
          <w:i/>
          <w:iCs/>
          <w:sz w:val="28"/>
          <w:szCs w:val="28"/>
        </w:rPr>
        <w:t>, în condiţiile legilor speciale, cu respectarea metodologiilor elaborate de autoritatea de reglementare competentă.</w:t>
      </w:r>
      <w:r w:rsidRPr="00A71151">
        <w:rPr>
          <w:i/>
          <w:iCs/>
          <w:sz w:val="28"/>
          <w:szCs w:val="28"/>
          <w:lang w:val="en-US"/>
        </w:rPr>
        <w:t>”</w:t>
      </w:r>
    </w:p>
    <w:p w14:paraId="36321FE8" w14:textId="77777777" w:rsidR="00FC200D" w:rsidRPr="000A3BC5" w:rsidRDefault="00FC200D" w:rsidP="00517215">
      <w:pPr>
        <w:autoSpaceDE w:val="0"/>
        <w:autoSpaceDN w:val="0"/>
        <w:adjustRightInd w:val="0"/>
        <w:ind w:firstLine="720"/>
        <w:jc w:val="both"/>
        <w:rPr>
          <w:sz w:val="28"/>
          <w:szCs w:val="28"/>
          <w:lang w:val="en-US"/>
        </w:rPr>
      </w:pPr>
    </w:p>
    <w:p w14:paraId="2CBCA3E7" w14:textId="79E6B69E" w:rsidR="00C17E6B" w:rsidRPr="003C1711" w:rsidRDefault="00C17E6B" w:rsidP="00C17E6B">
      <w:pPr>
        <w:pStyle w:val="ListParagraph"/>
        <w:numPr>
          <w:ilvl w:val="0"/>
          <w:numId w:val="7"/>
        </w:numPr>
        <w:autoSpaceDE w:val="0"/>
        <w:autoSpaceDN w:val="0"/>
        <w:adjustRightInd w:val="0"/>
        <w:ind w:left="0" w:firstLine="1065"/>
        <w:jc w:val="both"/>
        <w:rPr>
          <w:rStyle w:val="tli"/>
          <w:rFonts w:eastAsiaTheme="minorHAnsi"/>
          <w:i/>
          <w:iCs/>
          <w:sz w:val="28"/>
          <w:szCs w:val="28"/>
          <w:lang w:val="en-US" w:eastAsia="en-US"/>
        </w:rPr>
      </w:pPr>
      <w:r w:rsidRPr="008B04E4">
        <w:rPr>
          <w:rStyle w:val="tli"/>
          <w:color w:val="000000"/>
          <w:sz w:val="28"/>
          <w:szCs w:val="28"/>
        </w:rPr>
        <w:t>Legea serviciului de salubrizare a localităţilor nr. 101/2006, republicată, cu modificările şi completările ulterioare</w:t>
      </w:r>
      <w:r>
        <w:rPr>
          <w:rStyle w:val="tli"/>
          <w:color w:val="000000"/>
          <w:sz w:val="28"/>
          <w:szCs w:val="28"/>
        </w:rPr>
        <w:t>:</w:t>
      </w:r>
    </w:p>
    <w:p w14:paraId="1FB99847" w14:textId="77777777" w:rsidR="003C1711" w:rsidRPr="008C5B01" w:rsidRDefault="003C1711" w:rsidP="003C1711">
      <w:pPr>
        <w:pStyle w:val="ListParagraph"/>
        <w:numPr>
          <w:ilvl w:val="0"/>
          <w:numId w:val="4"/>
        </w:numPr>
        <w:autoSpaceDE w:val="0"/>
        <w:autoSpaceDN w:val="0"/>
        <w:adjustRightInd w:val="0"/>
        <w:ind w:left="0" w:firstLine="705"/>
        <w:jc w:val="both"/>
        <w:rPr>
          <w:rStyle w:val="tli"/>
          <w:rFonts w:eastAsiaTheme="minorHAnsi"/>
          <w:i/>
          <w:iCs/>
          <w:sz w:val="28"/>
          <w:szCs w:val="28"/>
          <w:lang w:val="en-US" w:eastAsia="en-US"/>
        </w:rPr>
      </w:pPr>
      <w:r>
        <w:rPr>
          <w:rStyle w:val="tli"/>
          <w:color w:val="000000"/>
          <w:sz w:val="28"/>
          <w:szCs w:val="28"/>
        </w:rPr>
        <w:t>Art. 2 alin. (3) lit. a), j), k), l):</w:t>
      </w:r>
    </w:p>
    <w:p w14:paraId="2E13A5C0" w14:textId="77777777" w:rsidR="003C1711" w:rsidRPr="00C17E6B" w:rsidRDefault="003C1711" w:rsidP="003C1711">
      <w:pPr>
        <w:shd w:val="clear" w:color="auto" w:fill="FFFFFF"/>
        <w:ind w:firstLine="705"/>
        <w:jc w:val="both"/>
        <w:rPr>
          <w:rFonts w:eastAsia="Times New Roman"/>
          <w:i/>
          <w:iCs/>
          <w:sz w:val="28"/>
          <w:szCs w:val="28"/>
          <w:lang w:val="en-US" w:eastAsia="en-US"/>
        </w:rPr>
      </w:pPr>
      <w:bookmarkStart w:id="7" w:name="do|caI|ar2|al3"/>
      <w:bookmarkEnd w:id="7"/>
      <w:r w:rsidRPr="00C17E6B">
        <w:rPr>
          <w:rFonts w:eastAsia="Times New Roman"/>
          <w:i/>
          <w:iCs/>
          <w:sz w:val="28"/>
          <w:szCs w:val="28"/>
          <w:lang w:val="en-US" w:eastAsia="en-US"/>
        </w:rPr>
        <w:t>“(3) Serviciul de salubrizare cuprinde următoarele activităţi:</w:t>
      </w:r>
    </w:p>
    <w:p w14:paraId="42CA74F1" w14:textId="77777777" w:rsidR="003C1711" w:rsidRPr="00C17E6B" w:rsidRDefault="003C1711" w:rsidP="003C1711">
      <w:pPr>
        <w:pStyle w:val="ListParagraph"/>
        <w:numPr>
          <w:ilvl w:val="0"/>
          <w:numId w:val="5"/>
        </w:numPr>
        <w:shd w:val="clear" w:color="auto" w:fill="FFFFFF"/>
        <w:ind w:left="0" w:firstLine="705"/>
        <w:jc w:val="both"/>
        <w:rPr>
          <w:rFonts w:eastAsia="Times New Roman"/>
          <w:i/>
          <w:iCs/>
          <w:sz w:val="28"/>
          <w:szCs w:val="28"/>
          <w:lang w:val="en-US" w:eastAsia="en-US"/>
        </w:rPr>
      </w:pPr>
      <w:bookmarkStart w:id="8" w:name="do|caI|ar2|al3|lia"/>
      <w:bookmarkEnd w:id="8"/>
      <w:r w:rsidRPr="00C17E6B">
        <w:rPr>
          <w:rFonts w:eastAsia="Times New Roman"/>
          <w:i/>
          <w:iCs/>
          <w:sz w:val="28"/>
          <w:szCs w:val="28"/>
          <w:lang w:val="en-US" w:eastAsia="en-US"/>
        </w:rPr>
        <w:t>colectarea separată şi transportul separat al deşeurilor menajere şi al deşeurilor similare provenind din activităţi comerciale din industrie şi instituţii, inclusiv fracţii colectate separat; …</w:t>
      </w:r>
    </w:p>
    <w:p w14:paraId="6BF5123F" w14:textId="77777777" w:rsidR="003C1711" w:rsidRPr="00D97A5E" w:rsidRDefault="003C1711" w:rsidP="003C1711">
      <w:pPr>
        <w:shd w:val="clear" w:color="auto" w:fill="FFFFFF"/>
        <w:ind w:firstLine="705"/>
        <w:jc w:val="both"/>
        <w:rPr>
          <w:rFonts w:eastAsia="Times New Roman"/>
          <w:i/>
          <w:iCs/>
          <w:sz w:val="28"/>
          <w:szCs w:val="28"/>
          <w:lang w:val="en-US" w:eastAsia="en-US"/>
        </w:rPr>
      </w:pPr>
      <w:bookmarkStart w:id="9" w:name="do|caI|ar2|al3|lib"/>
      <w:bookmarkStart w:id="10" w:name="do|caI|ar2|al3|lic"/>
      <w:bookmarkStart w:id="11" w:name="do|caI|ar2|al3|lid"/>
      <w:bookmarkStart w:id="12" w:name="do|caI|ar2|al3|lie"/>
      <w:bookmarkStart w:id="13" w:name="do|caI|ar2|al3|lii"/>
      <w:bookmarkStart w:id="14" w:name="do|caI|ar2|al3|lij"/>
      <w:bookmarkEnd w:id="9"/>
      <w:bookmarkEnd w:id="10"/>
      <w:bookmarkEnd w:id="11"/>
      <w:bookmarkEnd w:id="12"/>
      <w:bookmarkEnd w:id="13"/>
      <w:bookmarkEnd w:id="14"/>
      <w:r w:rsidRPr="00D97A5E">
        <w:rPr>
          <w:rFonts w:eastAsia="Times New Roman"/>
          <w:i/>
          <w:iCs/>
          <w:sz w:val="28"/>
          <w:szCs w:val="28"/>
          <w:lang w:val="en-US" w:eastAsia="en-US"/>
        </w:rPr>
        <w:t>j) eliminarea, prin depozitare, a deşeurilor reziduale, a deşeurilor stradale, a deşeurilor de pământ şi pietre provenite de pe căile publice, a reziduurilor rezultate de la instalaţiile de tratare a deşeurilor municipale, precum şi a deşeurilor care nu pot fi valorificate provenite din activităţi de reamenajare şi reabilitare interioară şi/sau exterioară a locuinţelor la depozitele de deşeuri nepericuloase;</w:t>
      </w:r>
    </w:p>
    <w:p w14:paraId="33C9ECC7" w14:textId="77777777" w:rsidR="003C1711" w:rsidRPr="00D97A5E" w:rsidRDefault="003C1711" w:rsidP="003C1711">
      <w:pPr>
        <w:shd w:val="clear" w:color="auto" w:fill="FFFFFF"/>
        <w:ind w:firstLine="705"/>
        <w:jc w:val="both"/>
        <w:rPr>
          <w:rFonts w:eastAsia="Times New Roman"/>
          <w:i/>
          <w:iCs/>
          <w:sz w:val="28"/>
          <w:szCs w:val="28"/>
          <w:lang w:val="en-US" w:eastAsia="en-US"/>
        </w:rPr>
      </w:pPr>
      <w:bookmarkStart w:id="15" w:name="do|caI|ar2|al3|lik"/>
      <w:bookmarkEnd w:id="15"/>
      <w:r w:rsidRPr="00D97A5E">
        <w:rPr>
          <w:rFonts w:eastAsia="Times New Roman"/>
          <w:i/>
          <w:iCs/>
          <w:sz w:val="28"/>
          <w:szCs w:val="28"/>
          <w:lang w:val="en-US" w:eastAsia="en-US"/>
        </w:rPr>
        <w:t>k) măturatul, spălatul şi stropitul căilor publice din localitate, inclusiv colectarea şi transportul deşeurilor de pământ şi pietre provenite de pe căile publice la depozitele de deşeuri, precum şi a deşeurilor provenite din coşurile stradale la depozitele de deşeuri şi/sau la instalaţiile de tratare;</w:t>
      </w:r>
    </w:p>
    <w:p w14:paraId="648D6BBA" w14:textId="77777777" w:rsidR="003C1711" w:rsidRPr="00C17E6B" w:rsidRDefault="003C1711" w:rsidP="003C1711">
      <w:pPr>
        <w:shd w:val="clear" w:color="auto" w:fill="FFFFFF"/>
        <w:ind w:firstLine="705"/>
        <w:jc w:val="both"/>
        <w:rPr>
          <w:rFonts w:eastAsia="Times New Roman"/>
          <w:i/>
          <w:iCs/>
          <w:sz w:val="28"/>
          <w:szCs w:val="28"/>
          <w:lang w:val="en-US" w:eastAsia="en-US"/>
        </w:rPr>
      </w:pPr>
      <w:bookmarkStart w:id="16" w:name="do|caI|ar2|al3|lil"/>
      <w:bookmarkEnd w:id="16"/>
      <w:r w:rsidRPr="00D97A5E">
        <w:rPr>
          <w:rFonts w:eastAsia="Times New Roman"/>
          <w:i/>
          <w:iCs/>
          <w:sz w:val="28"/>
          <w:szCs w:val="28"/>
          <w:lang w:val="en-US" w:eastAsia="en-US"/>
        </w:rPr>
        <w:t>l)</w:t>
      </w:r>
      <w:r>
        <w:rPr>
          <w:rFonts w:eastAsia="Times New Roman"/>
          <w:b/>
          <w:bCs/>
          <w:i/>
          <w:iCs/>
          <w:sz w:val="28"/>
          <w:szCs w:val="28"/>
          <w:lang w:val="en-US" w:eastAsia="en-US"/>
        </w:rPr>
        <w:t xml:space="preserve"> </w:t>
      </w:r>
      <w:r w:rsidRPr="00D97A5E">
        <w:rPr>
          <w:rFonts w:eastAsia="Times New Roman"/>
          <w:i/>
          <w:iCs/>
          <w:sz w:val="28"/>
          <w:szCs w:val="28"/>
          <w:lang w:val="en-US" w:eastAsia="en-US"/>
        </w:rPr>
        <w:t>curăţarea şi transportul zăpezii de pe căile publice din localitate şi menţinerea în funcţiune a acestora pe timp de polei sau de îngheţ;</w:t>
      </w:r>
      <w:r>
        <w:rPr>
          <w:rFonts w:eastAsia="Times New Roman"/>
          <w:i/>
          <w:iCs/>
          <w:sz w:val="28"/>
          <w:szCs w:val="28"/>
          <w:lang w:val="en-US" w:eastAsia="en-US"/>
        </w:rPr>
        <w:t>”</w:t>
      </w:r>
    </w:p>
    <w:p w14:paraId="2F90A6D4" w14:textId="77777777" w:rsidR="003C1711" w:rsidRPr="005433D4" w:rsidRDefault="003C1711" w:rsidP="003C1711">
      <w:pPr>
        <w:pStyle w:val="ListParagraph"/>
        <w:numPr>
          <w:ilvl w:val="0"/>
          <w:numId w:val="4"/>
        </w:numPr>
        <w:autoSpaceDE w:val="0"/>
        <w:autoSpaceDN w:val="0"/>
        <w:adjustRightInd w:val="0"/>
        <w:ind w:left="0" w:firstLine="705"/>
        <w:jc w:val="both"/>
        <w:rPr>
          <w:rStyle w:val="tli"/>
          <w:rFonts w:eastAsiaTheme="minorHAnsi"/>
          <w:i/>
          <w:iCs/>
          <w:sz w:val="28"/>
          <w:szCs w:val="28"/>
          <w:lang w:val="en-US" w:eastAsia="en-US"/>
        </w:rPr>
      </w:pPr>
      <w:r>
        <w:rPr>
          <w:rFonts w:eastAsiaTheme="minorHAnsi"/>
          <w:sz w:val="28"/>
          <w:szCs w:val="28"/>
          <w:lang w:val="en-US" w:eastAsia="en-US"/>
        </w:rPr>
        <w:lastRenderedPageBreak/>
        <w:t xml:space="preserve">art. 6 alin. (1) lit. n):  </w:t>
      </w:r>
      <w:r w:rsidRPr="00C17E6B">
        <w:rPr>
          <w:rFonts w:eastAsiaTheme="minorHAnsi"/>
          <w:sz w:val="28"/>
          <w:szCs w:val="28"/>
          <w:lang w:val="en-US" w:eastAsia="en-US"/>
        </w:rPr>
        <w:t>“(</w:t>
      </w:r>
      <w:r w:rsidRPr="00C17E6B">
        <w:rPr>
          <w:rFonts w:eastAsiaTheme="minorHAnsi"/>
          <w:i/>
          <w:iCs/>
          <w:sz w:val="28"/>
          <w:szCs w:val="28"/>
          <w:lang w:val="en-US" w:eastAsia="en-US"/>
        </w:rPr>
        <w:t xml:space="preserve">1) </w:t>
      </w:r>
      <w:r w:rsidRPr="00C17E6B">
        <w:rPr>
          <w:b/>
          <w:bCs/>
          <w:i/>
          <w:iCs/>
          <w:color w:val="000000"/>
          <w:sz w:val="28"/>
          <w:szCs w:val="28"/>
          <w:shd w:val="clear" w:color="auto" w:fill="FFFFFF"/>
        </w:rPr>
        <w:t>Autorităţile administraţiei publice locale ale unităţilor administrativ-teritoriale</w:t>
      </w:r>
      <w:r w:rsidRPr="00C17E6B">
        <w:rPr>
          <w:i/>
          <w:iCs/>
          <w:color w:val="000000"/>
          <w:sz w:val="28"/>
          <w:szCs w:val="28"/>
          <w:shd w:val="clear" w:color="auto" w:fill="FFFFFF"/>
        </w:rPr>
        <w:t xml:space="preserve"> </w:t>
      </w:r>
      <w:r w:rsidRPr="00C17E6B">
        <w:rPr>
          <w:b/>
          <w:bCs/>
          <w:i/>
          <w:iCs/>
          <w:color w:val="000000"/>
          <w:sz w:val="28"/>
          <w:szCs w:val="28"/>
          <w:shd w:val="clear" w:color="auto" w:fill="FFFFFF"/>
        </w:rPr>
        <w:t>au competenţe exclusive</w:t>
      </w:r>
      <w:r w:rsidRPr="00C17E6B">
        <w:rPr>
          <w:i/>
          <w:iCs/>
          <w:color w:val="000000"/>
          <w:sz w:val="28"/>
          <w:szCs w:val="28"/>
          <w:shd w:val="clear" w:color="auto" w:fill="FFFFFF"/>
        </w:rPr>
        <w:t xml:space="preserve"> în ceea ce priveşte organizarea, atribuirea, coordonarea şi controlul activităţilor de salubrizare desfăşurate în aria teritorială de competenţă a acestora </w:t>
      </w:r>
      <w:r w:rsidRPr="00C17E6B">
        <w:rPr>
          <w:b/>
          <w:bCs/>
          <w:i/>
          <w:iCs/>
          <w:color w:val="000000"/>
          <w:sz w:val="28"/>
          <w:szCs w:val="28"/>
          <w:shd w:val="clear" w:color="auto" w:fill="FFFFFF"/>
        </w:rPr>
        <w:t>şi exercită următoarele atribuţii:...</w:t>
      </w:r>
      <w:r w:rsidRPr="00C17E6B">
        <w:rPr>
          <w:i/>
          <w:iCs/>
          <w:color w:val="000000"/>
          <w:sz w:val="28"/>
          <w:szCs w:val="28"/>
          <w:shd w:val="clear" w:color="auto" w:fill="FFFFFF"/>
        </w:rPr>
        <w:t xml:space="preserve"> </w:t>
      </w:r>
      <w:r w:rsidRPr="00D97A5E">
        <w:rPr>
          <w:b/>
          <w:bCs/>
          <w:i/>
          <w:iCs/>
          <w:color w:val="000000"/>
          <w:sz w:val="28"/>
          <w:szCs w:val="28"/>
          <w:shd w:val="clear" w:color="auto" w:fill="FFFFFF"/>
        </w:rPr>
        <w:t>n</w:t>
      </w:r>
      <w:r w:rsidRPr="00C17E6B">
        <w:rPr>
          <w:b/>
          <w:bCs/>
          <w:i/>
          <w:iCs/>
          <w:color w:val="000000"/>
          <w:sz w:val="28"/>
          <w:szCs w:val="28"/>
          <w:shd w:val="clear" w:color="auto" w:fill="FFFFFF"/>
        </w:rPr>
        <w:t xml:space="preserve">) </w:t>
      </w:r>
      <w:r w:rsidRPr="00C17E6B">
        <w:rPr>
          <w:rStyle w:val="tli"/>
          <w:b/>
          <w:bCs/>
          <w:i/>
          <w:iCs/>
          <w:color w:val="000000"/>
          <w:sz w:val="28"/>
          <w:szCs w:val="28"/>
        </w:rPr>
        <w:t xml:space="preserve">aprobarea </w:t>
      </w:r>
      <w:r w:rsidRPr="003C1711">
        <w:rPr>
          <w:rStyle w:val="tli"/>
          <w:b/>
          <w:bCs/>
          <w:i/>
          <w:iCs/>
          <w:color w:val="000000"/>
          <w:sz w:val="28"/>
          <w:szCs w:val="28"/>
        </w:rPr>
        <w:t>stabilirii</w:t>
      </w:r>
      <w:r w:rsidRPr="008E4BDC">
        <w:rPr>
          <w:rStyle w:val="tli"/>
          <w:i/>
          <w:iCs/>
          <w:color w:val="000000"/>
          <w:sz w:val="28"/>
          <w:szCs w:val="28"/>
        </w:rPr>
        <w:t>,</w:t>
      </w:r>
      <w:r w:rsidRPr="00C17E6B">
        <w:rPr>
          <w:rStyle w:val="tli"/>
          <w:b/>
          <w:bCs/>
          <w:i/>
          <w:iCs/>
          <w:color w:val="000000"/>
          <w:sz w:val="28"/>
          <w:szCs w:val="28"/>
        </w:rPr>
        <w:t xml:space="preserve"> ajustării </w:t>
      </w:r>
      <w:r w:rsidRPr="008E4BDC">
        <w:rPr>
          <w:rStyle w:val="tli"/>
          <w:i/>
          <w:iCs/>
          <w:color w:val="000000"/>
          <w:sz w:val="28"/>
          <w:szCs w:val="28"/>
        </w:rPr>
        <w:t>sau modificării</w:t>
      </w:r>
      <w:r w:rsidRPr="00C17E6B">
        <w:rPr>
          <w:rStyle w:val="tli"/>
          <w:b/>
          <w:bCs/>
          <w:i/>
          <w:iCs/>
          <w:color w:val="000000"/>
          <w:sz w:val="28"/>
          <w:szCs w:val="28"/>
        </w:rPr>
        <w:t xml:space="preserve"> tarifelor activităţilor de salubrizare, inclusiv a tarifelor distincte pentru gestionarea fracţiunilor de deşeuri municipale colectate separat, în conformitate cu normele metodologice elaborate şi aprobate de A.N.R.S.C.;...”</w:t>
      </w:r>
    </w:p>
    <w:p w14:paraId="6426DB62" w14:textId="77777777" w:rsidR="003C1711" w:rsidRDefault="003C1711" w:rsidP="003C1711">
      <w:pPr>
        <w:pStyle w:val="ListParagraph"/>
        <w:numPr>
          <w:ilvl w:val="0"/>
          <w:numId w:val="4"/>
        </w:numPr>
        <w:autoSpaceDE w:val="0"/>
        <w:autoSpaceDN w:val="0"/>
        <w:adjustRightInd w:val="0"/>
        <w:ind w:left="0" w:firstLine="705"/>
        <w:jc w:val="both"/>
        <w:rPr>
          <w:color w:val="000000" w:themeColor="text1"/>
          <w:sz w:val="28"/>
          <w:szCs w:val="28"/>
          <w:shd w:val="clear" w:color="auto" w:fill="FFFFFF"/>
          <w:lang w:val="en-US"/>
        </w:rPr>
      </w:pPr>
      <w:r>
        <w:rPr>
          <w:rStyle w:val="tli"/>
          <w:color w:val="000000" w:themeColor="text1"/>
          <w:sz w:val="28"/>
          <w:szCs w:val="28"/>
          <w:shd w:val="clear" w:color="auto" w:fill="FFFFFF"/>
        </w:rPr>
        <w:t xml:space="preserve">art. 9 alin. (1) lit. g): </w:t>
      </w:r>
      <w:r w:rsidRPr="00AC6870">
        <w:rPr>
          <w:rStyle w:val="tli"/>
          <w:i/>
          <w:iCs/>
          <w:color w:val="000000" w:themeColor="text1"/>
          <w:sz w:val="28"/>
          <w:szCs w:val="28"/>
          <w:shd w:val="clear" w:color="auto" w:fill="FFFFFF"/>
        </w:rPr>
        <w:t>„</w:t>
      </w:r>
      <w:r w:rsidRPr="00AC6870">
        <w:rPr>
          <w:i/>
          <w:iCs/>
          <w:color w:val="000000" w:themeColor="text1"/>
          <w:sz w:val="28"/>
          <w:szCs w:val="28"/>
          <w:shd w:val="clear" w:color="auto" w:fill="FFFFFF"/>
          <w:lang w:val="en-US"/>
        </w:rPr>
        <w:t xml:space="preserve">În exercitarea prerogativelor acordate prin prezenta lege, </w:t>
      </w:r>
      <w:r w:rsidRPr="00AC6870">
        <w:rPr>
          <w:b/>
          <w:bCs/>
          <w:i/>
          <w:iCs/>
          <w:color w:val="000000" w:themeColor="text1"/>
          <w:sz w:val="28"/>
          <w:szCs w:val="28"/>
          <w:shd w:val="clear" w:color="auto" w:fill="FFFFFF"/>
          <w:lang w:val="en-US"/>
        </w:rPr>
        <w:t>autorităţile administraţiei publice locale au, faţă de operatorul serviciului de salubrizare, următoarele obligaţii</w:t>
      </w:r>
      <w:r w:rsidRPr="00AC6870">
        <w:rPr>
          <w:i/>
          <w:iCs/>
          <w:color w:val="000000" w:themeColor="text1"/>
          <w:sz w:val="28"/>
          <w:szCs w:val="28"/>
          <w:shd w:val="clear" w:color="auto" w:fill="FFFFFF"/>
          <w:lang w:val="en-US"/>
        </w:rPr>
        <w:t>: … g) să aprobe ori să reducă/să refuze justificat, prin hotărâre, nivelul tarifelor activităţilor de salubrizare solicitate de operator;…”</w:t>
      </w:r>
      <w:r>
        <w:rPr>
          <w:color w:val="000000" w:themeColor="text1"/>
          <w:sz w:val="28"/>
          <w:szCs w:val="28"/>
          <w:shd w:val="clear" w:color="auto" w:fill="FFFFFF"/>
          <w:lang w:val="en-US"/>
        </w:rPr>
        <w:t xml:space="preserve"> </w:t>
      </w:r>
    </w:p>
    <w:p w14:paraId="1C355B6F" w14:textId="77777777" w:rsidR="003C1711" w:rsidRPr="005433D4" w:rsidRDefault="003C1711" w:rsidP="003C1711">
      <w:pPr>
        <w:pStyle w:val="ListParagraph"/>
        <w:numPr>
          <w:ilvl w:val="0"/>
          <w:numId w:val="4"/>
        </w:numPr>
        <w:autoSpaceDE w:val="0"/>
        <w:autoSpaceDN w:val="0"/>
        <w:adjustRightInd w:val="0"/>
        <w:ind w:left="0" w:firstLine="705"/>
        <w:jc w:val="both"/>
        <w:rPr>
          <w:rStyle w:val="tli"/>
          <w:color w:val="000000"/>
          <w:sz w:val="28"/>
          <w:szCs w:val="28"/>
          <w:lang w:val="en-US"/>
        </w:rPr>
      </w:pPr>
      <w:r w:rsidRPr="005433D4">
        <w:rPr>
          <w:rStyle w:val="tli"/>
          <w:color w:val="000000"/>
          <w:sz w:val="28"/>
          <w:szCs w:val="28"/>
        </w:rPr>
        <w:t>art. 29 alin. (2) lit. c): „</w:t>
      </w:r>
      <w:r w:rsidRPr="005433D4">
        <w:rPr>
          <w:i/>
          <w:iCs/>
          <w:color w:val="000000"/>
          <w:sz w:val="28"/>
          <w:szCs w:val="28"/>
          <w:lang w:val="en-US"/>
        </w:rPr>
        <w:t>Operatorii, în conformitate cu prevederile legale, au dreptul la: … c) ajustarea tarifului în raport cu evoluţia generală a preţurilor şi tarifelor din economie;</w:t>
      </w:r>
      <w:r w:rsidRPr="005433D4">
        <w:rPr>
          <w:color w:val="000000"/>
          <w:sz w:val="28"/>
          <w:szCs w:val="28"/>
          <w:lang w:val="en-US"/>
        </w:rPr>
        <w:t>”</w:t>
      </w:r>
    </w:p>
    <w:p w14:paraId="5372FDCA" w14:textId="77777777" w:rsidR="00CD7A4B" w:rsidRPr="006A401C" w:rsidRDefault="00CD7A4B" w:rsidP="00CD7A4B">
      <w:pPr>
        <w:pStyle w:val="ListParagraph"/>
        <w:numPr>
          <w:ilvl w:val="0"/>
          <w:numId w:val="4"/>
        </w:numPr>
        <w:autoSpaceDE w:val="0"/>
        <w:autoSpaceDN w:val="0"/>
        <w:adjustRightInd w:val="0"/>
        <w:ind w:left="0" w:firstLine="705"/>
        <w:jc w:val="both"/>
        <w:rPr>
          <w:color w:val="000000" w:themeColor="text1"/>
          <w:sz w:val="28"/>
          <w:szCs w:val="28"/>
          <w:shd w:val="clear" w:color="auto" w:fill="FFFFFF"/>
          <w:lang w:val="en-US"/>
        </w:rPr>
      </w:pPr>
      <w:r>
        <w:rPr>
          <w:color w:val="000000" w:themeColor="text1"/>
          <w:sz w:val="28"/>
          <w:szCs w:val="28"/>
          <w:shd w:val="clear" w:color="auto" w:fill="FFFFFF"/>
          <w:lang w:val="en-US"/>
        </w:rPr>
        <w:t>art. 34: “</w:t>
      </w:r>
      <w:r w:rsidRPr="006A401C">
        <w:rPr>
          <w:i/>
          <w:iCs/>
          <w:color w:val="000000" w:themeColor="text1"/>
          <w:sz w:val="28"/>
          <w:szCs w:val="28"/>
          <w:shd w:val="clear" w:color="auto" w:fill="FFFFFF"/>
          <w:lang w:val="en-US"/>
        </w:rPr>
        <w:t xml:space="preserve">Finanţarea cheltuielilor de funcţionare, reabilitare şi dezvoltare a serviciului de salubrizare şi a cheltuielilor de investiţii pentru realizarea infrastructurii aferente acestuia se face cu respectarea legislaţiei în vigoare privind finanţele publice locale, în ceea ce priveşte iniţierea, fundamentarea, promovarea şi aprobarea investiţiilor publice, a principiilor prevăzute la art. 43 alin. (2) din Legea nr. </w:t>
      </w:r>
      <w:hyperlink r:id="rId7" w:anchor="/dokument/16868420" w:tgtFrame="_blank" w:history="1">
        <w:r w:rsidRPr="006A401C">
          <w:rPr>
            <w:rStyle w:val="Hyperlink"/>
            <w:i/>
            <w:iCs/>
            <w:color w:val="000000" w:themeColor="text1"/>
            <w:sz w:val="28"/>
            <w:szCs w:val="28"/>
            <w:u w:val="none"/>
            <w:shd w:val="clear" w:color="auto" w:fill="FFFFFF"/>
            <w:lang w:val="en-US"/>
          </w:rPr>
          <w:t>51/2006</w:t>
        </w:r>
      </w:hyperlink>
      <w:r w:rsidRPr="006A401C">
        <w:rPr>
          <w:i/>
          <w:iCs/>
          <w:color w:val="000000" w:themeColor="text1"/>
          <w:sz w:val="28"/>
          <w:szCs w:val="28"/>
          <w:shd w:val="clear" w:color="auto" w:fill="FFFFFF"/>
          <w:lang w:val="en-US"/>
        </w:rPr>
        <w:t>, republicată, cu modificările şi completările ulterioare, precum şi a următoarelor principii: a) recuperarea integrală de către operatori, prin tarife, taxe de salubrizare sau, după caz, subvenţii de la bugetul local, a costurilor de operare şi a investiţiilor pentru înfiinţarea, reabilitarea şi dezvoltarea sistemelor de salubrizare; b) menţinerea echilibrului contractual</w:t>
      </w:r>
      <w:r w:rsidRPr="006A401C">
        <w:rPr>
          <w:color w:val="000000" w:themeColor="text1"/>
          <w:sz w:val="28"/>
          <w:szCs w:val="28"/>
          <w:shd w:val="clear" w:color="auto" w:fill="FFFFFF"/>
          <w:lang w:val="en-US"/>
        </w:rPr>
        <w:t>.</w:t>
      </w:r>
      <w:r>
        <w:rPr>
          <w:color w:val="000000" w:themeColor="text1"/>
          <w:sz w:val="28"/>
          <w:szCs w:val="28"/>
          <w:shd w:val="clear" w:color="auto" w:fill="FFFFFF"/>
          <w:lang w:val="en-US"/>
        </w:rPr>
        <w:t>”</w:t>
      </w:r>
    </w:p>
    <w:p w14:paraId="05956333" w14:textId="77777777" w:rsidR="00CD7A4B" w:rsidRPr="006A401C" w:rsidRDefault="00CD7A4B" w:rsidP="00CD7A4B">
      <w:pPr>
        <w:pStyle w:val="ListParagraph"/>
        <w:numPr>
          <w:ilvl w:val="0"/>
          <w:numId w:val="4"/>
        </w:numPr>
        <w:autoSpaceDE w:val="0"/>
        <w:autoSpaceDN w:val="0"/>
        <w:adjustRightInd w:val="0"/>
        <w:ind w:left="0" w:firstLine="705"/>
        <w:jc w:val="both"/>
        <w:rPr>
          <w:color w:val="000000" w:themeColor="text1"/>
          <w:sz w:val="28"/>
          <w:szCs w:val="28"/>
          <w:shd w:val="clear" w:color="auto" w:fill="FFFFFF"/>
          <w:lang w:val="en-US"/>
        </w:rPr>
      </w:pPr>
      <w:r>
        <w:rPr>
          <w:color w:val="000000" w:themeColor="text1"/>
          <w:sz w:val="28"/>
          <w:szCs w:val="28"/>
          <w:shd w:val="clear" w:color="auto" w:fill="FFFFFF"/>
        </w:rPr>
        <w:t xml:space="preserve">Art. 43 alin. </w:t>
      </w:r>
      <w:r w:rsidRPr="006A401C">
        <w:rPr>
          <w:color w:val="000000" w:themeColor="text1"/>
          <w:sz w:val="28"/>
          <w:szCs w:val="28"/>
          <w:shd w:val="clear" w:color="auto" w:fill="FFFFFF"/>
        </w:rPr>
        <w:t>(1)</w:t>
      </w:r>
      <w:r>
        <w:rPr>
          <w:color w:val="000000" w:themeColor="text1"/>
          <w:sz w:val="28"/>
          <w:szCs w:val="28"/>
          <w:shd w:val="clear" w:color="auto" w:fill="FFFFFF"/>
        </w:rPr>
        <w:t>: „</w:t>
      </w:r>
      <w:r w:rsidRPr="00CD7A4B">
        <w:rPr>
          <w:b/>
          <w:bCs/>
          <w:i/>
          <w:iCs/>
          <w:color w:val="000000" w:themeColor="text1"/>
          <w:sz w:val="28"/>
          <w:szCs w:val="28"/>
          <w:shd w:val="clear" w:color="auto" w:fill="FFFFFF"/>
        </w:rPr>
        <w:t>Stabilirea, ajustarea</w:t>
      </w:r>
      <w:r w:rsidRPr="006A401C">
        <w:rPr>
          <w:i/>
          <w:iCs/>
          <w:color w:val="000000" w:themeColor="text1"/>
          <w:sz w:val="28"/>
          <w:szCs w:val="28"/>
          <w:shd w:val="clear" w:color="auto" w:fill="FFFFFF"/>
        </w:rPr>
        <w:t xml:space="preserve"> sau </w:t>
      </w:r>
      <w:r w:rsidRPr="00CD7A4B">
        <w:rPr>
          <w:i/>
          <w:iCs/>
          <w:color w:val="000000" w:themeColor="text1"/>
          <w:sz w:val="28"/>
          <w:szCs w:val="28"/>
          <w:shd w:val="clear" w:color="auto" w:fill="FFFFFF"/>
        </w:rPr>
        <w:t>modificarea</w:t>
      </w:r>
      <w:r w:rsidRPr="006A401C">
        <w:rPr>
          <w:b/>
          <w:bCs/>
          <w:i/>
          <w:iCs/>
          <w:color w:val="000000" w:themeColor="text1"/>
          <w:sz w:val="28"/>
          <w:szCs w:val="28"/>
          <w:shd w:val="clear" w:color="auto" w:fill="FFFFFF"/>
        </w:rPr>
        <w:t xml:space="preserve"> tarifelor pentru activităţile de salubrizare prevăzute la art. 2 alin. (3) se face pe baza fişelor de fundamentare pe elemente de cheltuieli întocmite de către operatori, în conformitate cu normele metodologice elaborate şi aprobate de A.N.R.S.C</w:t>
      </w:r>
      <w:r w:rsidRPr="006A401C">
        <w:rPr>
          <w:i/>
          <w:iCs/>
          <w:color w:val="000000" w:themeColor="text1"/>
          <w:sz w:val="28"/>
          <w:szCs w:val="28"/>
          <w:shd w:val="clear" w:color="auto" w:fill="FFFFFF"/>
        </w:rPr>
        <w:t>.”</w:t>
      </w:r>
    </w:p>
    <w:p w14:paraId="4F0B53F3" w14:textId="77777777" w:rsidR="00CD7A4B" w:rsidRPr="006A401C" w:rsidRDefault="00CD7A4B" w:rsidP="00CD7A4B">
      <w:pPr>
        <w:pStyle w:val="ListParagraph"/>
        <w:numPr>
          <w:ilvl w:val="0"/>
          <w:numId w:val="4"/>
        </w:numPr>
        <w:autoSpaceDE w:val="0"/>
        <w:autoSpaceDN w:val="0"/>
        <w:adjustRightInd w:val="0"/>
        <w:ind w:left="0" w:firstLine="705"/>
        <w:jc w:val="both"/>
        <w:rPr>
          <w:rStyle w:val="tli"/>
          <w:i/>
          <w:iCs/>
          <w:color w:val="000000" w:themeColor="text1"/>
          <w:sz w:val="28"/>
          <w:szCs w:val="28"/>
          <w:shd w:val="clear" w:color="auto" w:fill="FFFFFF"/>
          <w:lang w:val="en-US"/>
        </w:rPr>
      </w:pPr>
      <w:r>
        <w:rPr>
          <w:color w:val="000000" w:themeColor="text1"/>
          <w:sz w:val="28"/>
          <w:szCs w:val="28"/>
          <w:shd w:val="clear" w:color="auto" w:fill="FFFFFF"/>
        </w:rPr>
        <w:t>Art. 43 alin. (2): „</w:t>
      </w:r>
      <w:r w:rsidRPr="006A401C">
        <w:rPr>
          <w:i/>
          <w:iCs/>
          <w:color w:val="000000" w:themeColor="text1"/>
          <w:sz w:val="28"/>
          <w:szCs w:val="28"/>
          <w:shd w:val="clear" w:color="auto" w:fill="FFFFFF"/>
        </w:rPr>
        <w:t xml:space="preserve">Tarifele pentru activităţile de salubrizare prevăzute la art. 2 alin. (3) lit. </w:t>
      </w:r>
      <w:r w:rsidRPr="006A401C">
        <w:rPr>
          <w:b/>
          <w:bCs/>
          <w:i/>
          <w:iCs/>
          <w:color w:val="000000" w:themeColor="text1"/>
          <w:sz w:val="28"/>
          <w:szCs w:val="28"/>
          <w:shd w:val="clear" w:color="auto" w:fill="FFFFFF"/>
        </w:rPr>
        <w:t>a)</w:t>
      </w:r>
      <w:r w:rsidRPr="006A401C">
        <w:rPr>
          <w:i/>
          <w:iCs/>
          <w:color w:val="000000" w:themeColor="text1"/>
          <w:sz w:val="28"/>
          <w:szCs w:val="28"/>
          <w:shd w:val="clear" w:color="auto" w:fill="FFFFFF"/>
        </w:rPr>
        <w:t xml:space="preserve"> şi c)-</w:t>
      </w:r>
      <w:r w:rsidRPr="006A401C">
        <w:rPr>
          <w:b/>
          <w:bCs/>
          <w:i/>
          <w:iCs/>
          <w:color w:val="000000" w:themeColor="text1"/>
          <w:sz w:val="28"/>
          <w:szCs w:val="28"/>
          <w:shd w:val="clear" w:color="auto" w:fill="FFFFFF"/>
        </w:rPr>
        <w:t>j)</w:t>
      </w:r>
      <w:r w:rsidRPr="006A401C">
        <w:rPr>
          <w:i/>
          <w:iCs/>
          <w:color w:val="000000" w:themeColor="text1"/>
          <w:sz w:val="28"/>
          <w:szCs w:val="28"/>
          <w:shd w:val="clear" w:color="auto" w:fill="FFFFFF"/>
        </w:rPr>
        <w:t xml:space="preserve"> se fundamentează numai pe baza cheltuielilor aferente activităţii respective, fără a se include, în structura pe elemente de cheltuieli a tarifului, cheltuielile cu prestarea altor activităţi de salubrizare desfăşurate de operatori pe fluxul deşeurilor municipale şi valoarea contribuţiei pentru economia circulară.”</w:t>
      </w:r>
    </w:p>
    <w:p w14:paraId="00A06281" w14:textId="77777777" w:rsidR="00CD7A4B" w:rsidRPr="006A401C" w:rsidRDefault="00CD7A4B" w:rsidP="00CD7A4B">
      <w:pPr>
        <w:pStyle w:val="ListParagraph"/>
        <w:numPr>
          <w:ilvl w:val="0"/>
          <w:numId w:val="4"/>
        </w:numPr>
        <w:autoSpaceDE w:val="0"/>
        <w:autoSpaceDN w:val="0"/>
        <w:adjustRightInd w:val="0"/>
        <w:ind w:left="0" w:firstLine="705"/>
        <w:jc w:val="both"/>
        <w:rPr>
          <w:rStyle w:val="tal"/>
          <w:rFonts w:eastAsiaTheme="minorHAnsi"/>
          <w:i/>
          <w:iCs/>
          <w:color w:val="000000" w:themeColor="text1"/>
          <w:sz w:val="28"/>
          <w:szCs w:val="28"/>
          <w:lang w:val="en-US" w:eastAsia="en-US"/>
        </w:rPr>
      </w:pPr>
      <w:r w:rsidRPr="006A401C">
        <w:rPr>
          <w:rStyle w:val="al"/>
          <w:color w:val="000000" w:themeColor="text1"/>
          <w:sz w:val="28"/>
          <w:szCs w:val="28"/>
        </w:rPr>
        <w:t xml:space="preserve">art. 43 alin. 3: </w:t>
      </w:r>
      <w:r w:rsidRPr="006A401C">
        <w:rPr>
          <w:rStyle w:val="al"/>
          <w:i/>
          <w:iCs/>
          <w:color w:val="000000" w:themeColor="text1"/>
          <w:sz w:val="28"/>
          <w:szCs w:val="28"/>
        </w:rPr>
        <w:t>„(3)</w:t>
      </w:r>
      <w:r w:rsidRPr="006A401C">
        <w:rPr>
          <w:rFonts w:ascii="Open Sans" w:hAnsi="Open Sans" w:cs="Open Sans"/>
          <w:color w:val="000000" w:themeColor="text1"/>
          <w:shd w:val="clear" w:color="auto" w:fill="FFFFFF"/>
        </w:rPr>
        <w:t xml:space="preserve"> </w:t>
      </w:r>
      <w:r w:rsidRPr="006A401C">
        <w:rPr>
          <w:b/>
          <w:bCs/>
          <w:i/>
          <w:iCs/>
          <w:color w:val="000000" w:themeColor="text1"/>
          <w:sz w:val="28"/>
          <w:szCs w:val="28"/>
        </w:rPr>
        <w:t>Tarifele pentru activităţile de salubrizare</w:t>
      </w:r>
      <w:r w:rsidRPr="006A401C">
        <w:rPr>
          <w:i/>
          <w:iCs/>
          <w:color w:val="000000" w:themeColor="text1"/>
          <w:sz w:val="28"/>
          <w:szCs w:val="28"/>
        </w:rPr>
        <w:t xml:space="preserve"> prevăzute la art. 2 alin. (3) lit. b) şi </w:t>
      </w:r>
      <w:r w:rsidRPr="006A401C">
        <w:rPr>
          <w:b/>
          <w:bCs/>
          <w:i/>
          <w:iCs/>
          <w:color w:val="000000" w:themeColor="text1"/>
          <w:sz w:val="28"/>
          <w:szCs w:val="28"/>
        </w:rPr>
        <w:t>k)</w:t>
      </w:r>
      <w:r w:rsidRPr="006A401C">
        <w:rPr>
          <w:i/>
          <w:iCs/>
          <w:color w:val="000000" w:themeColor="text1"/>
          <w:sz w:val="28"/>
          <w:szCs w:val="28"/>
        </w:rPr>
        <w:t xml:space="preserve">-m) </w:t>
      </w:r>
      <w:r w:rsidRPr="006A401C">
        <w:rPr>
          <w:b/>
          <w:bCs/>
          <w:i/>
          <w:iCs/>
          <w:color w:val="000000" w:themeColor="text1"/>
          <w:sz w:val="28"/>
          <w:szCs w:val="28"/>
        </w:rPr>
        <w:t>se fundamentează</w:t>
      </w:r>
      <w:r w:rsidRPr="006A401C">
        <w:rPr>
          <w:i/>
          <w:iCs/>
          <w:color w:val="000000" w:themeColor="text1"/>
          <w:sz w:val="28"/>
          <w:szCs w:val="28"/>
        </w:rPr>
        <w:t xml:space="preserve">, prin includerea în structura pe elemente de cheltuieli, a cheltuielilor aferente activităţii respective, precum şi a cheltuielilor cu prestarea altor activităţi de salubrizare desfăşurate de operatori pe fluxul deşeurilor municipale. Valoarea contribuţiei pentru economia circulară se evidenţiază distinct, alături de tarif, pe factura emisă de operator către autoritatea </w:t>
      </w:r>
      <w:r w:rsidRPr="006A401C">
        <w:rPr>
          <w:i/>
          <w:iCs/>
          <w:color w:val="000000" w:themeColor="text1"/>
          <w:sz w:val="28"/>
          <w:szCs w:val="28"/>
        </w:rPr>
        <w:lastRenderedPageBreak/>
        <w:t xml:space="preserve">administraţiei publice locale sau, după caz, către asociaţia de dezvoltare intercomunitară. </w:t>
      </w:r>
      <w:r w:rsidRPr="006A401C">
        <w:rPr>
          <w:rStyle w:val="tal"/>
          <w:i/>
          <w:iCs/>
          <w:color w:val="000000" w:themeColor="text1"/>
          <w:sz w:val="28"/>
          <w:szCs w:val="28"/>
        </w:rPr>
        <w:t>Valoarea contribuţiei pentru economia circulară se evidenţiază distinct, alături de tarif, pe factura emisă de operator către autoritatea administraţiei publice locale sau, după caz, către asociaţia de dezvoltare intercomunitară.”</w:t>
      </w:r>
    </w:p>
    <w:p w14:paraId="23EF9E72" w14:textId="77777777" w:rsidR="00CD7A4B" w:rsidRPr="006A401C" w:rsidRDefault="00CD7A4B" w:rsidP="00CD7A4B">
      <w:pPr>
        <w:pStyle w:val="ListParagraph"/>
        <w:numPr>
          <w:ilvl w:val="0"/>
          <w:numId w:val="4"/>
        </w:numPr>
        <w:autoSpaceDE w:val="0"/>
        <w:autoSpaceDN w:val="0"/>
        <w:adjustRightInd w:val="0"/>
        <w:ind w:left="0" w:firstLine="705"/>
        <w:jc w:val="both"/>
        <w:rPr>
          <w:rFonts w:eastAsiaTheme="minorHAnsi"/>
          <w:color w:val="000000" w:themeColor="text1"/>
          <w:sz w:val="28"/>
          <w:szCs w:val="28"/>
          <w:lang w:val="en-US" w:eastAsia="en-US"/>
        </w:rPr>
      </w:pPr>
      <w:r w:rsidRPr="006A401C">
        <w:rPr>
          <w:rStyle w:val="tal"/>
          <w:color w:val="000000" w:themeColor="text1"/>
          <w:sz w:val="28"/>
          <w:szCs w:val="28"/>
        </w:rPr>
        <w:t>Art. 43 alin. (6) şi (7): „</w:t>
      </w:r>
      <w:r>
        <w:rPr>
          <w:rStyle w:val="tal"/>
          <w:color w:val="000000" w:themeColor="text1"/>
          <w:sz w:val="28"/>
          <w:szCs w:val="28"/>
        </w:rPr>
        <w:t>(</w:t>
      </w:r>
      <w:r w:rsidRPr="00CA3E1B">
        <w:rPr>
          <w:rStyle w:val="tal"/>
          <w:i/>
          <w:iCs/>
          <w:color w:val="000000" w:themeColor="text1"/>
          <w:sz w:val="28"/>
          <w:szCs w:val="28"/>
        </w:rPr>
        <w:t xml:space="preserve">6) </w:t>
      </w:r>
      <w:r w:rsidRPr="00CD7A4B">
        <w:rPr>
          <w:b/>
          <w:bCs/>
          <w:i/>
          <w:iCs/>
          <w:color w:val="000000" w:themeColor="text1"/>
          <w:sz w:val="28"/>
          <w:szCs w:val="28"/>
        </w:rPr>
        <w:t>Ajustarea</w:t>
      </w:r>
      <w:r w:rsidRPr="00CA3E1B">
        <w:rPr>
          <w:i/>
          <w:iCs/>
          <w:color w:val="000000" w:themeColor="text1"/>
          <w:sz w:val="28"/>
          <w:szCs w:val="28"/>
        </w:rPr>
        <w:t xml:space="preserve"> sau </w:t>
      </w:r>
      <w:r w:rsidRPr="00CD7A4B">
        <w:rPr>
          <w:i/>
          <w:iCs/>
          <w:color w:val="000000" w:themeColor="text1"/>
          <w:sz w:val="28"/>
          <w:szCs w:val="28"/>
        </w:rPr>
        <w:t>modificarea</w:t>
      </w:r>
      <w:r w:rsidRPr="00CA3E1B">
        <w:rPr>
          <w:b/>
          <w:bCs/>
          <w:i/>
          <w:iCs/>
          <w:color w:val="000000" w:themeColor="text1"/>
          <w:sz w:val="28"/>
          <w:szCs w:val="28"/>
        </w:rPr>
        <w:t xml:space="preserve"> ulterioară</w:t>
      </w:r>
      <w:r w:rsidRPr="00CA3E1B">
        <w:rPr>
          <w:i/>
          <w:iCs/>
          <w:color w:val="000000" w:themeColor="text1"/>
          <w:sz w:val="28"/>
          <w:szCs w:val="28"/>
        </w:rPr>
        <w:t xml:space="preserve"> a </w:t>
      </w:r>
      <w:r w:rsidRPr="00CA3E1B">
        <w:rPr>
          <w:b/>
          <w:bCs/>
          <w:i/>
          <w:iCs/>
          <w:color w:val="000000" w:themeColor="text1"/>
          <w:sz w:val="28"/>
          <w:szCs w:val="28"/>
        </w:rPr>
        <w:t>tarifelor se aprobă de către autorităţile deliberative ale administraţiei publice locale</w:t>
      </w:r>
      <w:r w:rsidRPr="00CA3E1B">
        <w:rPr>
          <w:i/>
          <w:iCs/>
          <w:color w:val="000000" w:themeColor="text1"/>
          <w:sz w:val="28"/>
          <w:szCs w:val="28"/>
        </w:rPr>
        <w:t xml:space="preserve"> ..., în baza fişelor de fundamentare pe elemente de cheltuieli întocmite de către operatori, în conformitate cu normele metodologice elaborate şi aprobate de A.N.R.S.C. Autoritatea deliberativă a unităţii/subdiviziunii administrativ-teritoriale ... are competenţe exclusive să aprobe </w:t>
      </w:r>
      <w:r w:rsidRPr="00CD7A4B">
        <w:rPr>
          <w:b/>
          <w:bCs/>
          <w:i/>
          <w:iCs/>
          <w:color w:val="000000" w:themeColor="text1"/>
          <w:sz w:val="28"/>
          <w:szCs w:val="28"/>
        </w:rPr>
        <w:t>stabilirea, ajustarea</w:t>
      </w:r>
      <w:r w:rsidRPr="00CA3E1B">
        <w:rPr>
          <w:i/>
          <w:iCs/>
          <w:color w:val="000000" w:themeColor="text1"/>
          <w:sz w:val="28"/>
          <w:szCs w:val="28"/>
        </w:rPr>
        <w:t xml:space="preserve"> sau </w:t>
      </w:r>
      <w:r w:rsidRPr="00CD7A4B">
        <w:rPr>
          <w:i/>
          <w:iCs/>
          <w:color w:val="000000" w:themeColor="text1"/>
          <w:sz w:val="28"/>
          <w:szCs w:val="28"/>
        </w:rPr>
        <w:t xml:space="preserve">modificarea </w:t>
      </w:r>
      <w:r w:rsidRPr="00CA3E1B">
        <w:rPr>
          <w:b/>
          <w:bCs/>
          <w:i/>
          <w:iCs/>
          <w:color w:val="000000" w:themeColor="text1"/>
          <w:sz w:val="28"/>
          <w:szCs w:val="28"/>
        </w:rPr>
        <w:t>tarifelor pentru activităţile de</w:t>
      </w:r>
      <w:r w:rsidRPr="006A401C">
        <w:rPr>
          <w:b/>
          <w:bCs/>
          <w:i/>
          <w:iCs/>
          <w:color w:val="000000" w:themeColor="text1"/>
          <w:sz w:val="28"/>
          <w:szCs w:val="28"/>
        </w:rPr>
        <w:t xml:space="preserve"> salubrizare</w:t>
      </w:r>
      <w:r w:rsidRPr="006A401C">
        <w:rPr>
          <w:i/>
          <w:iCs/>
          <w:color w:val="000000" w:themeColor="text1"/>
          <w:sz w:val="28"/>
          <w:szCs w:val="28"/>
        </w:rPr>
        <w:t xml:space="preserve"> prevăzute la art. 2 alin. (3) lit. </w:t>
      </w:r>
      <w:r w:rsidRPr="00CA3E1B">
        <w:rPr>
          <w:b/>
          <w:bCs/>
          <w:i/>
          <w:iCs/>
          <w:color w:val="000000" w:themeColor="text1"/>
          <w:sz w:val="28"/>
          <w:szCs w:val="28"/>
        </w:rPr>
        <w:t>k)-</w:t>
      </w:r>
      <w:r w:rsidRPr="006A401C">
        <w:rPr>
          <w:i/>
          <w:iCs/>
          <w:color w:val="000000" w:themeColor="text1"/>
          <w:sz w:val="28"/>
          <w:szCs w:val="28"/>
        </w:rPr>
        <w:t>m), desfăşurate de operatori pe căile publice şi la obiectivele din proprietatea publică.”</w:t>
      </w:r>
    </w:p>
    <w:p w14:paraId="3A9E3C01" w14:textId="77777777" w:rsidR="00CD7A4B" w:rsidRPr="00CA3E1B" w:rsidRDefault="00CD7A4B" w:rsidP="00CD7A4B">
      <w:pPr>
        <w:pStyle w:val="ListParagraph"/>
        <w:numPr>
          <w:ilvl w:val="0"/>
          <w:numId w:val="4"/>
        </w:numPr>
        <w:autoSpaceDE w:val="0"/>
        <w:autoSpaceDN w:val="0"/>
        <w:adjustRightInd w:val="0"/>
        <w:ind w:left="0" w:firstLine="705"/>
        <w:jc w:val="both"/>
        <w:rPr>
          <w:rFonts w:eastAsiaTheme="minorHAnsi"/>
          <w:color w:val="000000" w:themeColor="text1"/>
          <w:sz w:val="28"/>
          <w:szCs w:val="28"/>
          <w:lang w:val="en-US" w:eastAsia="en-US"/>
        </w:rPr>
      </w:pPr>
      <w:r w:rsidRPr="00CA3E1B">
        <w:rPr>
          <w:color w:val="000000" w:themeColor="text1"/>
          <w:sz w:val="28"/>
          <w:szCs w:val="28"/>
        </w:rPr>
        <w:t>Art. 47 alin. (1), (2) şi (3):</w:t>
      </w:r>
      <w:r w:rsidRPr="00CA3E1B">
        <w:rPr>
          <w:i/>
          <w:iCs/>
          <w:color w:val="000000" w:themeColor="text1"/>
          <w:sz w:val="28"/>
          <w:szCs w:val="28"/>
        </w:rPr>
        <w:t xml:space="preserve"> </w:t>
      </w:r>
      <w:r w:rsidRPr="00CA3E1B">
        <w:rPr>
          <w:b/>
          <w:bCs/>
          <w:i/>
          <w:iCs/>
          <w:color w:val="000000" w:themeColor="text1"/>
          <w:sz w:val="28"/>
          <w:szCs w:val="28"/>
        </w:rPr>
        <w:t>„(1)</w:t>
      </w:r>
      <w:r w:rsidRPr="00CA3E1B">
        <w:rPr>
          <w:i/>
          <w:iCs/>
          <w:color w:val="000000" w:themeColor="text1"/>
          <w:sz w:val="28"/>
          <w:szCs w:val="28"/>
        </w:rPr>
        <w:t xml:space="preserve"> Hotărârea de aprobare a tarifelor adoptată de către autoritatea deliberativă a administraţiei publice locale sau, după caz, de adunarea generală a asociaţiei de dezvoltare intercomunitară constituie temei legal pentru emiterea facturii de către operator, fără a fi necesară încheierea vreunui act adiţional la contractul de delegare şi/sau la contractul de prestare a serviciului de salubrizare.</w:t>
      </w:r>
      <w:r w:rsidRPr="00CA3E1B">
        <w:rPr>
          <w:b/>
          <w:bCs/>
          <w:i/>
          <w:iCs/>
          <w:color w:val="000000" w:themeColor="text1"/>
          <w:sz w:val="28"/>
          <w:szCs w:val="28"/>
          <w:lang w:val="en-US"/>
        </w:rPr>
        <w:t xml:space="preserve"> </w:t>
      </w:r>
      <w:r w:rsidRPr="00CA3E1B">
        <w:rPr>
          <w:rFonts w:eastAsia="Times New Roman"/>
          <w:b/>
          <w:bCs/>
          <w:i/>
          <w:iCs/>
          <w:color w:val="000000" w:themeColor="text1"/>
          <w:sz w:val="28"/>
          <w:szCs w:val="28"/>
          <w:lang w:val="en-US" w:eastAsia="en-US"/>
        </w:rPr>
        <w:t>(2)</w:t>
      </w:r>
      <w:r w:rsidRPr="00CA3E1B">
        <w:rPr>
          <w:rFonts w:ascii="Verdana" w:eastAsia="Times New Roman" w:hAnsi="Verdana"/>
          <w:b/>
          <w:bCs/>
          <w:i/>
          <w:iCs/>
          <w:color w:val="000000" w:themeColor="text1"/>
          <w:sz w:val="22"/>
          <w:szCs w:val="22"/>
          <w:lang w:val="en-US" w:eastAsia="en-US"/>
        </w:rPr>
        <w:t xml:space="preserve"> </w:t>
      </w:r>
      <w:r w:rsidRPr="00CA3E1B">
        <w:rPr>
          <w:rFonts w:eastAsia="Times New Roman"/>
          <w:i/>
          <w:iCs/>
          <w:color w:val="000000" w:themeColor="text1"/>
          <w:sz w:val="28"/>
          <w:szCs w:val="28"/>
          <w:lang w:val="en-US" w:eastAsia="en-US"/>
        </w:rPr>
        <w:t>În modalitatea de plată prin tarif, operatorul care are raporturi contractuale cu utilizatorii facturează toţi utilizatorii cu contravaloarea fiecărei activităţi de salubrizare desfăşurate de operatori pe fluxul deşeurilor municipale, calculată pe baza tarifului aprobat pentru fiecare operator în parte, precum şi cu contravaloarea aferentă contribuţiei pentru economia circulară, calculată pe baza indicatorului de performanţă al fiecărei activităţi de salubrizare.</w:t>
      </w:r>
    </w:p>
    <w:p w14:paraId="6370C75E" w14:textId="77777777" w:rsidR="00CD7A4B" w:rsidRPr="00CA3E1B" w:rsidRDefault="00CD7A4B" w:rsidP="00CD7A4B">
      <w:pPr>
        <w:jc w:val="both"/>
        <w:rPr>
          <w:rFonts w:eastAsia="Times New Roman"/>
          <w:i/>
          <w:iCs/>
          <w:color w:val="000000" w:themeColor="text1"/>
          <w:sz w:val="28"/>
          <w:szCs w:val="28"/>
          <w:lang w:val="en-US" w:eastAsia="en-US"/>
        </w:rPr>
      </w:pPr>
      <w:bookmarkStart w:id="17" w:name="do|caVI|si3|ar47|al3"/>
      <w:bookmarkEnd w:id="17"/>
      <w:r w:rsidRPr="00CA3E1B">
        <w:rPr>
          <w:rFonts w:eastAsia="Times New Roman"/>
          <w:b/>
          <w:bCs/>
          <w:i/>
          <w:iCs/>
          <w:color w:val="000000" w:themeColor="text1"/>
          <w:sz w:val="28"/>
          <w:szCs w:val="28"/>
          <w:lang w:val="en-US" w:eastAsia="en-US"/>
        </w:rPr>
        <w:t xml:space="preserve">(3) </w:t>
      </w:r>
      <w:r w:rsidRPr="00CA3E1B">
        <w:rPr>
          <w:rFonts w:eastAsia="Times New Roman"/>
          <w:i/>
          <w:iCs/>
          <w:color w:val="000000" w:themeColor="text1"/>
          <w:sz w:val="28"/>
          <w:szCs w:val="28"/>
          <w:lang w:val="en-US" w:eastAsia="en-US"/>
        </w:rPr>
        <w:t>În situaţia de la alin. (2), autorităţile administraţiei publice implicate … au obligaţia să furnizeze operatorului/operatorilor care se află în raporturi contractuale cu utilizatorii nivelul tuturor tarifelor aprobate celorlalţi operatori, inclusiv valoarea fiecărei contribuţii cu economia circulară ce urmează a fi facturate utilizatorilor şi, după aprobare, valoarea reducerii facturii pentru utilizatorii casnici din sumele încasate de la organizaţiile care implementează răspunderea extinsă a producătorilor.”</w:t>
      </w:r>
    </w:p>
    <w:p w14:paraId="14B69AF9" w14:textId="77777777" w:rsidR="003C1711" w:rsidRPr="003C1711" w:rsidRDefault="003C1711" w:rsidP="003C1711">
      <w:pPr>
        <w:autoSpaceDE w:val="0"/>
        <w:autoSpaceDN w:val="0"/>
        <w:adjustRightInd w:val="0"/>
        <w:jc w:val="both"/>
        <w:rPr>
          <w:rStyle w:val="tli"/>
          <w:rFonts w:eastAsiaTheme="minorHAnsi"/>
          <w:i/>
          <w:iCs/>
          <w:sz w:val="28"/>
          <w:szCs w:val="28"/>
          <w:lang w:val="en-US" w:eastAsia="en-US"/>
        </w:rPr>
      </w:pPr>
    </w:p>
    <w:p w14:paraId="0D2BBCE7" w14:textId="27C61835" w:rsidR="005C2C7B" w:rsidRPr="005C2C7B" w:rsidRDefault="005C2C7B" w:rsidP="005C2C7B">
      <w:pPr>
        <w:pStyle w:val="ListParagraph"/>
        <w:numPr>
          <w:ilvl w:val="0"/>
          <w:numId w:val="7"/>
        </w:numPr>
        <w:autoSpaceDE w:val="0"/>
        <w:autoSpaceDN w:val="0"/>
        <w:adjustRightInd w:val="0"/>
        <w:ind w:left="0" w:firstLine="1065"/>
        <w:jc w:val="both"/>
        <w:rPr>
          <w:i/>
          <w:iCs/>
          <w:sz w:val="28"/>
          <w:szCs w:val="28"/>
          <w:lang w:val="en-US"/>
        </w:rPr>
      </w:pPr>
      <w:bookmarkStart w:id="18" w:name="do|arV|al2"/>
      <w:bookmarkStart w:id="19" w:name="do|arV|al3"/>
      <w:bookmarkEnd w:id="18"/>
      <w:bookmarkEnd w:id="19"/>
      <w:r>
        <w:rPr>
          <w:sz w:val="28"/>
          <w:szCs w:val="28"/>
        </w:rPr>
        <w:t xml:space="preserve">art. 17 alin. (5) lit. f) și i) din </w:t>
      </w:r>
      <w:r w:rsidRPr="007B5C8B">
        <w:rPr>
          <w:sz w:val="28"/>
          <w:szCs w:val="28"/>
        </w:rPr>
        <w:t>O</w:t>
      </w:r>
      <w:r>
        <w:rPr>
          <w:sz w:val="28"/>
          <w:szCs w:val="28"/>
        </w:rPr>
        <w:t>rdonanța</w:t>
      </w:r>
      <w:r w:rsidRPr="007B5C8B">
        <w:rPr>
          <w:sz w:val="28"/>
          <w:szCs w:val="28"/>
        </w:rPr>
        <w:t xml:space="preserve"> </w:t>
      </w:r>
      <w:r>
        <w:rPr>
          <w:sz w:val="28"/>
          <w:szCs w:val="28"/>
        </w:rPr>
        <w:t>de</w:t>
      </w:r>
      <w:r w:rsidRPr="007B5C8B">
        <w:rPr>
          <w:sz w:val="28"/>
          <w:szCs w:val="28"/>
        </w:rPr>
        <w:t xml:space="preserve"> U</w:t>
      </w:r>
      <w:r>
        <w:rPr>
          <w:sz w:val="28"/>
          <w:szCs w:val="28"/>
        </w:rPr>
        <w:t>rgență</w:t>
      </w:r>
      <w:r w:rsidRPr="007B5C8B">
        <w:rPr>
          <w:sz w:val="28"/>
          <w:szCs w:val="28"/>
        </w:rPr>
        <w:t xml:space="preserve"> nr. 92</w:t>
      </w:r>
      <w:r>
        <w:rPr>
          <w:sz w:val="28"/>
          <w:szCs w:val="28"/>
        </w:rPr>
        <w:t>/</w:t>
      </w:r>
      <w:r w:rsidRPr="007B5C8B">
        <w:rPr>
          <w:sz w:val="28"/>
          <w:szCs w:val="28"/>
        </w:rPr>
        <w:t>2021</w:t>
      </w:r>
      <w:r>
        <w:rPr>
          <w:sz w:val="28"/>
          <w:szCs w:val="28"/>
        </w:rPr>
        <w:t xml:space="preserve"> </w:t>
      </w:r>
      <w:r w:rsidRPr="007B5C8B">
        <w:rPr>
          <w:sz w:val="28"/>
          <w:szCs w:val="28"/>
        </w:rPr>
        <w:t>privind regimul deşeurilor</w:t>
      </w:r>
      <w:r w:rsidRPr="009351B1">
        <w:rPr>
          <w:sz w:val="28"/>
          <w:szCs w:val="28"/>
        </w:rPr>
        <w:t>, cu modificările și completările ulterioare</w:t>
      </w:r>
      <w:r>
        <w:rPr>
          <w:sz w:val="28"/>
          <w:szCs w:val="28"/>
        </w:rPr>
        <w:t xml:space="preserve">: </w:t>
      </w:r>
      <w:r>
        <w:rPr>
          <w:i/>
          <w:iCs/>
          <w:sz w:val="28"/>
          <w:szCs w:val="28"/>
        </w:rPr>
        <w:t>„</w:t>
      </w:r>
      <w:r w:rsidRPr="005C2C7B">
        <w:rPr>
          <w:i/>
          <w:iCs/>
          <w:sz w:val="28"/>
          <w:szCs w:val="28"/>
          <w:lang w:val="en-US"/>
        </w:rPr>
        <w:t>(5)</w:t>
      </w:r>
      <w:r>
        <w:rPr>
          <w:i/>
          <w:iCs/>
          <w:sz w:val="28"/>
          <w:szCs w:val="28"/>
          <w:lang w:val="en-US"/>
        </w:rPr>
        <w:t xml:space="preserve"> </w:t>
      </w:r>
      <w:r w:rsidRPr="005C2C7B">
        <w:rPr>
          <w:i/>
          <w:iCs/>
          <w:sz w:val="28"/>
          <w:szCs w:val="28"/>
          <w:lang w:val="en-US"/>
        </w:rPr>
        <w:t>Autorităţile administraţiei publice locale ale unităţilor administrativ-teritoriale sau, după caz, subdiviziunile administrativ-teritoriale ale municipiilor, respectiv asociaţiile de dezvoltare intercomunitară ale acestora, după caz, au următoarele obligaţii:</w:t>
      </w:r>
      <w:r>
        <w:rPr>
          <w:i/>
          <w:iCs/>
          <w:sz w:val="28"/>
          <w:szCs w:val="28"/>
          <w:lang w:val="en-US"/>
        </w:rPr>
        <w:t xml:space="preserve"> … </w:t>
      </w:r>
      <w:r w:rsidRPr="005C2C7B">
        <w:rPr>
          <w:i/>
          <w:iCs/>
          <w:sz w:val="28"/>
          <w:szCs w:val="28"/>
          <w:lang w:val="en-US"/>
        </w:rPr>
        <w:t>f)</w:t>
      </w:r>
      <w:r>
        <w:rPr>
          <w:i/>
          <w:iCs/>
          <w:sz w:val="28"/>
          <w:szCs w:val="28"/>
          <w:lang w:val="en-US"/>
        </w:rPr>
        <w:t xml:space="preserve"> </w:t>
      </w:r>
      <w:r w:rsidRPr="005C2C7B">
        <w:rPr>
          <w:i/>
          <w:iCs/>
          <w:sz w:val="28"/>
          <w:szCs w:val="28"/>
          <w:lang w:val="en-US"/>
        </w:rPr>
        <w:t xml:space="preserve">să includă în caietele de sarcini şi în contractele de delegare a gestiunii serviciului de salubrizare, în aplicarea principiilor prevăzute la art. 3 din Legea serviciului de salubrizare a localităţilor nr. 101/2006, republicată, cu modificările şi completările ulterioare, tarife distincte pentru activităţile desfăşurate de operatorii de salubrizare pentru gestionarea deşeurilor prevăzute la lit. a), respectiv pentru </w:t>
      </w:r>
      <w:r w:rsidRPr="005C2C7B">
        <w:rPr>
          <w:i/>
          <w:iCs/>
          <w:sz w:val="28"/>
          <w:szCs w:val="28"/>
          <w:lang w:val="en-US"/>
        </w:rPr>
        <w:lastRenderedPageBreak/>
        <w:t>gestionarea deşeurilor, altele decât cele prevăzute la lit. a);</w:t>
      </w:r>
      <w:r>
        <w:rPr>
          <w:lang w:val="en-US"/>
        </w:rPr>
        <w:t xml:space="preserve"> … </w:t>
      </w:r>
      <w:r w:rsidRPr="005C2C7B">
        <w:rPr>
          <w:i/>
          <w:iCs/>
          <w:sz w:val="28"/>
          <w:szCs w:val="28"/>
          <w:lang w:val="en-US"/>
        </w:rPr>
        <w:t>i)</w:t>
      </w:r>
      <w:r>
        <w:rPr>
          <w:i/>
          <w:iCs/>
          <w:sz w:val="28"/>
          <w:szCs w:val="28"/>
          <w:lang w:val="en-US"/>
        </w:rPr>
        <w:t xml:space="preserve"> </w:t>
      </w:r>
      <w:r w:rsidRPr="005C2C7B">
        <w:rPr>
          <w:i/>
          <w:iCs/>
          <w:sz w:val="28"/>
          <w:szCs w:val="28"/>
          <w:lang w:val="en-US"/>
        </w:rPr>
        <w:t xml:space="preserve">să stabilească şi să aprobe pentru beneficiarii serviciului de salubrizare taxe/tarife distincte pentru gestionarea deşeurilor prevăzute la lit. a), respectiv pentru gestionarea deşeurilor, altele decât cele prevăzute la lit. a), şi sancţiuni aplicabile în cazul în care beneficiarul serviciului nu separă în mod corespunzător fluxurile de deşeuri stabilite prin Legea serviciului de salubrizare a localităţilor nr. </w:t>
      </w:r>
      <w:hyperlink r:id="rId8" w:anchor="/dokument/16869609" w:tgtFrame="_blank" w:history="1">
        <w:r w:rsidRPr="005C2C7B">
          <w:rPr>
            <w:rStyle w:val="Hyperlink"/>
            <w:i/>
            <w:iCs/>
            <w:sz w:val="28"/>
            <w:szCs w:val="28"/>
            <w:lang w:val="en-US"/>
          </w:rPr>
          <w:t>101/2006</w:t>
        </w:r>
      </w:hyperlink>
      <w:r w:rsidRPr="005C2C7B">
        <w:rPr>
          <w:i/>
          <w:iCs/>
          <w:sz w:val="28"/>
          <w:szCs w:val="28"/>
          <w:lang w:val="en-US"/>
        </w:rPr>
        <w:t>, republicată, cu modificările şi completările ulterioare;</w:t>
      </w:r>
      <w:r>
        <w:rPr>
          <w:i/>
          <w:iCs/>
          <w:sz w:val="28"/>
          <w:szCs w:val="28"/>
          <w:lang w:val="en-US"/>
        </w:rPr>
        <w:t>”</w:t>
      </w:r>
    </w:p>
    <w:p w14:paraId="199335BD" w14:textId="202869B7" w:rsidR="006F5723" w:rsidRPr="00034948" w:rsidRDefault="006F5723" w:rsidP="00034948">
      <w:pPr>
        <w:pStyle w:val="ListParagraph"/>
        <w:numPr>
          <w:ilvl w:val="0"/>
          <w:numId w:val="7"/>
        </w:numPr>
        <w:autoSpaceDE w:val="0"/>
        <w:autoSpaceDN w:val="0"/>
        <w:adjustRightInd w:val="0"/>
        <w:ind w:left="0" w:firstLine="1065"/>
        <w:jc w:val="both"/>
        <w:rPr>
          <w:rFonts w:eastAsiaTheme="minorHAnsi"/>
          <w:sz w:val="28"/>
          <w:szCs w:val="28"/>
          <w:lang w:val="en-US" w:eastAsia="en-US"/>
        </w:rPr>
      </w:pPr>
      <w:r>
        <w:rPr>
          <w:rFonts w:eastAsiaTheme="minorHAnsi"/>
          <w:sz w:val="28"/>
          <w:szCs w:val="28"/>
          <w:lang w:val="en-US" w:eastAsia="en-US"/>
        </w:rPr>
        <w:t>Ordinul ANRSC nr. 640/2022</w:t>
      </w:r>
      <w:r w:rsidR="00034948">
        <w:rPr>
          <w:rFonts w:eastAsiaTheme="minorHAnsi"/>
          <w:sz w:val="28"/>
          <w:szCs w:val="28"/>
          <w:lang w:val="en-US" w:eastAsia="en-US"/>
        </w:rPr>
        <w:t xml:space="preserve"> </w:t>
      </w:r>
      <w:r w:rsidR="00034948" w:rsidRPr="00034948">
        <w:rPr>
          <w:sz w:val="28"/>
          <w:szCs w:val="28"/>
          <w:shd w:val="clear" w:color="auto" w:fill="FFFFFF"/>
        </w:rPr>
        <w:t>privind aprobarea </w:t>
      </w:r>
      <w:hyperlink r:id="rId9" w:history="1">
        <w:r w:rsidR="00034948" w:rsidRPr="00034948">
          <w:rPr>
            <w:rStyle w:val="Hyperlink"/>
            <w:color w:val="auto"/>
            <w:sz w:val="28"/>
            <w:szCs w:val="28"/>
            <w:u w:val="none"/>
            <w:shd w:val="clear" w:color="auto" w:fill="FFFFFF"/>
          </w:rPr>
          <w:t>Normelor metodologice de stabilire, ajustare sau modificare a tarifelor pentru activităţile de salubrizare, precum şi de calculare a tarifelor/taxelor distincte pentru gestionarea deşeurilor şi a taxelor de salubrizare</w:t>
        </w:r>
      </w:hyperlink>
      <w:r w:rsidR="00034948">
        <w:rPr>
          <w:sz w:val="28"/>
          <w:szCs w:val="28"/>
        </w:rPr>
        <w:t xml:space="preserve">: </w:t>
      </w:r>
    </w:p>
    <w:p w14:paraId="5CD3AE5B" w14:textId="53137D74" w:rsidR="00034948" w:rsidRPr="00663C01" w:rsidRDefault="00034948" w:rsidP="00034948">
      <w:pPr>
        <w:pStyle w:val="ListParagraph"/>
        <w:numPr>
          <w:ilvl w:val="0"/>
          <w:numId w:val="4"/>
        </w:numPr>
        <w:shd w:val="clear" w:color="auto" w:fill="FFFFFF"/>
        <w:ind w:left="0" w:firstLine="705"/>
        <w:jc w:val="both"/>
        <w:rPr>
          <w:rFonts w:eastAsia="Times New Roman"/>
          <w:i/>
          <w:iCs/>
          <w:sz w:val="28"/>
          <w:szCs w:val="28"/>
          <w:lang w:val="en-US" w:eastAsia="en-US"/>
        </w:rPr>
      </w:pPr>
      <w:r w:rsidRPr="00034948">
        <w:rPr>
          <w:rFonts w:eastAsiaTheme="minorHAnsi"/>
          <w:sz w:val="28"/>
          <w:szCs w:val="28"/>
          <w:lang w:val="en-US" w:eastAsia="en-US"/>
        </w:rPr>
        <w:t xml:space="preserve">art. 4 lit. </w:t>
      </w:r>
      <w:r w:rsidR="005C2C7B">
        <w:rPr>
          <w:rFonts w:eastAsiaTheme="minorHAnsi"/>
          <w:sz w:val="28"/>
          <w:szCs w:val="28"/>
          <w:lang w:val="en-US" w:eastAsia="en-US"/>
        </w:rPr>
        <w:t xml:space="preserve">b), </w:t>
      </w:r>
      <w:r w:rsidRPr="00034948">
        <w:rPr>
          <w:rFonts w:eastAsiaTheme="minorHAnsi"/>
          <w:sz w:val="28"/>
          <w:szCs w:val="28"/>
          <w:lang w:val="en-US" w:eastAsia="en-US"/>
        </w:rPr>
        <w:t>c)</w:t>
      </w:r>
      <w:r w:rsidR="00A71151">
        <w:rPr>
          <w:rFonts w:eastAsiaTheme="minorHAnsi"/>
          <w:sz w:val="28"/>
          <w:szCs w:val="28"/>
          <w:lang w:val="en-US" w:eastAsia="en-US"/>
        </w:rPr>
        <w:t xml:space="preserve"> </w:t>
      </w:r>
      <w:r w:rsidRPr="00034948">
        <w:rPr>
          <w:rFonts w:eastAsiaTheme="minorHAnsi"/>
          <w:sz w:val="28"/>
          <w:szCs w:val="28"/>
          <w:lang w:val="en-US" w:eastAsia="en-US"/>
        </w:rPr>
        <w:t xml:space="preserve">şi n): </w:t>
      </w:r>
      <w:bookmarkStart w:id="20" w:name="do|caI|si3|ar4|pa1"/>
      <w:bookmarkEnd w:id="20"/>
      <w:r w:rsidRPr="00034948">
        <w:rPr>
          <w:rFonts w:eastAsiaTheme="minorHAnsi"/>
          <w:i/>
          <w:iCs/>
          <w:sz w:val="28"/>
          <w:szCs w:val="28"/>
          <w:lang w:val="en-US" w:eastAsia="en-US"/>
        </w:rPr>
        <w:t>“</w:t>
      </w:r>
      <w:r w:rsidRPr="00034948">
        <w:rPr>
          <w:rFonts w:eastAsia="Times New Roman"/>
          <w:i/>
          <w:iCs/>
          <w:sz w:val="28"/>
          <w:szCs w:val="28"/>
          <w:lang w:val="en-US" w:eastAsia="en-US"/>
        </w:rPr>
        <w:t>În înţelesul prevederilor din prezentele norme metodologie, termenii şi noţiunile utilizate au următoarea semnificaţie:</w:t>
      </w:r>
      <w:bookmarkStart w:id="21" w:name="do|caI|si3|ar4|lia"/>
      <w:bookmarkStart w:id="22" w:name="do|caI|si3|ar4|lic"/>
      <w:bookmarkEnd w:id="21"/>
      <w:bookmarkEnd w:id="22"/>
      <w:r w:rsidRPr="00034948">
        <w:rPr>
          <w:rFonts w:eastAsia="Times New Roman"/>
          <w:i/>
          <w:iCs/>
          <w:sz w:val="28"/>
          <w:szCs w:val="28"/>
          <w:lang w:val="en-US" w:eastAsia="en-US"/>
        </w:rPr>
        <w:t xml:space="preserve"> </w:t>
      </w:r>
      <w:r w:rsidR="005C2C7B">
        <w:rPr>
          <w:rFonts w:eastAsia="Times New Roman"/>
          <w:i/>
          <w:iCs/>
          <w:sz w:val="28"/>
          <w:szCs w:val="28"/>
          <w:lang w:val="en-US" w:eastAsia="en-US"/>
        </w:rPr>
        <w:t xml:space="preserve">… </w:t>
      </w:r>
      <w:r w:rsidR="005C2C7B" w:rsidRPr="005C2C7B">
        <w:rPr>
          <w:rFonts w:eastAsia="Times New Roman"/>
          <w:i/>
          <w:iCs/>
          <w:sz w:val="28"/>
          <w:szCs w:val="28"/>
          <w:lang w:eastAsia="en-US"/>
        </w:rPr>
        <w:t>b)</w:t>
      </w:r>
      <w:r w:rsidR="005C2C7B">
        <w:rPr>
          <w:rFonts w:eastAsia="Times New Roman"/>
          <w:i/>
          <w:iCs/>
          <w:sz w:val="28"/>
          <w:szCs w:val="28"/>
          <w:lang w:eastAsia="en-US"/>
        </w:rPr>
        <w:t xml:space="preserve"> </w:t>
      </w:r>
      <w:r w:rsidR="005C2C7B" w:rsidRPr="005C2C7B">
        <w:rPr>
          <w:rFonts w:eastAsia="Times New Roman"/>
          <w:b/>
          <w:bCs/>
          <w:i/>
          <w:iCs/>
          <w:sz w:val="28"/>
          <w:szCs w:val="28"/>
          <w:lang w:eastAsia="en-US"/>
        </w:rPr>
        <w:t>stabilirea tarifelor</w:t>
      </w:r>
      <w:r w:rsidR="005C2C7B" w:rsidRPr="005C2C7B">
        <w:rPr>
          <w:rFonts w:eastAsia="Times New Roman"/>
          <w:i/>
          <w:iCs/>
          <w:sz w:val="28"/>
          <w:szCs w:val="28"/>
          <w:lang w:eastAsia="en-US"/>
        </w:rPr>
        <w:t xml:space="preserve"> - operaţiunea de stabilire a structurii şi nivelurilor tarifelor iniţiale, pentru activităţile specifice serviciului de salubrizare, pe baza metodologiei de calcul din prezentele norme metodologice;</w:t>
      </w:r>
      <w:r w:rsidRPr="00034948">
        <w:rPr>
          <w:rFonts w:eastAsia="Times New Roman"/>
          <w:b/>
          <w:bCs/>
          <w:i/>
          <w:iCs/>
          <w:sz w:val="28"/>
          <w:szCs w:val="28"/>
          <w:lang w:val="en-US" w:eastAsia="en-US"/>
        </w:rPr>
        <w:t>c) ajustarea tarifelor</w:t>
      </w:r>
      <w:r w:rsidRPr="00034948">
        <w:rPr>
          <w:rFonts w:eastAsia="Times New Roman"/>
          <w:i/>
          <w:iCs/>
          <w:sz w:val="28"/>
          <w:szCs w:val="28"/>
          <w:lang w:val="en-US" w:eastAsia="en-US"/>
        </w:rPr>
        <w:t xml:space="preserve"> - operaţiunea de corelare a nivelurilor tarifelor aprobate anterior, cu evoluţia indicelui preţurilor de consum total pe economie comunicat de către Institutul Naţional de Statistică, pe baza metodologiei de calcul din prezentele norme metodologice;</w:t>
      </w:r>
      <w:bookmarkStart w:id="23" w:name="do|caI|si3|ar4|lid"/>
      <w:bookmarkEnd w:id="23"/>
      <w:r w:rsidRPr="00034948">
        <w:rPr>
          <w:rFonts w:eastAsia="Times New Roman"/>
          <w:i/>
          <w:iCs/>
          <w:sz w:val="28"/>
          <w:szCs w:val="28"/>
          <w:lang w:val="en-US" w:eastAsia="en-US"/>
        </w:rPr>
        <w:t xml:space="preserve"> </w:t>
      </w:r>
      <w:r w:rsidR="00A71151" w:rsidRPr="00A71151">
        <w:rPr>
          <w:rFonts w:eastAsia="Times New Roman"/>
          <w:i/>
          <w:iCs/>
          <w:sz w:val="28"/>
          <w:szCs w:val="28"/>
          <w:lang w:val="en-US" w:eastAsia="en-US"/>
        </w:rPr>
        <w:t>…</w:t>
      </w:r>
      <w:r w:rsidR="00A71151">
        <w:rPr>
          <w:rFonts w:eastAsia="Times New Roman"/>
          <w:b/>
          <w:bCs/>
          <w:i/>
          <w:iCs/>
          <w:sz w:val="28"/>
          <w:szCs w:val="28"/>
          <w:lang w:val="en-US" w:eastAsia="en-US"/>
        </w:rPr>
        <w:t xml:space="preserve"> </w:t>
      </w:r>
      <w:r w:rsidRPr="00034948">
        <w:rPr>
          <w:rFonts w:eastAsia="Times New Roman"/>
          <w:b/>
          <w:bCs/>
          <w:i/>
          <w:iCs/>
          <w:sz w:val="28"/>
          <w:szCs w:val="28"/>
          <w:lang w:val="en-US" w:eastAsia="en-US"/>
        </w:rPr>
        <w:t>n)</w:t>
      </w:r>
      <w:r>
        <w:rPr>
          <w:rFonts w:eastAsia="Times New Roman"/>
          <w:i/>
          <w:iCs/>
          <w:sz w:val="28"/>
          <w:szCs w:val="28"/>
          <w:lang w:val="en-US" w:eastAsia="en-US"/>
        </w:rPr>
        <w:t xml:space="preserve"> </w:t>
      </w:r>
      <w:r w:rsidRPr="00034948">
        <w:rPr>
          <w:b/>
          <w:bCs/>
          <w:i/>
          <w:iCs/>
          <w:color w:val="000000"/>
          <w:sz w:val="28"/>
          <w:szCs w:val="28"/>
          <w:shd w:val="clear" w:color="auto" w:fill="FFFFFF"/>
        </w:rPr>
        <w:t>parametru de ajustare</w:t>
      </w:r>
      <w:r w:rsidRPr="00034948">
        <w:rPr>
          <w:i/>
          <w:iCs/>
          <w:color w:val="000000"/>
          <w:sz w:val="28"/>
          <w:szCs w:val="28"/>
          <w:shd w:val="clear" w:color="auto" w:fill="FFFFFF"/>
        </w:rPr>
        <w:t xml:space="preserve"> - indicator la modificarea căruia se ajustează periodic tarifele. Pentru activităţile specifice serviciului de salubrizare, parametrul de ajustare este indicele preţurilor de consum total pe economie comunicat de Institutul Naţional de Statistică;</w:t>
      </w:r>
      <w:r>
        <w:rPr>
          <w:i/>
          <w:iCs/>
          <w:color w:val="000000"/>
          <w:sz w:val="28"/>
          <w:szCs w:val="28"/>
          <w:shd w:val="clear" w:color="auto" w:fill="FFFFFF"/>
        </w:rPr>
        <w:t>”</w:t>
      </w:r>
    </w:p>
    <w:p w14:paraId="7C51780C" w14:textId="16863553" w:rsidR="00663C01" w:rsidRPr="00663C01" w:rsidRDefault="00663C01" w:rsidP="00663C01">
      <w:pPr>
        <w:pStyle w:val="ListParagraph"/>
        <w:numPr>
          <w:ilvl w:val="0"/>
          <w:numId w:val="4"/>
        </w:numPr>
        <w:ind w:left="0" w:firstLine="705"/>
        <w:jc w:val="both"/>
        <w:rPr>
          <w:rFonts w:eastAsia="Times New Roman"/>
          <w:i/>
          <w:iCs/>
          <w:sz w:val="28"/>
          <w:szCs w:val="28"/>
          <w:lang w:val="en-US" w:eastAsia="en-US"/>
        </w:rPr>
      </w:pPr>
      <w:r w:rsidRPr="00663C01">
        <w:rPr>
          <w:rFonts w:eastAsia="Times New Roman"/>
          <w:color w:val="333333"/>
          <w:sz w:val="28"/>
          <w:szCs w:val="28"/>
          <w:shd w:val="clear" w:color="auto" w:fill="FFFFFF"/>
          <w:lang w:val="en-US" w:eastAsia="en-US"/>
        </w:rPr>
        <w:t>art. 5 alin. (1) lit. a): “</w:t>
      </w:r>
      <w:r w:rsidRPr="00663C01">
        <w:rPr>
          <w:rFonts w:eastAsia="Times New Roman"/>
          <w:i/>
          <w:iCs/>
          <w:color w:val="333333"/>
          <w:sz w:val="28"/>
          <w:szCs w:val="28"/>
          <w:shd w:val="clear" w:color="auto" w:fill="FFFFFF"/>
          <w:lang w:val="en-US" w:eastAsia="en-US"/>
        </w:rPr>
        <w:t xml:space="preserve">Operatorii care desfăşoară activităţi pe fluxul deşeurilor municipale fundamentează corespunzător activităţii prestate, următoarele tarife: </w:t>
      </w:r>
      <w:r w:rsidRPr="00663C01">
        <w:rPr>
          <w:rFonts w:eastAsia="Times New Roman"/>
          <w:i/>
          <w:iCs/>
          <w:color w:val="333333"/>
          <w:sz w:val="28"/>
          <w:szCs w:val="28"/>
          <w:lang w:val="en-US" w:eastAsia="en-US"/>
        </w:rPr>
        <w:t>a) pentru activitatea de colectarea separată şi transportul separat al deşeurilor municipale:</w:t>
      </w:r>
    </w:p>
    <w:p w14:paraId="5C77617D" w14:textId="37DDA8F2" w:rsidR="00663C01" w:rsidRPr="00663C01" w:rsidRDefault="00663C01" w:rsidP="00062F0A">
      <w:pPr>
        <w:pStyle w:val="ListParagraph"/>
        <w:numPr>
          <w:ilvl w:val="0"/>
          <w:numId w:val="11"/>
        </w:numPr>
        <w:shd w:val="clear" w:color="auto" w:fill="FFFFFF"/>
        <w:ind w:left="993"/>
        <w:jc w:val="both"/>
        <w:rPr>
          <w:rFonts w:eastAsia="Times New Roman"/>
          <w:i/>
          <w:iCs/>
          <w:color w:val="333333"/>
          <w:sz w:val="28"/>
          <w:szCs w:val="28"/>
          <w:lang w:val="en-US" w:eastAsia="en-US"/>
        </w:rPr>
      </w:pPr>
      <w:r w:rsidRPr="00663C01">
        <w:rPr>
          <w:rFonts w:eastAsia="Times New Roman"/>
          <w:i/>
          <w:iCs/>
          <w:color w:val="333333"/>
          <w:sz w:val="28"/>
          <w:szCs w:val="28"/>
          <w:lang w:val="en-US" w:eastAsia="en-US"/>
        </w:rPr>
        <w:t>tarif pentru colectarea separată şi transportul separat al deşeurilor de hârtie, metal, plastic şi sticlă din deşeurile municipale – Tcs reciclabile;</w:t>
      </w:r>
    </w:p>
    <w:p w14:paraId="6AE3DF6F" w14:textId="0AC7D9B7" w:rsidR="00663C01" w:rsidRPr="00663C01" w:rsidRDefault="00663C01" w:rsidP="00062F0A">
      <w:pPr>
        <w:pStyle w:val="ListParagraph"/>
        <w:numPr>
          <w:ilvl w:val="0"/>
          <w:numId w:val="11"/>
        </w:numPr>
        <w:shd w:val="clear" w:color="auto" w:fill="FFFFFF"/>
        <w:ind w:left="993"/>
        <w:jc w:val="both"/>
        <w:rPr>
          <w:rFonts w:eastAsia="Times New Roman"/>
          <w:i/>
          <w:iCs/>
          <w:color w:val="333333"/>
          <w:sz w:val="28"/>
          <w:szCs w:val="28"/>
          <w:lang w:val="en-US" w:eastAsia="en-US"/>
        </w:rPr>
      </w:pPr>
      <w:r w:rsidRPr="00663C01">
        <w:rPr>
          <w:rFonts w:eastAsia="Times New Roman"/>
          <w:i/>
          <w:iCs/>
          <w:color w:val="333333"/>
          <w:sz w:val="28"/>
          <w:szCs w:val="28"/>
          <w:lang w:val="en-US" w:eastAsia="en-US"/>
        </w:rPr>
        <w:t>tarif pentru colectarea separată şi transportul separat al deşeurilor reziduale, inclusiv a reziduurilor menajere şi similare şi al altor deşeuri colectate separat decât cele de hârtie, metal, plastic şi sticlă - Tcs reziduale,</w:t>
      </w:r>
    </w:p>
    <w:p w14:paraId="42FF9C29" w14:textId="1966C022" w:rsidR="00663C01" w:rsidRPr="00663C01" w:rsidRDefault="00663C01" w:rsidP="00062F0A">
      <w:pPr>
        <w:pStyle w:val="ListParagraph"/>
        <w:numPr>
          <w:ilvl w:val="0"/>
          <w:numId w:val="11"/>
        </w:numPr>
        <w:shd w:val="clear" w:color="auto" w:fill="FFFFFF"/>
        <w:ind w:left="993"/>
        <w:jc w:val="both"/>
        <w:rPr>
          <w:rFonts w:eastAsia="Times New Roman"/>
          <w:color w:val="333333"/>
          <w:sz w:val="28"/>
          <w:szCs w:val="28"/>
          <w:lang w:val="en-US" w:eastAsia="en-US"/>
        </w:rPr>
      </w:pPr>
      <w:r w:rsidRPr="00663C01">
        <w:rPr>
          <w:rFonts w:eastAsia="Times New Roman"/>
          <w:i/>
          <w:iCs/>
          <w:color w:val="333333"/>
          <w:sz w:val="28"/>
          <w:szCs w:val="28"/>
          <w:lang w:val="en-US" w:eastAsia="en-US"/>
        </w:rPr>
        <w:t>tarif pentru colectarea separată şi transportul separat al biodeşeurilor din deşeurile municipale - Tcs biodeşeuri, din momentul în care este implementat sistemul de colectare separate şi de transport separat al biodeşeurilor către instalaţiile de compostare, instalaţiile de digestie anaerobă şi/sau instalaţiile integrate de tratare a deşeurilor</w:t>
      </w:r>
      <w:r w:rsidRPr="00663C01">
        <w:rPr>
          <w:rFonts w:eastAsia="Times New Roman"/>
          <w:color w:val="333333"/>
          <w:sz w:val="28"/>
          <w:szCs w:val="28"/>
          <w:lang w:val="en-US" w:eastAsia="en-US"/>
        </w:rPr>
        <w:t>;”</w:t>
      </w:r>
    </w:p>
    <w:p w14:paraId="11801874" w14:textId="7CA5C197" w:rsidR="00663C01" w:rsidRPr="00663C01" w:rsidRDefault="00663C01" w:rsidP="00062F0A">
      <w:pPr>
        <w:pStyle w:val="ListParagraph"/>
        <w:numPr>
          <w:ilvl w:val="0"/>
          <w:numId w:val="4"/>
        </w:numPr>
        <w:shd w:val="clear" w:color="auto" w:fill="FFFFFF"/>
        <w:ind w:left="0" w:firstLine="705"/>
        <w:jc w:val="both"/>
        <w:rPr>
          <w:rFonts w:eastAsia="Times New Roman"/>
          <w:sz w:val="28"/>
          <w:szCs w:val="28"/>
          <w:lang w:val="en-US" w:eastAsia="en-US"/>
        </w:rPr>
      </w:pPr>
      <w:r>
        <w:rPr>
          <w:rFonts w:eastAsia="Times New Roman"/>
          <w:sz w:val="28"/>
          <w:szCs w:val="28"/>
          <w:lang w:eastAsia="en-US"/>
        </w:rPr>
        <w:t>art. 10: „</w:t>
      </w:r>
      <w:r w:rsidRPr="00663C01">
        <w:rPr>
          <w:rFonts w:eastAsia="Times New Roman"/>
          <w:b/>
          <w:bCs/>
          <w:i/>
          <w:iCs/>
          <w:sz w:val="28"/>
          <w:szCs w:val="28"/>
          <w:lang w:eastAsia="en-US"/>
        </w:rPr>
        <w:t>Autorităţile administraţiei publice locale</w:t>
      </w:r>
      <w:r w:rsidRPr="00663C01">
        <w:rPr>
          <w:rFonts w:eastAsia="Times New Roman"/>
          <w:i/>
          <w:iCs/>
          <w:sz w:val="28"/>
          <w:szCs w:val="28"/>
          <w:lang w:eastAsia="en-US"/>
        </w:rPr>
        <w:t xml:space="preserve"> ale unităţilor ... administrativ-teritoriale sau, după caz, asociaţiile de dezvoltare intercomunitară </w:t>
      </w:r>
      <w:r w:rsidRPr="00663C01">
        <w:rPr>
          <w:rFonts w:eastAsia="Times New Roman"/>
          <w:b/>
          <w:bCs/>
          <w:i/>
          <w:iCs/>
          <w:sz w:val="28"/>
          <w:szCs w:val="28"/>
          <w:lang w:eastAsia="en-US"/>
        </w:rPr>
        <w:t>adaptează corespunzător denumirea tarifelor din fişele de fundamentare existente</w:t>
      </w:r>
      <w:r w:rsidRPr="00663C01">
        <w:rPr>
          <w:rFonts w:eastAsia="Times New Roman"/>
          <w:i/>
          <w:iCs/>
          <w:sz w:val="28"/>
          <w:szCs w:val="28"/>
          <w:lang w:eastAsia="en-US"/>
        </w:rPr>
        <w:t xml:space="preserve"> în conformitate cu denumirea tarifelor prevăzută la art. 5 şi 7 din prezentele norme metodologice</w:t>
      </w:r>
      <w:r w:rsidRPr="00663C01">
        <w:rPr>
          <w:rFonts w:eastAsia="Times New Roman"/>
          <w:sz w:val="28"/>
          <w:szCs w:val="28"/>
          <w:lang w:eastAsia="en-US"/>
        </w:rPr>
        <w:t>.</w:t>
      </w:r>
      <w:r>
        <w:rPr>
          <w:rFonts w:eastAsia="Times New Roman"/>
          <w:sz w:val="28"/>
          <w:szCs w:val="28"/>
          <w:lang w:eastAsia="en-US"/>
        </w:rPr>
        <w:t>”</w:t>
      </w:r>
    </w:p>
    <w:p w14:paraId="7D0F5CA0" w14:textId="463AF375" w:rsidR="00663C01" w:rsidRPr="00663C01" w:rsidRDefault="00663C01" w:rsidP="00663C01">
      <w:pPr>
        <w:pStyle w:val="ListParagraph"/>
        <w:numPr>
          <w:ilvl w:val="0"/>
          <w:numId w:val="4"/>
        </w:numPr>
        <w:shd w:val="clear" w:color="auto" w:fill="FFFFFF"/>
        <w:ind w:left="0" w:firstLine="705"/>
        <w:jc w:val="both"/>
        <w:rPr>
          <w:rFonts w:eastAsia="Times New Roman"/>
          <w:sz w:val="28"/>
          <w:szCs w:val="28"/>
          <w:lang w:val="en-US" w:eastAsia="en-US"/>
        </w:rPr>
      </w:pPr>
      <w:r>
        <w:rPr>
          <w:rFonts w:eastAsia="Times New Roman"/>
          <w:sz w:val="28"/>
          <w:szCs w:val="28"/>
          <w:lang w:eastAsia="en-US"/>
        </w:rPr>
        <w:lastRenderedPageBreak/>
        <w:t xml:space="preserve">Art. 29 – 32 care reglementează modalitatea </w:t>
      </w:r>
      <w:r w:rsidRPr="00663C01">
        <w:rPr>
          <w:rFonts w:eastAsia="Times New Roman"/>
          <w:sz w:val="28"/>
          <w:szCs w:val="28"/>
          <w:lang w:eastAsia="en-US"/>
        </w:rPr>
        <w:t>stabilirii tarifelor pentru activităţile specifice serviciului de salubrizare</w:t>
      </w:r>
    </w:p>
    <w:p w14:paraId="4B6F99C2" w14:textId="05024153" w:rsidR="00034948" w:rsidRPr="00663C01" w:rsidRDefault="00034948" w:rsidP="00034948">
      <w:pPr>
        <w:pStyle w:val="ListParagraph"/>
        <w:numPr>
          <w:ilvl w:val="0"/>
          <w:numId w:val="4"/>
        </w:numPr>
        <w:shd w:val="clear" w:color="auto" w:fill="FFFFFF"/>
        <w:ind w:left="0" w:firstLine="705"/>
        <w:jc w:val="both"/>
        <w:rPr>
          <w:rFonts w:eastAsia="Times New Roman"/>
          <w:sz w:val="28"/>
          <w:szCs w:val="28"/>
          <w:lang w:val="en-US" w:eastAsia="en-US"/>
        </w:rPr>
      </w:pPr>
      <w:r w:rsidRPr="00663C01">
        <w:rPr>
          <w:rFonts w:eastAsiaTheme="minorHAnsi"/>
          <w:sz w:val="28"/>
          <w:szCs w:val="28"/>
          <w:lang w:val="en-US" w:eastAsia="en-US"/>
        </w:rPr>
        <w:t xml:space="preserve">art. 33 – 35 care reglementează modalitatea de ajustare a tarifelor </w:t>
      </w:r>
      <w:r w:rsidRPr="00663C01">
        <w:rPr>
          <w:color w:val="000000"/>
          <w:sz w:val="28"/>
          <w:szCs w:val="28"/>
          <w:shd w:val="clear" w:color="auto" w:fill="FFFFFF"/>
        </w:rPr>
        <w:t>pentru activităţile specifice serviciului de salubrizare;</w:t>
      </w:r>
    </w:p>
    <w:p w14:paraId="483A7222" w14:textId="20C0B13B" w:rsidR="00034948" w:rsidRPr="00E90C75" w:rsidRDefault="00034948" w:rsidP="00034948">
      <w:pPr>
        <w:pStyle w:val="ListParagraph"/>
        <w:numPr>
          <w:ilvl w:val="0"/>
          <w:numId w:val="4"/>
        </w:numPr>
        <w:shd w:val="clear" w:color="auto" w:fill="FFFFFF"/>
        <w:ind w:left="0" w:firstLine="705"/>
        <w:jc w:val="both"/>
        <w:rPr>
          <w:rFonts w:eastAsia="Times New Roman"/>
          <w:sz w:val="28"/>
          <w:szCs w:val="28"/>
          <w:lang w:val="en-US" w:eastAsia="en-US"/>
        </w:rPr>
      </w:pPr>
      <w:r w:rsidRPr="00034948">
        <w:rPr>
          <w:rFonts w:eastAsia="Times New Roman"/>
          <w:sz w:val="28"/>
          <w:szCs w:val="28"/>
          <w:lang w:val="en-US" w:eastAsia="en-US"/>
        </w:rPr>
        <w:t>art. 54</w:t>
      </w:r>
      <w:r w:rsidR="00E90C75">
        <w:rPr>
          <w:rFonts w:eastAsia="Times New Roman"/>
          <w:sz w:val="28"/>
          <w:szCs w:val="28"/>
          <w:lang w:val="en-US" w:eastAsia="en-US"/>
        </w:rPr>
        <w:t xml:space="preserve"> şi art. 57</w:t>
      </w:r>
      <w:r w:rsidRPr="00034948">
        <w:rPr>
          <w:rFonts w:eastAsia="Times New Roman"/>
          <w:sz w:val="28"/>
          <w:szCs w:val="28"/>
          <w:lang w:val="en-US" w:eastAsia="en-US"/>
        </w:rPr>
        <w:t xml:space="preserve"> cu privire la p</w:t>
      </w:r>
      <w:r w:rsidRPr="00034948">
        <w:rPr>
          <w:color w:val="000000"/>
          <w:sz w:val="28"/>
          <w:szCs w:val="28"/>
          <w:shd w:val="clear" w:color="auto" w:fill="FFFFFF"/>
        </w:rPr>
        <w:t>rocedura de aprobare a stabilirii, ajustării sau modificării tarifelor pentru activităţile serviciului de salubrizare</w:t>
      </w:r>
      <w:r>
        <w:rPr>
          <w:color w:val="000000"/>
          <w:sz w:val="28"/>
          <w:szCs w:val="28"/>
          <w:shd w:val="clear" w:color="auto" w:fill="FFFFFF"/>
        </w:rPr>
        <w:t xml:space="preserve">. </w:t>
      </w:r>
    </w:p>
    <w:p w14:paraId="31340C41" w14:textId="5BB728CB" w:rsidR="00E90C75" w:rsidRPr="00CF0D8F" w:rsidRDefault="00E90C75" w:rsidP="00034948">
      <w:pPr>
        <w:pStyle w:val="ListParagraph"/>
        <w:numPr>
          <w:ilvl w:val="0"/>
          <w:numId w:val="4"/>
        </w:numPr>
        <w:shd w:val="clear" w:color="auto" w:fill="FFFFFF"/>
        <w:ind w:left="0" w:firstLine="705"/>
        <w:jc w:val="both"/>
        <w:rPr>
          <w:rFonts w:eastAsia="Times New Roman"/>
          <w:sz w:val="28"/>
          <w:szCs w:val="28"/>
          <w:lang w:val="en-US" w:eastAsia="en-US"/>
        </w:rPr>
      </w:pPr>
      <w:r>
        <w:rPr>
          <w:color w:val="000000"/>
          <w:sz w:val="28"/>
          <w:szCs w:val="28"/>
          <w:shd w:val="clear" w:color="auto" w:fill="FFFFFF"/>
        </w:rPr>
        <w:t>Art. 61: „</w:t>
      </w:r>
      <w:r w:rsidRPr="00E90C75">
        <w:rPr>
          <w:i/>
          <w:iCs/>
          <w:color w:val="000000"/>
          <w:sz w:val="28"/>
          <w:szCs w:val="28"/>
          <w:shd w:val="clear" w:color="auto" w:fill="FFFFFF"/>
        </w:rPr>
        <w:t>Data intrării în vigoare a tarifelor ... se menţionează în mod obligatoriu în hotărârea de aprobare adoptată de către autoritatea deliberativă a unităţii/subdiviziunii administrativ-teritoriale</w:t>
      </w:r>
      <w:r w:rsidRPr="00E90C75">
        <w:rPr>
          <w:color w:val="000000"/>
          <w:sz w:val="28"/>
          <w:szCs w:val="28"/>
          <w:shd w:val="clear" w:color="auto" w:fill="FFFFFF"/>
        </w:rPr>
        <w:t>.</w:t>
      </w:r>
      <w:r>
        <w:rPr>
          <w:color w:val="000000"/>
          <w:sz w:val="28"/>
          <w:szCs w:val="28"/>
          <w:shd w:val="clear" w:color="auto" w:fill="FFFFFF"/>
        </w:rPr>
        <w:t>”</w:t>
      </w:r>
    </w:p>
    <w:p w14:paraId="278011CF" w14:textId="307C1591" w:rsidR="002E4600" w:rsidRPr="00034948" w:rsidRDefault="00B4168D" w:rsidP="00034948">
      <w:pPr>
        <w:autoSpaceDE w:val="0"/>
        <w:autoSpaceDN w:val="0"/>
        <w:adjustRightInd w:val="0"/>
        <w:ind w:firstLine="705"/>
        <w:jc w:val="both"/>
        <w:rPr>
          <w:rFonts w:eastAsiaTheme="minorHAnsi"/>
          <w:sz w:val="28"/>
          <w:szCs w:val="28"/>
          <w:lang w:val="en-US" w:eastAsia="en-US"/>
        </w:rPr>
      </w:pPr>
      <w:r w:rsidRPr="008B04E4">
        <w:rPr>
          <w:rFonts w:eastAsiaTheme="minorHAnsi"/>
          <w:sz w:val="28"/>
          <w:szCs w:val="28"/>
          <w:lang w:val="en-US" w:eastAsia="en-US"/>
        </w:rPr>
        <w:t xml:space="preserve">Conform prevederilor </w:t>
      </w:r>
      <w:r w:rsidR="00A06EB0">
        <w:rPr>
          <w:rFonts w:eastAsiaTheme="minorHAnsi"/>
          <w:sz w:val="28"/>
          <w:szCs w:val="28"/>
          <w:lang w:val="en-US" w:eastAsia="en-US"/>
        </w:rPr>
        <w:t xml:space="preserve">legale de mai sus, </w:t>
      </w:r>
      <w:r w:rsidR="00825FEB" w:rsidRPr="008B04E4">
        <w:rPr>
          <w:rStyle w:val="tli"/>
          <w:color w:val="000000"/>
          <w:sz w:val="28"/>
          <w:szCs w:val="28"/>
        </w:rPr>
        <w:t>precum şi a clauzei</w:t>
      </w:r>
      <w:r w:rsidR="00825FEB" w:rsidRPr="008B04E4">
        <w:rPr>
          <w:rFonts w:eastAsiaTheme="minorHAnsi"/>
          <w:sz w:val="28"/>
          <w:szCs w:val="28"/>
          <w:lang w:val="en-US" w:eastAsia="en-US"/>
        </w:rPr>
        <w:t xml:space="preserve"> </w:t>
      </w:r>
      <w:r w:rsidRPr="008B04E4">
        <w:rPr>
          <w:rFonts w:eastAsiaTheme="minorHAnsi"/>
          <w:sz w:val="28"/>
          <w:szCs w:val="28"/>
          <w:lang w:val="en-US" w:eastAsia="en-US"/>
        </w:rPr>
        <w:t xml:space="preserve">art. 8.6. alin. (1) lit. d) </w:t>
      </w:r>
      <w:r w:rsidR="00034948">
        <w:rPr>
          <w:rFonts w:eastAsiaTheme="minorHAnsi"/>
          <w:sz w:val="28"/>
          <w:szCs w:val="28"/>
          <w:lang w:val="en-US" w:eastAsia="en-US"/>
        </w:rPr>
        <w:t>coroborate cu art. 1</w:t>
      </w:r>
      <w:r w:rsidR="005C1532">
        <w:rPr>
          <w:rFonts w:eastAsiaTheme="minorHAnsi"/>
          <w:sz w:val="28"/>
          <w:szCs w:val="28"/>
          <w:lang w:val="en-US" w:eastAsia="en-US"/>
        </w:rPr>
        <w:t>4</w:t>
      </w:r>
      <w:r w:rsidR="00034948">
        <w:rPr>
          <w:rFonts w:eastAsiaTheme="minorHAnsi"/>
          <w:sz w:val="28"/>
          <w:szCs w:val="28"/>
          <w:lang w:val="en-US" w:eastAsia="en-US"/>
        </w:rPr>
        <w:t xml:space="preserve">.2 alin. (1) </w:t>
      </w:r>
      <w:r w:rsidRPr="008B04E4">
        <w:rPr>
          <w:rFonts w:eastAsiaTheme="minorHAnsi"/>
          <w:sz w:val="28"/>
          <w:szCs w:val="28"/>
          <w:lang w:val="en-US" w:eastAsia="en-US"/>
        </w:rPr>
        <w:t xml:space="preserve">din contractul de </w:t>
      </w:r>
      <w:r w:rsidR="00B01FF4">
        <w:rPr>
          <w:rFonts w:eastAsiaTheme="minorHAnsi"/>
          <w:sz w:val="28"/>
          <w:szCs w:val="28"/>
          <w:lang w:val="en-US" w:eastAsia="en-US"/>
        </w:rPr>
        <w:t xml:space="preserve">delegare a gestiunii serviciului public </w:t>
      </w:r>
      <w:r w:rsidRPr="008B04E4">
        <w:rPr>
          <w:rFonts w:eastAsiaTheme="minorHAnsi"/>
          <w:sz w:val="28"/>
          <w:szCs w:val="28"/>
          <w:lang w:val="en-US" w:eastAsia="en-US"/>
        </w:rPr>
        <w:t xml:space="preserve">de salubrizare în municipiul Satu Mare nr. </w:t>
      </w:r>
      <w:r w:rsidR="005C1532">
        <w:rPr>
          <w:rFonts w:eastAsiaTheme="minorHAnsi"/>
          <w:sz w:val="28"/>
          <w:szCs w:val="28"/>
          <w:lang w:val="en-US" w:eastAsia="en-US"/>
        </w:rPr>
        <w:t>145-25196/19.04.2023</w:t>
      </w:r>
      <w:r w:rsidRPr="008B04E4">
        <w:rPr>
          <w:rFonts w:eastAsiaTheme="minorHAnsi"/>
          <w:sz w:val="28"/>
          <w:szCs w:val="28"/>
          <w:lang w:val="en-US" w:eastAsia="en-US"/>
        </w:rPr>
        <w:t xml:space="preserve"> societatea Florisal S.A. are dreptul la ajustarea tarifelor pentru activităţile specific</w:t>
      </w:r>
      <w:r w:rsidR="00A06EB0">
        <w:rPr>
          <w:rFonts w:eastAsiaTheme="minorHAnsi"/>
          <w:sz w:val="28"/>
          <w:szCs w:val="28"/>
          <w:lang w:val="en-US" w:eastAsia="en-US"/>
        </w:rPr>
        <w:t>e</w:t>
      </w:r>
      <w:r w:rsidRPr="008B04E4">
        <w:rPr>
          <w:rFonts w:eastAsiaTheme="minorHAnsi"/>
          <w:sz w:val="28"/>
          <w:szCs w:val="28"/>
          <w:lang w:val="en-US" w:eastAsia="en-US"/>
        </w:rPr>
        <w:t xml:space="preserve"> serviciului de salubrizare</w:t>
      </w:r>
      <w:r w:rsidR="00034948">
        <w:rPr>
          <w:rFonts w:eastAsiaTheme="minorHAnsi"/>
          <w:sz w:val="28"/>
          <w:szCs w:val="28"/>
          <w:lang w:val="en-US" w:eastAsia="en-US"/>
        </w:rPr>
        <w:t xml:space="preserve">. </w:t>
      </w:r>
      <w:r w:rsidR="00B97901" w:rsidRPr="008B04E4">
        <w:rPr>
          <w:color w:val="000000"/>
          <w:sz w:val="28"/>
          <w:szCs w:val="28"/>
        </w:rPr>
        <w:t xml:space="preserve">Consiliul Local, ca autoritate deliberativă a administraţiei publice locale adoptă hotărâri cu privire la aprobarea </w:t>
      </w:r>
      <w:r w:rsidR="005C1532">
        <w:rPr>
          <w:color w:val="000000"/>
          <w:sz w:val="28"/>
          <w:szCs w:val="28"/>
        </w:rPr>
        <w:t xml:space="preserve">stabilirii şi </w:t>
      </w:r>
      <w:r w:rsidR="00B97901" w:rsidRPr="008B04E4">
        <w:rPr>
          <w:color w:val="000000"/>
          <w:sz w:val="28"/>
          <w:szCs w:val="28"/>
        </w:rPr>
        <w:t xml:space="preserve">ajustării tarifelor, </w:t>
      </w:r>
      <w:r w:rsidR="00B97901" w:rsidRPr="008B04E4">
        <w:rPr>
          <w:rStyle w:val="tli"/>
          <w:color w:val="000000"/>
          <w:sz w:val="28"/>
          <w:szCs w:val="28"/>
        </w:rPr>
        <w:t>cu respectarea normelor metodologice/procedurilor elaborate şi aprobate de autorităţile de reglementare competent</w:t>
      </w:r>
      <w:r w:rsidR="00825FEB" w:rsidRPr="008B04E4">
        <w:rPr>
          <w:rStyle w:val="tli"/>
          <w:color w:val="000000"/>
          <w:sz w:val="28"/>
          <w:szCs w:val="28"/>
        </w:rPr>
        <w:t>e</w:t>
      </w:r>
      <w:r w:rsidR="004A4E68">
        <w:rPr>
          <w:rStyle w:val="tli"/>
          <w:color w:val="000000"/>
          <w:sz w:val="28"/>
          <w:szCs w:val="28"/>
        </w:rPr>
        <w:t xml:space="preserve"> (potrivit art. 2 lit. b) din Legea </w:t>
      </w:r>
      <w:r w:rsidR="004A4E68" w:rsidRPr="008B04E4">
        <w:rPr>
          <w:rStyle w:val="tli"/>
          <w:color w:val="000000"/>
          <w:sz w:val="28"/>
          <w:szCs w:val="28"/>
        </w:rPr>
        <w:t xml:space="preserve">serviciilor comunitare de utilităţi publice nr. 51/2006, </w:t>
      </w:r>
      <w:r w:rsidR="004A4E68">
        <w:rPr>
          <w:rStyle w:val="tli"/>
          <w:color w:val="000000"/>
          <w:sz w:val="28"/>
          <w:szCs w:val="28"/>
        </w:rPr>
        <w:t xml:space="preserve"> autoritatea de reglementare competentă este </w:t>
      </w:r>
      <w:r w:rsidR="004A4E68" w:rsidRPr="004A4E68">
        <w:rPr>
          <w:color w:val="000000"/>
          <w:sz w:val="28"/>
          <w:szCs w:val="28"/>
        </w:rPr>
        <w:t>Autoritatea Naţională de Reglementare pentru Serviciile Comunitare de Utilităţi Publice, denumită A.N.R.S.C.</w:t>
      </w:r>
      <w:r w:rsidR="004A4E68">
        <w:rPr>
          <w:color w:val="000000"/>
          <w:sz w:val="28"/>
          <w:szCs w:val="28"/>
        </w:rPr>
        <w:t>).</w:t>
      </w:r>
      <w:r w:rsidR="004A4E68" w:rsidRPr="004A4E68">
        <w:rPr>
          <w:color w:val="000000"/>
          <w:sz w:val="28"/>
          <w:szCs w:val="28"/>
        </w:rPr>
        <w:t xml:space="preserve"> </w:t>
      </w:r>
      <w:r w:rsidR="00B97901" w:rsidRPr="008B04E4">
        <w:rPr>
          <w:rStyle w:val="tli"/>
          <w:color w:val="000000"/>
          <w:sz w:val="28"/>
          <w:szCs w:val="28"/>
        </w:rPr>
        <w:t xml:space="preserve"> </w:t>
      </w:r>
      <w:r w:rsidR="00B01FF4">
        <w:rPr>
          <w:rStyle w:val="tli"/>
          <w:color w:val="000000"/>
          <w:sz w:val="28"/>
          <w:szCs w:val="28"/>
        </w:rPr>
        <w:t>Odată cu semnarea contractului amintit mai sus, atât Municipiul Satu Mare cât şi operatorul de salubrizare au semnat un angajament de a corela clauzele contractuale cu modificările legislative.</w:t>
      </w:r>
    </w:p>
    <w:p w14:paraId="5928407E" w14:textId="27DA5E5B" w:rsidR="00CF0D8F" w:rsidRPr="00CF0D8F" w:rsidRDefault="002E4600" w:rsidP="00C3408F">
      <w:pPr>
        <w:autoSpaceDE w:val="0"/>
        <w:autoSpaceDN w:val="0"/>
        <w:adjustRightInd w:val="0"/>
        <w:ind w:firstLine="708"/>
        <w:jc w:val="both"/>
        <w:rPr>
          <w:sz w:val="28"/>
          <w:szCs w:val="28"/>
          <w:lang w:val="en-US"/>
        </w:rPr>
      </w:pPr>
      <w:r w:rsidRPr="008B04E4">
        <w:rPr>
          <w:sz w:val="28"/>
          <w:szCs w:val="28"/>
          <w:lang w:val="en-US"/>
        </w:rPr>
        <w:t>Solicitarea societăţii prestatoare însoţită de memoriul tehnico-economic justificativ, precum şi de fişele de fundamentare</w:t>
      </w:r>
      <w:r w:rsidR="00C3408F">
        <w:rPr>
          <w:sz w:val="28"/>
          <w:szCs w:val="28"/>
          <w:lang w:val="en-US"/>
        </w:rPr>
        <w:t xml:space="preserve"> a fost analizată, </w:t>
      </w:r>
      <w:r w:rsidRPr="008B04E4">
        <w:rPr>
          <w:sz w:val="28"/>
          <w:szCs w:val="28"/>
          <w:lang w:val="en-US"/>
        </w:rPr>
        <w:t xml:space="preserve"> </w:t>
      </w:r>
      <w:r w:rsidR="00C3408F">
        <w:rPr>
          <w:sz w:val="28"/>
          <w:szCs w:val="28"/>
          <w:lang w:val="en-US"/>
        </w:rPr>
        <w:t>f</w:t>
      </w:r>
      <w:r w:rsidRPr="008B04E4">
        <w:rPr>
          <w:rFonts w:eastAsiaTheme="minorHAnsi"/>
          <w:sz w:val="28"/>
          <w:szCs w:val="28"/>
          <w:lang w:val="en-US" w:eastAsia="en-US"/>
        </w:rPr>
        <w:t xml:space="preserve">undamentarea tehnico-financiară a </w:t>
      </w:r>
      <w:r w:rsidR="00C3408F">
        <w:rPr>
          <w:rFonts w:eastAsiaTheme="minorHAnsi"/>
          <w:sz w:val="28"/>
          <w:szCs w:val="28"/>
          <w:lang w:val="en-US" w:eastAsia="en-US"/>
        </w:rPr>
        <w:t xml:space="preserve">stabilirii şi </w:t>
      </w:r>
      <w:r w:rsidR="002D1EE4">
        <w:rPr>
          <w:rFonts w:eastAsiaTheme="minorHAnsi"/>
          <w:sz w:val="28"/>
          <w:szCs w:val="28"/>
          <w:lang w:val="en-US" w:eastAsia="en-US"/>
        </w:rPr>
        <w:t xml:space="preserve">ajustării </w:t>
      </w:r>
      <w:r w:rsidRPr="008B04E4">
        <w:rPr>
          <w:rFonts w:eastAsiaTheme="minorHAnsi"/>
          <w:sz w:val="28"/>
          <w:szCs w:val="28"/>
          <w:lang w:val="en-US" w:eastAsia="en-US"/>
        </w:rPr>
        <w:t xml:space="preserve">tarifelor </w:t>
      </w:r>
      <w:r w:rsidR="00C3408F">
        <w:rPr>
          <w:rFonts w:eastAsiaTheme="minorHAnsi"/>
          <w:sz w:val="28"/>
          <w:szCs w:val="28"/>
          <w:lang w:val="en-US" w:eastAsia="en-US"/>
        </w:rPr>
        <w:t>fiind realizată</w:t>
      </w:r>
      <w:r w:rsidRPr="008B04E4">
        <w:rPr>
          <w:rFonts w:eastAsiaTheme="minorHAnsi"/>
          <w:sz w:val="28"/>
          <w:szCs w:val="28"/>
          <w:lang w:val="en-US" w:eastAsia="en-US"/>
        </w:rPr>
        <w:t xml:space="preserve"> prin raportul de specialitate </w:t>
      </w:r>
      <w:r w:rsidR="00380BAB" w:rsidRPr="00002801">
        <w:rPr>
          <w:sz w:val="28"/>
          <w:szCs w:val="28"/>
        </w:rPr>
        <w:t xml:space="preserve">comun al Administratorului public al Municipiului Satu Mare și al Serviciul Ecologie Urbană și Spaţii Verzi nr. </w:t>
      </w:r>
      <w:r w:rsidR="00C3408F">
        <w:rPr>
          <w:sz w:val="28"/>
          <w:szCs w:val="28"/>
        </w:rPr>
        <w:t>59245/15.10.2026</w:t>
      </w:r>
      <w:r w:rsidR="00CF0D8F">
        <w:rPr>
          <w:rFonts w:eastAsia="Times New Roman"/>
          <w:sz w:val="28"/>
          <w:szCs w:val="28"/>
        </w:rPr>
        <w:t>.</w:t>
      </w:r>
    </w:p>
    <w:p w14:paraId="3586CEF1" w14:textId="15F52C94" w:rsidR="008C704F" w:rsidRPr="008B04E4" w:rsidRDefault="00E93D85" w:rsidP="00B430B0">
      <w:pPr>
        <w:ind w:firstLine="709"/>
        <w:jc w:val="both"/>
        <w:rPr>
          <w:rFonts w:eastAsia="Courier New"/>
          <w:sz w:val="28"/>
          <w:szCs w:val="28"/>
          <w:lang w:eastAsia="ro-RO"/>
        </w:rPr>
      </w:pPr>
      <w:r w:rsidRPr="008B04E4">
        <w:rPr>
          <w:sz w:val="28"/>
          <w:szCs w:val="28"/>
        </w:rPr>
        <w:t xml:space="preserve">Sunt incidente şi </w:t>
      </w:r>
      <w:r w:rsidRPr="008B04E4">
        <w:rPr>
          <w:iCs/>
          <w:sz w:val="28"/>
          <w:szCs w:val="28"/>
        </w:rPr>
        <w:t xml:space="preserve">prevederile </w:t>
      </w:r>
      <w:r w:rsidRPr="008B04E4">
        <w:rPr>
          <w:rFonts w:eastAsia="Courier New"/>
          <w:color w:val="000000"/>
          <w:sz w:val="28"/>
          <w:szCs w:val="28"/>
          <w:lang w:eastAsia="ro-RO"/>
        </w:rPr>
        <w:t xml:space="preserve">art. 129 alin. (1), alin. (2) lit. d), </w:t>
      </w:r>
      <w:r w:rsidRPr="008B04E4">
        <w:rPr>
          <w:sz w:val="28"/>
          <w:szCs w:val="28"/>
        </w:rPr>
        <w:t xml:space="preserve">coroborate cu prevederile alin. (7) lit. i) şi n), art. 139 alin. (3), lit. g) şi art. 196 alin. (1) lit. a) </w:t>
      </w:r>
      <w:r w:rsidRPr="008B04E4">
        <w:rPr>
          <w:rFonts w:eastAsia="Courier New"/>
          <w:sz w:val="28"/>
          <w:szCs w:val="28"/>
          <w:lang w:eastAsia="ro-RO"/>
        </w:rPr>
        <w:t>din Ordonanţa de Urgenţă a Guvernului nr. 57/2019 privind Codul administrativ.</w:t>
      </w:r>
    </w:p>
    <w:p w14:paraId="03A89D4D" w14:textId="25C119E2" w:rsidR="00034948" w:rsidRDefault="00063059" w:rsidP="00034948">
      <w:pPr>
        <w:ind w:firstLine="708"/>
        <w:jc w:val="both"/>
        <w:rPr>
          <w:sz w:val="28"/>
          <w:szCs w:val="28"/>
        </w:rPr>
      </w:pPr>
      <w:r w:rsidRPr="008B04E4">
        <w:rPr>
          <w:sz w:val="28"/>
          <w:szCs w:val="28"/>
        </w:rPr>
        <w:t xml:space="preserve">În consecinţă, proiectul de hotărâre </w:t>
      </w:r>
      <w:r w:rsidR="00034948" w:rsidRPr="008B04E4">
        <w:rPr>
          <w:sz w:val="28"/>
          <w:szCs w:val="28"/>
        </w:rPr>
        <w:t>pentru aprobarea ajustării tarife</w:t>
      </w:r>
      <w:r w:rsidR="00034948">
        <w:rPr>
          <w:sz w:val="28"/>
          <w:szCs w:val="28"/>
        </w:rPr>
        <w:t>lor</w:t>
      </w:r>
      <w:r w:rsidR="00034948" w:rsidRPr="008B04E4">
        <w:rPr>
          <w:sz w:val="28"/>
          <w:szCs w:val="28"/>
        </w:rPr>
        <w:t xml:space="preserve">  </w:t>
      </w:r>
      <w:r w:rsidR="00034948">
        <w:rPr>
          <w:sz w:val="28"/>
          <w:szCs w:val="28"/>
        </w:rPr>
        <w:t xml:space="preserve">din  </w:t>
      </w:r>
      <w:r w:rsidR="00034948" w:rsidRPr="008B04E4">
        <w:rPr>
          <w:sz w:val="28"/>
          <w:szCs w:val="28"/>
        </w:rPr>
        <w:t xml:space="preserve">contractul de servicii publice de salubrizare în municipiul Satu Mare </w:t>
      </w:r>
    </w:p>
    <w:p w14:paraId="57ED9C5F" w14:textId="50A2642D" w:rsidR="00613E50" w:rsidRDefault="00034948" w:rsidP="00034948">
      <w:pPr>
        <w:jc w:val="both"/>
        <w:rPr>
          <w:bCs/>
          <w:sz w:val="28"/>
          <w:szCs w:val="28"/>
        </w:rPr>
      </w:pPr>
      <w:r w:rsidRPr="008B04E4">
        <w:rPr>
          <w:sz w:val="28"/>
          <w:szCs w:val="28"/>
        </w:rPr>
        <w:t>nr. 336-60748/17.12.2019</w:t>
      </w:r>
      <w:r w:rsidR="00063059" w:rsidRPr="008B04E4">
        <w:rPr>
          <w:bCs/>
          <w:sz w:val="28"/>
          <w:szCs w:val="28"/>
        </w:rPr>
        <w:t>, se înaintează Consiliului Local al municipiului Satu Mare cu propunere de aprobare.</w:t>
      </w:r>
    </w:p>
    <w:p w14:paraId="08D19B47" w14:textId="6C3EB1CE" w:rsidR="00B430B0" w:rsidRDefault="00B430B0" w:rsidP="00B430B0">
      <w:pPr>
        <w:ind w:firstLine="709"/>
        <w:jc w:val="both"/>
        <w:rPr>
          <w:bCs/>
          <w:sz w:val="28"/>
          <w:szCs w:val="28"/>
        </w:rPr>
      </w:pPr>
    </w:p>
    <w:p w14:paraId="77B6E1A4" w14:textId="77777777" w:rsidR="00CF0D8F" w:rsidRDefault="00CF0D8F" w:rsidP="00B430B0">
      <w:pPr>
        <w:ind w:firstLine="709"/>
        <w:jc w:val="both"/>
        <w:rPr>
          <w:bCs/>
          <w:sz w:val="28"/>
          <w:szCs w:val="28"/>
        </w:rPr>
      </w:pPr>
    </w:p>
    <w:p w14:paraId="5194C4AC" w14:textId="77777777" w:rsidR="00613E50" w:rsidRDefault="00613E50" w:rsidP="00B430B0">
      <w:pPr>
        <w:jc w:val="center"/>
        <w:rPr>
          <w:sz w:val="28"/>
          <w:szCs w:val="28"/>
        </w:rPr>
      </w:pPr>
      <w:r w:rsidRPr="008B04E4">
        <w:rPr>
          <w:sz w:val="28"/>
          <w:szCs w:val="28"/>
        </w:rPr>
        <w:t>ŞEF SERVICIU,</w:t>
      </w:r>
    </w:p>
    <w:p w14:paraId="67A3D2D6" w14:textId="77777777" w:rsidR="00380BAB" w:rsidRDefault="00380BAB" w:rsidP="00B430B0">
      <w:pPr>
        <w:jc w:val="center"/>
        <w:rPr>
          <w:sz w:val="28"/>
          <w:szCs w:val="28"/>
        </w:rPr>
      </w:pPr>
    </w:p>
    <w:p w14:paraId="22B65EF2" w14:textId="77777777" w:rsidR="00062F0A" w:rsidRDefault="00062F0A" w:rsidP="00B430B0">
      <w:pPr>
        <w:jc w:val="center"/>
        <w:rPr>
          <w:sz w:val="28"/>
          <w:szCs w:val="28"/>
        </w:rPr>
      </w:pPr>
    </w:p>
    <w:p w14:paraId="5349E45B" w14:textId="7063E256" w:rsidR="00613E50" w:rsidRPr="008B04E4" w:rsidRDefault="001956E7" w:rsidP="00B430B0">
      <w:pPr>
        <w:jc w:val="center"/>
        <w:rPr>
          <w:sz w:val="28"/>
          <w:szCs w:val="28"/>
        </w:rPr>
      </w:pPr>
      <w:r w:rsidRPr="008B04E4">
        <w:rPr>
          <w:sz w:val="28"/>
          <w:szCs w:val="28"/>
        </w:rPr>
        <w:t xml:space="preserve">Bianca </w:t>
      </w:r>
      <w:r w:rsidR="008F3D38" w:rsidRPr="008B04E4">
        <w:rPr>
          <w:sz w:val="28"/>
          <w:szCs w:val="28"/>
        </w:rPr>
        <w:t xml:space="preserve">Laura </w:t>
      </w:r>
      <w:r w:rsidRPr="008B04E4">
        <w:rPr>
          <w:sz w:val="28"/>
          <w:szCs w:val="28"/>
        </w:rPr>
        <w:t>Mustea</w:t>
      </w:r>
    </w:p>
    <w:p w14:paraId="22927505" w14:textId="6B3C392B" w:rsidR="008F3D38" w:rsidRPr="008B04E4" w:rsidRDefault="008F3D38" w:rsidP="00B430B0">
      <w:pPr>
        <w:rPr>
          <w:lang w:val="en-US"/>
        </w:rPr>
      </w:pPr>
      <w:r w:rsidRPr="008B04E4">
        <w:t xml:space="preserve">Red/dact. </w:t>
      </w:r>
      <w:r w:rsidR="00062F0A">
        <w:t>BM</w:t>
      </w:r>
      <w:r w:rsidRPr="008B04E4">
        <w:t>/</w:t>
      </w:r>
      <w:r w:rsidR="00CF0D8F">
        <w:t>2</w:t>
      </w:r>
      <w:r w:rsidRPr="008B04E4">
        <w:t xml:space="preserve"> ex.</w:t>
      </w:r>
    </w:p>
    <w:sectPr w:rsidR="008F3D38" w:rsidRPr="008B04E4" w:rsidSect="00034948">
      <w:footerReference w:type="default" r:id="rId10"/>
      <w:pgSz w:w="11906" w:h="16838" w:code="9"/>
      <w:pgMar w:top="1417" w:right="1133"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0DC79" w14:textId="77777777" w:rsidR="00346B3A" w:rsidRDefault="00346B3A" w:rsidP="00F63735">
      <w:r>
        <w:separator/>
      </w:r>
    </w:p>
  </w:endnote>
  <w:endnote w:type="continuationSeparator" w:id="0">
    <w:p w14:paraId="53FD0A45" w14:textId="77777777" w:rsidR="00346B3A" w:rsidRDefault="00346B3A" w:rsidP="00F63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w:altName w:val="Calibri"/>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5059358"/>
      <w:docPartObj>
        <w:docPartGallery w:val="Page Numbers (Bottom of Page)"/>
        <w:docPartUnique/>
      </w:docPartObj>
    </w:sdtPr>
    <w:sdtEndPr>
      <w:rPr>
        <w:noProof/>
      </w:rPr>
    </w:sdtEndPr>
    <w:sdtContent>
      <w:p w14:paraId="025371A2" w14:textId="32444B4D" w:rsidR="00F63735" w:rsidRDefault="00F637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4F731B" w14:textId="77777777" w:rsidR="00F63735" w:rsidRDefault="00F63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980CA" w14:textId="77777777" w:rsidR="00346B3A" w:rsidRDefault="00346B3A" w:rsidP="00F63735">
      <w:r>
        <w:separator/>
      </w:r>
    </w:p>
  </w:footnote>
  <w:footnote w:type="continuationSeparator" w:id="0">
    <w:p w14:paraId="43A12173" w14:textId="77777777" w:rsidR="00346B3A" w:rsidRDefault="00346B3A" w:rsidP="00F63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4763D"/>
    <w:multiLevelType w:val="hybridMultilevel"/>
    <w:tmpl w:val="496C1C60"/>
    <w:lvl w:ilvl="0" w:tplc="0864655E">
      <w:numFmt w:val="bullet"/>
      <w:lvlText w:val="-"/>
      <w:lvlJc w:val="left"/>
      <w:pPr>
        <w:ind w:left="1068" w:hanging="360"/>
      </w:pPr>
      <w:rPr>
        <w:rFonts w:ascii="Cambria" w:eastAsia="SimSun" w:hAnsi="Cambria"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10CD2B47"/>
    <w:multiLevelType w:val="hybridMultilevel"/>
    <w:tmpl w:val="7AB87B8E"/>
    <w:lvl w:ilvl="0" w:tplc="0409000D">
      <w:start w:val="1"/>
      <w:numFmt w:val="bullet"/>
      <w:lvlText w:val=""/>
      <w:lvlJc w:val="left"/>
      <w:pPr>
        <w:ind w:left="1637" w:hanging="360"/>
      </w:pPr>
      <w:rPr>
        <w:rFonts w:ascii="Wingdings" w:hAnsi="Wingdings" w:hint="default"/>
      </w:rPr>
    </w:lvl>
    <w:lvl w:ilvl="1" w:tplc="04090003">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 w15:restartNumberingAfterBreak="0">
    <w:nsid w:val="190A3D2A"/>
    <w:multiLevelType w:val="hybridMultilevel"/>
    <w:tmpl w:val="83A82234"/>
    <w:lvl w:ilvl="0" w:tplc="E26CC808">
      <w:numFmt w:val="bullet"/>
      <w:lvlText w:val="-"/>
      <w:lvlJc w:val="left"/>
      <w:pPr>
        <w:ind w:left="1065" w:hanging="360"/>
      </w:pPr>
      <w:rPr>
        <w:rFonts w:ascii="Times New Roman" w:eastAsiaTheme="minorHAns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316E184B"/>
    <w:multiLevelType w:val="hybridMultilevel"/>
    <w:tmpl w:val="F5C40354"/>
    <w:lvl w:ilvl="0" w:tplc="266A3AAC">
      <w:start w:val="1"/>
      <w:numFmt w:val="lowerLetter"/>
      <w:lvlText w:val="%1)"/>
      <w:lvlJc w:val="left"/>
      <w:pPr>
        <w:ind w:left="1065" w:hanging="360"/>
      </w:pPr>
      <w:rPr>
        <w:rFonts w:hint="default"/>
        <w:b w:val="0"/>
        <w:bCs/>
        <w:color w:val="auto"/>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452D0569"/>
    <w:multiLevelType w:val="hybridMultilevel"/>
    <w:tmpl w:val="193E9F82"/>
    <w:lvl w:ilvl="0" w:tplc="E85C9D54">
      <w:start w:val="1"/>
      <w:numFmt w:val="lowerRoman"/>
      <w:lvlText w:val="%1)"/>
      <w:lvlJc w:val="left"/>
      <w:pPr>
        <w:ind w:left="1425" w:hanging="720"/>
      </w:pPr>
      <w:rPr>
        <w:rFonts w:hint="default"/>
        <w:b w:val="0"/>
        <w:bCs/>
        <w:color w:val="auto"/>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5" w15:restartNumberingAfterBreak="0">
    <w:nsid w:val="52FF3BB6"/>
    <w:multiLevelType w:val="hybridMultilevel"/>
    <w:tmpl w:val="3D3A67D2"/>
    <w:lvl w:ilvl="0" w:tplc="B0DC5E82">
      <w:numFmt w:val="bullet"/>
      <w:lvlText w:val="-"/>
      <w:lvlJc w:val="left"/>
      <w:pPr>
        <w:ind w:left="1065" w:hanging="360"/>
      </w:pPr>
      <w:rPr>
        <w:rFonts w:ascii="Cambria" w:eastAsiaTheme="minorHAnsi" w:hAnsi="Cambria" w:cs="Courier New"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6" w15:restartNumberingAfterBreak="0">
    <w:nsid w:val="57BD2BA8"/>
    <w:multiLevelType w:val="hybridMultilevel"/>
    <w:tmpl w:val="42E81B6E"/>
    <w:lvl w:ilvl="0" w:tplc="87462C3C">
      <w:start w:val="1"/>
      <w:numFmt w:val="lowerRoman"/>
      <w:lvlText w:val="(%1)"/>
      <w:lvlJc w:val="left"/>
      <w:pPr>
        <w:ind w:left="1785" w:hanging="720"/>
      </w:pPr>
      <w:rPr>
        <w:rFonts w:hint="default"/>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7" w15:restartNumberingAfterBreak="0">
    <w:nsid w:val="57E77BE0"/>
    <w:multiLevelType w:val="hybridMultilevel"/>
    <w:tmpl w:val="9E6AAEEC"/>
    <w:lvl w:ilvl="0" w:tplc="68C029F2">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741107AF"/>
    <w:multiLevelType w:val="hybridMultilevel"/>
    <w:tmpl w:val="0CD6B69C"/>
    <w:lvl w:ilvl="0" w:tplc="FFFFFFFF">
      <w:start w:val="1"/>
      <w:numFmt w:val="bullet"/>
      <w:lvlText w:val=""/>
      <w:lvlJc w:val="left"/>
      <w:pPr>
        <w:ind w:left="1637" w:hanging="360"/>
      </w:pPr>
      <w:rPr>
        <w:rFonts w:ascii="Wingdings" w:hAnsi="Wingdings" w:hint="default"/>
      </w:rPr>
    </w:lvl>
    <w:lvl w:ilvl="1" w:tplc="B0DC5E82">
      <w:numFmt w:val="bullet"/>
      <w:lvlText w:val="-"/>
      <w:lvlJc w:val="left"/>
      <w:pPr>
        <w:ind w:left="2145" w:hanging="360"/>
      </w:pPr>
      <w:rPr>
        <w:rFonts w:ascii="Cambria" w:eastAsiaTheme="minorHAnsi" w:hAnsi="Cambria"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9" w15:restartNumberingAfterBreak="0">
    <w:nsid w:val="77717B07"/>
    <w:multiLevelType w:val="hybridMultilevel"/>
    <w:tmpl w:val="3BC2E820"/>
    <w:lvl w:ilvl="0" w:tplc="DB90BF3E">
      <w:numFmt w:val="bullet"/>
      <w:lvlText w:val="-"/>
      <w:lvlJc w:val="left"/>
      <w:pPr>
        <w:ind w:left="374" w:hanging="360"/>
      </w:pPr>
      <w:rPr>
        <w:rFonts w:ascii="Times New Roman" w:eastAsia="SimSun" w:hAnsi="Times New Roman" w:cs="Times New Roman" w:hint="default"/>
      </w:rPr>
    </w:lvl>
    <w:lvl w:ilvl="1" w:tplc="04090003">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10" w15:restartNumberingAfterBreak="0">
    <w:nsid w:val="7AAB36A7"/>
    <w:multiLevelType w:val="hybridMultilevel"/>
    <w:tmpl w:val="A29CC562"/>
    <w:lvl w:ilvl="0" w:tplc="04090017">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num w:numId="1">
    <w:abstractNumId w:val="5"/>
  </w:num>
  <w:num w:numId="2">
    <w:abstractNumId w:val="0"/>
  </w:num>
  <w:num w:numId="3">
    <w:abstractNumId w:val="9"/>
  </w:num>
  <w:num w:numId="4">
    <w:abstractNumId w:val="2"/>
  </w:num>
  <w:num w:numId="5">
    <w:abstractNumId w:val="3"/>
  </w:num>
  <w:num w:numId="6">
    <w:abstractNumId w:val="4"/>
  </w:num>
  <w:num w:numId="7">
    <w:abstractNumId w:val="1"/>
  </w:num>
  <w:num w:numId="8">
    <w:abstractNumId w:val="10"/>
  </w:num>
  <w:num w:numId="9">
    <w:abstractNumId w:val="7"/>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E50"/>
    <w:rsid w:val="00002516"/>
    <w:rsid w:val="00034948"/>
    <w:rsid w:val="00056AFA"/>
    <w:rsid w:val="00062F0A"/>
    <w:rsid w:val="00063059"/>
    <w:rsid w:val="000A1BF3"/>
    <w:rsid w:val="000D6B9C"/>
    <w:rsid w:val="000F6565"/>
    <w:rsid w:val="00132A65"/>
    <w:rsid w:val="001956E7"/>
    <w:rsid w:val="001B3969"/>
    <w:rsid w:val="001B472F"/>
    <w:rsid w:val="001D593B"/>
    <w:rsid w:val="00246B14"/>
    <w:rsid w:val="00273EF3"/>
    <w:rsid w:val="002A19BE"/>
    <w:rsid w:val="002A6573"/>
    <w:rsid w:val="002B4977"/>
    <w:rsid w:val="002C5814"/>
    <w:rsid w:val="002D1EE4"/>
    <w:rsid w:val="002E4600"/>
    <w:rsid w:val="0030459A"/>
    <w:rsid w:val="00346B3A"/>
    <w:rsid w:val="00350890"/>
    <w:rsid w:val="00380BAB"/>
    <w:rsid w:val="003A27D4"/>
    <w:rsid w:val="003B54BD"/>
    <w:rsid w:val="003C1711"/>
    <w:rsid w:val="003E1D4D"/>
    <w:rsid w:val="00431527"/>
    <w:rsid w:val="0044293F"/>
    <w:rsid w:val="00454CCC"/>
    <w:rsid w:val="004A4E68"/>
    <w:rsid w:val="00500504"/>
    <w:rsid w:val="00517215"/>
    <w:rsid w:val="005433D4"/>
    <w:rsid w:val="00585FB2"/>
    <w:rsid w:val="005C1532"/>
    <w:rsid w:val="005C2C7B"/>
    <w:rsid w:val="005E27CB"/>
    <w:rsid w:val="00613E50"/>
    <w:rsid w:val="006301F3"/>
    <w:rsid w:val="006609AF"/>
    <w:rsid w:val="00663C01"/>
    <w:rsid w:val="006D60C7"/>
    <w:rsid w:val="006F5723"/>
    <w:rsid w:val="00730007"/>
    <w:rsid w:val="00765256"/>
    <w:rsid w:val="00774486"/>
    <w:rsid w:val="007977CF"/>
    <w:rsid w:val="007D64B7"/>
    <w:rsid w:val="00807A39"/>
    <w:rsid w:val="00825FEB"/>
    <w:rsid w:val="008403D9"/>
    <w:rsid w:val="00855DCD"/>
    <w:rsid w:val="00887A52"/>
    <w:rsid w:val="008B04E4"/>
    <w:rsid w:val="008C4422"/>
    <w:rsid w:val="008C5B01"/>
    <w:rsid w:val="008C704F"/>
    <w:rsid w:val="008E4BDC"/>
    <w:rsid w:val="008F3D38"/>
    <w:rsid w:val="00917CB5"/>
    <w:rsid w:val="009A2658"/>
    <w:rsid w:val="009A4D88"/>
    <w:rsid w:val="00A053AF"/>
    <w:rsid w:val="00A06EB0"/>
    <w:rsid w:val="00A22531"/>
    <w:rsid w:val="00A71151"/>
    <w:rsid w:val="00B01FF4"/>
    <w:rsid w:val="00B22938"/>
    <w:rsid w:val="00B24D6B"/>
    <w:rsid w:val="00B31D97"/>
    <w:rsid w:val="00B33CC9"/>
    <w:rsid w:val="00B36DAB"/>
    <w:rsid w:val="00B4168D"/>
    <w:rsid w:val="00B430B0"/>
    <w:rsid w:val="00B97901"/>
    <w:rsid w:val="00BD726F"/>
    <w:rsid w:val="00BF3235"/>
    <w:rsid w:val="00C053B0"/>
    <w:rsid w:val="00C17E6B"/>
    <w:rsid w:val="00C3408F"/>
    <w:rsid w:val="00CC076D"/>
    <w:rsid w:val="00CD7A4B"/>
    <w:rsid w:val="00CF0D8F"/>
    <w:rsid w:val="00CF366D"/>
    <w:rsid w:val="00D03600"/>
    <w:rsid w:val="00D97A5E"/>
    <w:rsid w:val="00DA4A5D"/>
    <w:rsid w:val="00E86845"/>
    <w:rsid w:val="00E90C75"/>
    <w:rsid w:val="00E93D85"/>
    <w:rsid w:val="00ED041E"/>
    <w:rsid w:val="00EF180C"/>
    <w:rsid w:val="00F1411F"/>
    <w:rsid w:val="00F53AAF"/>
    <w:rsid w:val="00F63735"/>
    <w:rsid w:val="00F664E7"/>
    <w:rsid w:val="00F67CBE"/>
    <w:rsid w:val="00F937E1"/>
    <w:rsid w:val="00F96AE9"/>
    <w:rsid w:val="00FC200D"/>
    <w:rsid w:val="00FD3947"/>
    <w:rsid w:val="00FF2E38"/>
    <w:rsid w:val="00FF765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7E9721D"/>
  <w15:chartTrackingRefBased/>
  <w15:docId w15:val="{D42718F5-6105-49D3-9A45-5C796EBF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ontserrat" w:eastAsiaTheme="minorHAnsi" w:hAnsi="Montserrat"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3E50"/>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CharCharCharCharCharCharChar">
    <w:name w:val="Char Char Char Char Char Char Char Char Char Char Char Char Char Char Char Char"/>
    <w:basedOn w:val="Normal"/>
    <w:rsid w:val="00D03600"/>
    <w:pPr>
      <w:spacing w:after="160" w:line="240" w:lineRule="exact"/>
    </w:pPr>
    <w:rPr>
      <w:rFonts w:ascii="Verdana" w:eastAsia="Times New Roman" w:hAnsi="Verdana"/>
      <w:sz w:val="20"/>
      <w:szCs w:val="20"/>
      <w:lang w:val="en-US" w:eastAsia="en-US"/>
    </w:rPr>
  </w:style>
  <w:style w:type="paragraph" w:styleId="ListParagraph">
    <w:name w:val="List Paragraph"/>
    <w:basedOn w:val="Normal"/>
    <w:uiPriority w:val="34"/>
    <w:qFormat/>
    <w:rsid w:val="00454CCC"/>
    <w:pPr>
      <w:ind w:left="720"/>
      <w:contextualSpacing/>
    </w:pPr>
  </w:style>
  <w:style w:type="character" w:customStyle="1" w:styleId="li">
    <w:name w:val="li"/>
    <w:basedOn w:val="DefaultParagraphFont"/>
    <w:rsid w:val="00454CCC"/>
  </w:style>
  <w:style w:type="character" w:customStyle="1" w:styleId="tli">
    <w:name w:val="tli"/>
    <w:basedOn w:val="DefaultParagraphFont"/>
    <w:rsid w:val="00454CCC"/>
  </w:style>
  <w:style w:type="paragraph" w:styleId="Header">
    <w:name w:val="header"/>
    <w:basedOn w:val="Normal"/>
    <w:link w:val="HeaderChar"/>
    <w:uiPriority w:val="99"/>
    <w:unhideWhenUsed/>
    <w:rsid w:val="00F63735"/>
    <w:pPr>
      <w:tabs>
        <w:tab w:val="center" w:pos="4680"/>
        <w:tab w:val="right" w:pos="9360"/>
      </w:tabs>
    </w:pPr>
  </w:style>
  <w:style w:type="character" w:customStyle="1" w:styleId="HeaderChar">
    <w:name w:val="Header Char"/>
    <w:basedOn w:val="DefaultParagraphFont"/>
    <w:link w:val="Header"/>
    <w:uiPriority w:val="99"/>
    <w:rsid w:val="00F63735"/>
    <w:rPr>
      <w:rFonts w:ascii="Times New Roman" w:eastAsia="SimSun" w:hAnsi="Times New Roman" w:cs="Times New Roman"/>
      <w:sz w:val="24"/>
      <w:szCs w:val="24"/>
      <w:lang w:eastAsia="zh-CN"/>
    </w:rPr>
  </w:style>
  <w:style w:type="paragraph" w:styleId="Footer">
    <w:name w:val="footer"/>
    <w:basedOn w:val="Normal"/>
    <w:link w:val="FooterChar"/>
    <w:uiPriority w:val="99"/>
    <w:unhideWhenUsed/>
    <w:rsid w:val="00F63735"/>
    <w:pPr>
      <w:tabs>
        <w:tab w:val="center" w:pos="4680"/>
        <w:tab w:val="right" w:pos="9360"/>
      </w:tabs>
    </w:pPr>
  </w:style>
  <w:style w:type="character" w:customStyle="1" w:styleId="FooterChar">
    <w:name w:val="Footer Char"/>
    <w:basedOn w:val="DefaultParagraphFont"/>
    <w:link w:val="Footer"/>
    <w:uiPriority w:val="99"/>
    <w:rsid w:val="00F63735"/>
    <w:rPr>
      <w:rFonts w:ascii="Times New Roman" w:eastAsia="SimSun" w:hAnsi="Times New Roman" w:cs="Times New Roman"/>
      <w:sz w:val="24"/>
      <w:szCs w:val="24"/>
      <w:lang w:eastAsia="zh-CN"/>
    </w:rPr>
  </w:style>
  <w:style w:type="paragraph" w:customStyle="1" w:styleId="CharChar1CharCharChar">
    <w:name w:val="Char Char1 Char Char Char"/>
    <w:basedOn w:val="Normal"/>
    <w:rsid w:val="009A2658"/>
    <w:pPr>
      <w:spacing w:after="160" w:line="240" w:lineRule="exact"/>
    </w:pPr>
    <w:rPr>
      <w:rFonts w:ascii="Tahoma" w:eastAsia="Times New Roman" w:hAnsi="Tahoma"/>
      <w:sz w:val="20"/>
      <w:szCs w:val="20"/>
      <w:lang w:val="en-US" w:eastAsia="en-US"/>
    </w:rPr>
  </w:style>
  <w:style w:type="paragraph" w:customStyle="1" w:styleId="CharCharCharCharCharCharCharCharCharCharCharCharCharCharCharChar0">
    <w:name w:val="Char Char Char Char Char Char Char Char Char Char Char Char Char Char Char Char"/>
    <w:basedOn w:val="Normal"/>
    <w:rsid w:val="00063059"/>
    <w:pPr>
      <w:spacing w:after="160" w:line="240" w:lineRule="exact"/>
    </w:pPr>
    <w:rPr>
      <w:rFonts w:ascii="Verdana" w:eastAsia="Times New Roman" w:hAnsi="Verdana"/>
      <w:sz w:val="20"/>
      <w:szCs w:val="20"/>
      <w:lang w:val="en-US" w:eastAsia="en-US"/>
    </w:rPr>
  </w:style>
  <w:style w:type="paragraph" w:customStyle="1" w:styleId="CharCharCharCharCharCharCharCharCharCharCharCharCharCharCharChar1">
    <w:name w:val="Char Char Char Char Char Char Char Char Char Char Char Char Char Char Char Char"/>
    <w:basedOn w:val="Normal"/>
    <w:rsid w:val="006D60C7"/>
    <w:pPr>
      <w:spacing w:after="160" w:line="240" w:lineRule="exact"/>
    </w:pPr>
    <w:rPr>
      <w:rFonts w:ascii="Verdana" w:eastAsia="Times New Roman" w:hAnsi="Verdana"/>
      <w:sz w:val="20"/>
      <w:szCs w:val="20"/>
      <w:lang w:val="en-US" w:eastAsia="en-US"/>
    </w:rPr>
  </w:style>
  <w:style w:type="paragraph" w:styleId="NoSpacing">
    <w:name w:val="No Spacing"/>
    <w:uiPriority w:val="1"/>
    <w:qFormat/>
    <w:rsid w:val="00774486"/>
    <w:pPr>
      <w:spacing w:after="0" w:line="240" w:lineRule="auto"/>
    </w:pPr>
    <w:rPr>
      <w:rFonts w:eastAsia="Times New Roman" w:cs="Times New Roman"/>
      <w:i/>
      <w:lang w:val="en-US"/>
    </w:rPr>
  </w:style>
  <w:style w:type="paragraph" w:customStyle="1" w:styleId="Style66">
    <w:name w:val="Style66"/>
    <w:basedOn w:val="Normal"/>
    <w:uiPriority w:val="99"/>
    <w:rsid w:val="00774486"/>
    <w:pPr>
      <w:widowControl w:val="0"/>
      <w:autoSpaceDE w:val="0"/>
      <w:autoSpaceDN w:val="0"/>
      <w:adjustRightInd w:val="0"/>
      <w:spacing w:line="324" w:lineRule="exact"/>
    </w:pPr>
    <w:rPr>
      <w:rFonts w:ascii="Calibri" w:eastAsia="Times New Roman" w:hAnsi="Calibri" w:cs="Calibri"/>
      <w:lang w:val="en-US" w:eastAsia="en-US"/>
    </w:rPr>
  </w:style>
  <w:style w:type="paragraph" w:customStyle="1" w:styleId="CharCharCharCharCharCharCharCharCharCharCharCharCharCharCharChar2">
    <w:name w:val="Char Char Char Char Char Char Char Char Char Char Char Char Char Char Char Char"/>
    <w:basedOn w:val="Normal"/>
    <w:rsid w:val="00517215"/>
    <w:pPr>
      <w:spacing w:after="160" w:line="240" w:lineRule="exact"/>
    </w:pPr>
    <w:rPr>
      <w:rFonts w:ascii="Verdana" w:eastAsia="Times New Roman" w:hAnsi="Verdana"/>
      <w:sz w:val="20"/>
      <w:szCs w:val="20"/>
      <w:lang w:val="en-US" w:eastAsia="en-US"/>
    </w:rPr>
  </w:style>
  <w:style w:type="character" w:customStyle="1" w:styleId="al">
    <w:name w:val="al"/>
    <w:basedOn w:val="DefaultParagraphFont"/>
    <w:rsid w:val="00517215"/>
  </w:style>
  <w:style w:type="character" w:customStyle="1" w:styleId="tal">
    <w:name w:val="tal"/>
    <w:basedOn w:val="DefaultParagraphFont"/>
    <w:rsid w:val="00517215"/>
  </w:style>
  <w:style w:type="character" w:styleId="Hyperlink">
    <w:name w:val="Hyperlink"/>
    <w:basedOn w:val="DefaultParagraphFont"/>
    <w:uiPriority w:val="99"/>
    <w:unhideWhenUsed/>
    <w:rsid w:val="00517215"/>
    <w:rPr>
      <w:color w:val="0000FF"/>
      <w:u w:val="single"/>
    </w:rPr>
  </w:style>
  <w:style w:type="character" w:customStyle="1" w:styleId="lia">
    <w:name w:val="li_a"/>
    <w:basedOn w:val="DefaultParagraphFont"/>
    <w:rsid w:val="00517215"/>
  </w:style>
  <w:style w:type="character" w:customStyle="1" w:styleId="tlia">
    <w:name w:val="tli_a"/>
    <w:basedOn w:val="DefaultParagraphFont"/>
    <w:rsid w:val="00517215"/>
  </w:style>
  <w:style w:type="character" w:customStyle="1" w:styleId="lego">
    <w:name w:val="lego"/>
    <w:basedOn w:val="DefaultParagraphFont"/>
    <w:rsid w:val="00517215"/>
  </w:style>
  <w:style w:type="character" w:customStyle="1" w:styleId="ar">
    <w:name w:val="ar"/>
    <w:basedOn w:val="DefaultParagraphFont"/>
    <w:rsid w:val="00517215"/>
  </w:style>
  <w:style w:type="character" w:customStyle="1" w:styleId="legoa">
    <w:name w:val="lego_a"/>
    <w:basedOn w:val="DefaultParagraphFont"/>
    <w:rsid w:val="00887A52"/>
  </w:style>
  <w:style w:type="character" w:customStyle="1" w:styleId="tala">
    <w:name w:val="tal_a"/>
    <w:basedOn w:val="DefaultParagraphFont"/>
    <w:rsid w:val="00887A52"/>
  </w:style>
  <w:style w:type="character" w:customStyle="1" w:styleId="tpa">
    <w:name w:val="tpa"/>
    <w:basedOn w:val="DefaultParagraphFont"/>
    <w:rsid w:val="00034948"/>
  </w:style>
  <w:style w:type="character" w:styleId="UnresolvedMention">
    <w:name w:val="Unresolved Mention"/>
    <w:basedOn w:val="DefaultParagraphFont"/>
    <w:uiPriority w:val="99"/>
    <w:semiHidden/>
    <w:unhideWhenUsed/>
    <w:rsid w:val="00A06EB0"/>
    <w:rPr>
      <w:color w:val="605E5C"/>
      <w:shd w:val="clear" w:color="auto" w:fill="E1DFDD"/>
    </w:rPr>
  </w:style>
  <w:style w:type="character" w:customStyle="1" w:styleId="atl">
    <w:name w:val="a_tl"/>
    <w:basedOn w:val="DefaultParagraphFont"/>
    <w:rsid w:val="00B22938"/>
  </w:style>
  <w:style w:type="character" w:customStyle="1" w:styleId="alb">
    <w:name w:val="a_lb"/>
    <w:basedOn w:val="DefaultParagraphFont"/>
    <w:rsid w:val="00B22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598902">
      <w:bodyDiv w:val="1"/>
      <w:marLeft w:val="0"/>
      <w:marRight w:val="0"/>
      <w:marTop w:val="0"/>
      <w:marBottom w:val="0"/>
      <w:divBdr>
        <w:top w:val="none" w:sz="0" w:space="0" w:color="auto"/>
        <w:left w:val="none" w:sz="0" w:space="0" w:color="auto"/>
        <w:bottom w:val="none" w:sz="0" w:space="0" w:color="auto"/>
        <w:right w:val="none" w:sz="0" w:space="0" w:color="auto"/>
      </w:divBdr>
      <w:divsChild>
        <w:div w:id="90051026">
          <w:marLeft w:val="0"/>
          <w:marRight w:val="0"/>
          <w:marTop w:val="0"/>
          <w:marBottom w:val="0"/>
          <w:divBdr>
            <w:top w:val="dashed" w:sz="2" w:space="0" w:color="FFFFFF"/>
            <w:left w:val="dashed" w:sz="2" w:space="0" w:color="FFFFFF"/>
            <w:bottom w:val="dashed" w:sz="2" w:space="0" w:color="FFFFFF"/>
            <w:right w:val="dashed" w:sz="2" w:space="0" w:color="FFFFFF"/>
          </w:divBdr>
        </w:div>
        <w:div w:id="71245719">
          <w:marLeft w:val="0"/>
          <w:marRight w:val="0"/>
          <w:marTop w:val="0"/>
          <w:marBottom w:val="0"/>
          <w:divBdr>
            <w:top w:val="dashed" w:sz="2" w:space="0" w:color="FFFFFF"/>
            <w:left w:val="dashed" w:sz="2" w:space="0" w:color="FFFFFF"/>
            <w:bottom w:val="dashed" w:sz="2" w:space="0" w:color="FFFFFF"/>
            <w:right w:val="dashed" w:sz="2" w:space="0" w:color="FFFFFF"/>
          </w:divBdr>
          <w:divsChild>
            <w:div w:id="764226417">
              <w:marLeft w:val="0"/>
              <w:marRight w:val="0"/>
              <w:marTop w:val="0"/>
              <w:marBottom w:val="0"/>
              <w:divBdr>
                <w:top w:val="dashed" w:sz="2" w:space="0" w:color="FFFFFF"/>
                <w:left w:val="dashed" w:sz="2" w:space="0" w:color="FFFFFF"/>
                <w:bottom w:val="dashed" w:sz="2" w:space="0" w:color="FFFFFF"/>
                <w:right w:val="dashed" w:sz="2" w:space="0" w:color="FFFFFF"/>
              </w:divBdr>
            </w:div>
            <w:div w:id="788008045">
              <w:marLeft w:val="0"/>
              <w:marRight w:val="0"/>
              <w:marTop w:val="0"/>
              <w:marBottom w:val="0"/>
              <w:divBdr>
                <w:top w:val="dashed" w:sz="2" w:space="0" w:color="FFFFFF"/>
                <w:left w:val="dashed" w:sz="2" w:space="0" w:color="FFFFFF"/>
                <w:bottom w:val="dashed" w:sz="2" w:space="0" w:color="FFFFFF"/>
                <w:right w:val="dashed" w:sz="2" w:space="0" w:color="FFFFFF"/>
              </w:divBdr>
            </w:div>
            <w:div w:id="1054506576">
              <w:marLeft w:val="0"/>
              <w:marRight w:val="0"/>
              <w:marTop w:val="0"/>
              <w:marBottom w:val="0"/>
              <w:divBdr>
                <w:top w:val="dashed" w:sz="2" w:space="0" w:color="FFFFFF"/>
                <w:left w:val="dashed" w:sz="2" w:space="0" w:color="FFFFFF"/>
                <w:bottom w:val="dashed" w:sz="2" w:space="0" w:color="FFFFFF"/>
                <w:right w:val="dashed" w:sz="2" w:space="0" w:color="FFFFFF"/>
              </w:divBdr>
            </w:div>
            <w:div w:id="194946094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23448833">
      <w:bodyDiv w:val="1"/>
      <w:marLeft w:val="0"/>
      <w:marRight w:val="0"/>
      <w:marTop w:val="0"/>
      <w:marBottom w:val="0"/>
      <w:divBdr>
        <w:top w:val="none" w:sz="0" w:space="0" w:color="auto"/>
        <w:left w:val="none" w:sz="0" w:space="0" w:color="auto"/>
        <w:bottom w:val="none" w:sz="0" w:space="0" w:color="auto"/>
        <w:right w:val="none" w:sz="0" w:space="0" w:color="auto"/>
      </w:divBdr>
      <w:divsChild>
        <w:div w:id="1862891394">
          <w:marLeft w:val="0"/>
          <w:marRight w:val="0"/>
          <w:marTop w:val="0"/>
          <w:marBottom w:val="0"/>
          <w:divBdr>
            <w:top w:val="dashed" w:sz="2" w:space="0" w:color="FFFFFF"/>
            <w:left w:val="dashed" w:sz="2" w:space="0" w:color="FFFFFF"/>
            <w:bottom w:val="dashed" w:sz="2" w:space="0" w:color="FFFFFF"/>
            <w:right w:val="dashed" w:sz="2" w:space="0" w:color="FFFFFF"/>
          </w:divBdr>
        </w:div>
        <w:div w:id="1600068806">
          <w:marLeft w:val="0"/>
          <w:marRight w:val="0"/>
          <w:marTop w:val="0"/>
          <w:marBottom w:val="0"/>
          <w:divBdr>
            <w:top w:val="dashed" w:sz="2" w:space="0" w:color="FFFFFF"/>
            <w:left w:val="dashed" w:sz="2" w:space="0" w:color="FFFFFF"/>
            <w:bottom w:val="dashed" w:sz="2" w:space="0" w:color="FFFFFF"/>
            <w:right w:val="dashed" w:sz="2" w:space="0" w:color="FFFFFF"/>
          </w:divBdr>
        </w:div>
        <w:div w:id="17637219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34122566">
      <w:bodyDiv w:val="1"/>
      <w:marLeft w:val="0"/>
      <w:marRight w:val="0"/>
      <w:marTop w:val="0"/>
      <w:marBottom w:val="0"/>
      <w:divBdr>
        <w:top w:val="none" w:sz="0" w:space="0" w:color="auto"/>
        <w:left w:val="none" w:sz="0" w:space="0" w:color="auto"/>
        <w:bottom w:val="none" w:sz="0" w:space="0" w:color="auto"/>
        <w:right w:val="none" w:sz="0" w:space="0" w:color="auto"/>
      </w:divBdr>
      <w:divsChild>
        <w:div w:id="1253977678">
          <w:marLeft w:val="0"/>
          <w:marRight w:val="0"/>
          <w:marTop w:val="0"/>
          <w:marBottom w:val="0"/>
          <w:divBdr>
            <w:top w:val="dashed" w:sz="2" w:space="0" w:color="FFFFFF"/>
            <w:left w:val="dashed" w:sz="2" w:space="0" w:color="FFFFFF"/>
            <w:bottom w:val="dashed" w:sz="2" w:space="0" w:color="FFFFFF"/>
            <w:right w:val="dashed" w:sz="2" w:space="0" w:color="FFFFFF"/>
          </w:divBdr>
        </w:div>
        <w:div w:id="704062914">
          <w:marLeft w:val="0"/>
          <w:marRight w:val="0"/>
          <w:marTop w:val="0"/>
          <w:marBottom w:val="0"/>
          <w:divBdr>
            <w:top w:val="dashed" w:sz="2" w:space="0" w:color="FFFFFF"/>
            <w:left w:val="dashed" w:sz="2" w:space="0" w:color="FFFFFF"/>
            <w:bottom w:val="dashed" w:sz="2" w:space="0" w:color="FFFFFF"/>
            <w:right w:val="dashed" w:sz="2" w:space="0" w:color="FFFFFF"/>
          </w:divBdr>
          <w:divsChild>
            <w:div w:id="2004433515">
              <w:marLeft w:val="0"/>
              <w:marRight w:val="0"/>
              <w:marTop w:val="0"/>
              <w:marBottom w:val="0"/>
              <w:divBdr>
                <w:top w:val="dashed" w:sz="2" w:space="0" w:color="FFFFFF"/>
                <w:left w:val="dashed" w:sz="2" w:space="0" w:color="FFFFFF"/>
                <w:bottom w:val="dashed" w:sz="2" w:space="0" w:color="FFFFFF"/>
                <w:right w:val="dashed" w:sz="2" w:space="0" w:color="FFFFFF"/>
              </w:divBdr>
            </w:div>
            <w:div w:id="712342751">
              <w:marLeft w:val="0"/>
              <w:marRight w:val="0"/>
              <w:marTop w:val="0"/>
              <w:marBottom w:val="0"/>
              <w:divBdr>
                <w:top w:val="dashed" w:sz="2" w:space="0" w:color="FFFFFF"/>
                <w:left w:val="dashed" w:sz="2" w:space="0" w:color="FFFFFF"/>
                <w:bottom w:val="dashed" w:sz="2" w:space="0" w:color="FFFFFF"/>
                <w:right w:val="dashed" w:sz="2" w:space="0" w:color="FFFFFF"/>
              </w:divBdr>
            </w:div>
            <w:div w:id="534738226">
              <w:marLeft w:val="0"/>
              <w:marRight w:val="0"/>
              <w:marTop w:val="0"/>
              <w:marBottom w:val="0"/>
              <w:divBdr>
                <w:top w:val="dashed" w:sz="2" w:space="0" w:color="FFFFFF"/>
                <w:left w:val="dashed" w:sz="2" w:space="0" w:color="FFFFFF"/>
                <w:bottom w:val="dashed" w:sz="2" w:space="0" w:color="FFFFFF"/>
                <w:right w:val="dashed" w:sz="2" w:space="0" w:color="FFFFFF"/>
              </w:divBdr>
            </w:div>
            <w:div w:id="429588785">
              <w:marLeft w:val="0"/>
              <w:marRight w:val="0"/>
              <w:marTop w:val="0"/>
              <w:marBottom w:val="0"/>
              <w:divBdr>
                <w:top w:val="dashed" w:sz="2" w:space="0" w:color="FFFFFF"/>
                <w:left w:val="dashed" w:sz="2" w:space="0" w:color="FFFFFF"/>
                <w:bottom w:val="dashed" w:sz="2" w:space="0" w:color="FFFFFF"/>
                <w:right w:val="dashed" w:sz="2" w:space="0" w:color="FFFFFF"/>
              </w:divBdr>
            </w:div>
            <w:div w:id="1156872455">
              <w:marLeft w:val="0"/>
              <w:marRight w:val="0"/>
              <w:marTop w:val="0"/>
              <w:marBottom w:val="0"/>
              <w:divBdr>
                <w:top w:val="dashed" w:sz="2" w:space="0" w:color="FFFFFF"/>
                <w:left w:val="dashed" w:sz="2" w:space="0" w:color="FFFFFF"/>
                <w:bottom w:val="dashed" w:sz="2" w:space="0" w:color="FFFFFF"/>
                <w:right w:val="dashed" w:sz="2" w:space="0" w:color="FFFFFF"/>
              </w:divBdr>
            </w:div>
            <w:div w:id="881862515">
              <w:marLeft w:val="0"/>
              <w:marRight w:val="0"/>
              <w:marTop w:val="0"/>
              <w:marBottom w:val="0"/>
              <w:divBdr>
                <w:top w:val="dashed" w:sz="2" w:space="0" w:color="FFFFFF"/>
                <w:left w:val="dashed" w:sz="2" w:space="0" w:color="FFFFFF"/>
                <w:bottom w:val="dashed" w:sz="2" w:space="0" w:color="FFFFFF"/>
                <w:right w:val="dashed" w:sz="2" w:space="0" w:color="FFFFFF"/>
              </w:divBdr>
            </w:div>
            <w:div w:id="192965000">
              <w:marLeft w:val="0"/>
              <w:marRight w:val="0"/>
              <w:marTop w:val="0"/>
              <w:marBottom w:val="0"/>
              <w:divBdr>
                <w:top w:val="dashed" w:sz="2" w:space="0" w:color="FFFFFF"/>
                <w:left w:val="dashed" w:sz="2" w:space="0" w:color="FFFFFF"/>
                <w:bottom w:val="dashed" w:sz="2" w:space="0" w:color="FFFFFF"/>
                <w:right w:val="dashed" w:sz="2" w:space="0" w:color="FFFFFF"/>
              </w:divBdr>
            </w:div>
            <w:div w:id="5224764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40366516">
      <w:bodyDiv w:val="1"/>
      <w:marLeft w:val="0"/>
      <w:marRight w:val="0"/>
      <w:marTop w:val="0"/>
      <w:marBottom w:val="0"/>
      <w:divBdr>
        <w:top w:val="none" w:sz="0" w:space="0" w:color="auto"/>
        <w:left w:val="none" w:sz="0" w:space="0" w:color="auto"/>
        <w:bottom w:val="none" w:sz="0" w:space="0" w:color="auto"/>
        <w:right w:val="none" w:sz="0" w:space="0" w:color="auto"/>
      </w:divBdr>
      <w:divsChild>
        <w:div w:id="563419158">
          <w:marLeft w:val="0"/>
          <w:marRight w:val="0"/>
          <w:marTop w:val="0"/>
          <w:marBottom w:val="0"/>
          <w:divBdr>
            <w:top w:val="dashed" w:sz="2" w:space="0" w:color="FFFFFF"/>
            <w:left w:val="dashed" w:sz="2" w:space="0" w:color="FFFFFF"/>
            <w:bottom w:val="dashed" w:sz="2" w:space="0" w:color="FFFFFF"/>
            <w:right w:val="dashed" w:sz="2" w:space="0" w:color="FFFFFF"/>
          </w:divBdr>
        </w:div>
        <w:div w:id="895968808">
          <w:marLeft w:val="0"/>
          <w:marRight w:val="0"/>
          <w:marTop w:val="0"/>
          <w:marBottom w:val="0"/>
          <w:divBdr>
            <w:top w:val="dashed" w:sz="2" w:space="0" w:color="FFFFFF"/>
            <w:left w:val="dashed" w:sz="2" w:space="0" w:color="FFFFFF"/>
            <w:bottom w:val="dashed" w:sz="2" w:space="0" w:color="FFFFFF"/>
            <w:right w:val="dashed" w:sz="2" w:space="0" w:color="FFFFFF"/>
          </w:divBdr>
          <w:divsChild>
            <w:div w:id="28529793">
              <w:marLeft w:val="0"/>
              <w:marRight w:val="0"/>
              <w:marTop w:val="0"/>
              <w:marBottom w:val="0"/>
              <w:divBdr>
                <w:top w:val="dashed" w:sz="2" w:space="0" w:color="FFFFFF"/>
                <w:left w:val="dashed" w:sz="2" w:space="0" w:color="FFFFFF"/>
                <w:bottom w:val="dashed" w:sz="2" w:space="0" w:color="FFFFFF"/>
                <w:right w:val="dashed" w:sz="2" w:space="0" w:color="FFFFFF"/>
              </w:divBdr>
            </w:div>
            <w:div w:id="1938631589">
              <w:marLeft w:val="0"/>
              <w:marRight w:val="0"/>
              <w:marTop w:val="0"/>
              <w:marBottom w:val="0"/>
              <w:divBdr>
                <w:top w:val="dashed" w:sz="2" w:space="0" w:color="FFFFFF"/>
                <w:left w:val="dashed" w:sz="2" w:space="0" w:color="FFFFFF"/>
                <w:bottom w:val="dashed" w:sz="2" w:space="0" w:color="FFFFFF"/>
                <w:right w:val="dashed" w:sz="2" w:space="0" w:color="FFFFFF"/>
              </w:divBdr>
            </w:div>
            <w:div w:id="2125495857">
              <w:marLeft w:val="0"/>
              <w:marRight w:val="0"/>
              <w:marTop w:val="0"/>
              <w:marBottom w:val="0"/>
              <w:divBdr>
                <w:top w:val="dashed" w:sz="2" w:space="0" w:color="FFFFFF"/>
                <w:left w:val="dashed" w:sz="2" w:space="0" w:color="FFFFFF"/>
                <w:bottom w:val="dashed" w:sz="2" w:space="0" w:color="FFFFFF"/>
                <w:right w:val="dashed" w:sz="2" w:space="0" w:color="FFFFFF"/>
              </w:divBdr>
            </w:div>
            <w:div w:id="1329671099">
              <w:marLeft w:val="0"/>
              <w:marRight w:val="0"/>
              <w:marTop w:val="0"/>
              <w:marBottom w:val="0"/>
              <w:divBdr>
                <w:top w:val="dashed" w:sz="2" w:space="0" w:color="FFFFFF"/>
                <w:left w:val="dashed" w:sz="2" w:space="0" w:color="FFFFFF"/>
                <w:bottom w:val="dashed" w:sz="2" w:space="0" w:color="FFFFFF"/>
                <w:right w:val="dashed" w:sz="2" w:space="0" w:color="FFFFFF"/>
              </w:divBdr>
            </w:div>
            <w:div w:id="8078659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74578605">
      <w:bodyDiv w:val="1"/>
      <w:marLeft w:val="0"/>
      <w:marRight w:val="0"/>
      <w:marTop w:val="0"/>
      <w:marBottom w:val="0"/>
      <w:divBdr>
        <w:top w:val="none" w:sz="0" w:space="0" w:color="auto"/>
        <w:left w:val="none" w:sz="0" w:space="0" w:color="auto"/>
        <w:bottom w:val="none" w:sz="0" w:space="0" w:color="auto"/>
        <w:right w:val="none" w:sz="0" w:space="0" w:color="auto"/>
      </w:divBdr>
      <w:divsChild>
        <w:div w:id="1695302757">
          <w:marLeft w:val="0"/>
          <w:marRight w:val="0"/>
          <w:marTop w:val="0"/>
          <w:marBottom w:val="0"/>
          <w:divBdr>
            <w:top w:val="dashed" w:sz="2" w:space="0" w:color="FFFFFF"/>
            <w:left w:val="dashed" w:sz="2" w:space="0" w:color="FFFFFF"/>
            <w:bottom w:val="dashed" w:sz="2" w:space="0" w:color="FFFFFF"/>
            <w:right w:val="dashed" w:sz="2" w:space="0" w:color="FFFFFF"/>
          </w:divBdr>
        </w:div>
        <w:div w:id="2102799621">
          <w:marLeft w:val="0"/>
          <w:marRight w:val="0"/>
          <w:marTop w:val="0"/>
          <w:marBottom w:val="0"/>
          <w:divBdr>
            <w:top w:val="dashed" w:sz="2" w:space="0" w:color="FFFFFF"/>
            <w:left w:val="dashed" w:sz="2" w:space="0" w:color="FFFFFF"/>
            <w:bottom w:val="dashed" w:sz="2" w:space="0" w:color="FFFFFF"/>
            <w:right w:val="dashed" w:sz="2" w:space="0" w:color="FFFFFF"/>
          </w:divBdr>
          <w:divsChild>
            <w:div w:id="1640458401">
              <w:marLeft w:val="0"/>
              <w:marRight w:val="0"/>
              <w:marTop w:val="0"/>
              <w:marBottom w:val="0"/>
              <w:divBdr>
                <w:top w:val="dashed" w:sz="2" w:space="0" w:color="FFFFFF"/>
                <w:left w:val="dashed" w:sz="2" w:space="0" w:color="FFFFFF"/>
                <w:bottom w:val="dashed" w:sz="2" w:space="0" w:color="FFFFFF"/>
                <w:right w:val="dashed" w:sz="2" w:space="0" w:color="FFFFFF"/>
              </w:divBdr>
            </w:div>
            <w:div w:id="431627722">
              <w:marLeft w:val="0"/>
              <w:marRight w:val="0"/>
              <w:marTop w:val="0"/>
              <w:marBottom w:val="0"/>
              <w:divBdr>
                <w:top w:val="dashed" w:sz="2" w:space="0" w:color="FFFFFF"/>
                <w:left w:val="dashed" w:sz="2" w:space="0" w:color="FFFFFF"/>
                <w:bottom w:val="dashed" w:sz="2" w:space="0" w:color="FFFFFF"/>
                <w:right w:val="dashed" w:sz="2" w:space="0" w:color="FFFFFF"/>
              </w:divBdr>
            </w:div>
            <w:div w:id="1573855463">
              <w:marLeft w:val="0"/>
              <w:marRight w:val="0"/>
              <w:marTop w:val="0"/>
              <w:marBottom w:val="0"/>
              <w:divBdr>
                <w:top w:val="dashed" w:sz="2" w:space="0" w:color="FFFFFF"/>
                <w:left w:val="dashed" w:sz="2" w:space="0" w:color="FFFFFF"/>
                <w:bottom w:val="dashed" w:sz="2" w:space="0" w:color="FFFFFF"/>
                <w:right w:val="dashed" w:sz="2" w:space="0" w:color="FFFFFF"/>
              </w:divBdr>
            </w:div>
            <w:div w:id="1361393741">
              <w:marLeft w:val="0"/>
              <w:marRight w:val="0"/>
              <w:marTop w:val="0"/>
              <w:marBottom w:val="0"/>
              <w:divBdr>
                <w:top w:val="dashed" w:sz="2" w:space="0" w:color="FFFFFF"/>
                <w:left w:val="dashed" w:sz="2" w:space="0" w:color="FFFFFF"/>
                <w:bottom w:val="dashed" w:sz="2" w:space="0" w:color="FFFFFF"/>
                <w:right w:val="dashed" w:sz="2" w:space="0" w:color="FFFFFF"/>
              </w:divBdr>
            </w:div>
            <w:div w:id="20977482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37921037">
      <w:bodyDiv w:val="1"/>
      <w:marLeft w:val="0"/>
      <w:marRight w:val="0"/>
      <w:marTop w:val="0"/>
      <w:marBottom w:val="0"/>
      <w:divBdr>
        <w:top w:val="none" w:sz="0" w:space="0" w:color="auto"/>
        <w:left w:val="none" w:sz="0" w:space="0" w:color="auto"/>
        <w:bottom w:val="none" w:sz="0" w:space="0" w:color="auto"/>
        <w:right w:val="none" w:sz="0" w:space="0" w:color="auto"/>
      </w:divBdr>
      <w:divsChild>
        <w:div w:id="157775196">
          <w:marLeft w:val="0"/>
          <w:marRight w:val="0"/>
          <w:marTop w:val="0"/>
          <w:marBottom w:val="0"/>
          <w:divBdr>
            <w:top w:val="dashed" w:sz="2" w:space="0" w:color="FFFFFF"/>
            <w:left w:val="dashed" w:sz="2" w:space="0" w:color="FFFFFF"/>
            <w:bottom w:val="dashed" w:sz="2" w:space="0" w:color="FFFFFF"/>
            <w:right w:val="dashed" w:sz="2" w:space="0" w:color="FFFFFF"/>
          </w:divBdr>
        </w:div>
        <w:div w:id="1766413897">
          <w:marLeft w:val="0"/>
          <w:marRight w:val="0"/>
          <w:marTop w:val="0"/>
          <w:marBottom w:val="0"/>
          <w:divBdr>
            <w:top w:val="dashed" w:sz="2" w:space="0" w:color="FFFFFF"/>
            <w:left w:val="dashed" w:sz="2" w:space="0" w:color="FFFFFF"/>
            <w:bottom w:val="dashed" w:sz="2" w:space="0" w:color="FFFFFF"/>
            <w:right w:val="dashed" w:sz="2" w:space="0" w:color="FFFFFF"/>
          </w:divBdr>
          <w:divsChild>
            <w:div w:id="2060320915">
              <w:marLeft w:val="0"/>
              <w:marRight w:val="0"/>
              <w:marTop w:val="0"/>
              <w:marBottom w:val="0"/>
              <w:divBdr>
                <w:top w:val="dashed" w:sz="2" w:space="0" w:color="FFFFFF"/>
                <w:left w:val="dashed" w:sz="2" w:space="0" w:color="FFFFFF"/>
                <w:bottom w:val="dashed" w:sz="2" w:space="0" w:color="FFFFFF"/>
                <w:right w:val="dashed" w:sz="2" w:space="0" w:color="FFFFFF"/>
              </w:divBdr>
            </w:div>
            <w:div w:id="309213282">
              <w:marLeft w:val="0"/>
              <w:marRight w:val="0"/>
              <w:marTop w:val="0"/>
              <w:marBottom w:val="0"/>
              <w:divBdr>
                <w:top w:val="dashed" w:sz="2" w:space="0" w:color="FFFFFF"/>
                <w:left w:val="dashed" w:sz="2" w:space="0" w:color="FFFFFF"/>
                <w:bottom w:val="dashed" w:sz="2" w:space="0" w:color="FFFFFF"/>
                <w:right w:val="dashed" w:sz="2" w:space="0" w:color="FFFFFF"/>
              </w:divBdr>
            </w:div>
            <w:div w:id="320232343">
              <w:marLeft w:val="0"/>
              <w:marRight w:val="0"/>
              <w:marTop w:val="0"/>
              <w:marBottom w:val="0"/>
              <w:divBdr>
                <w:top w:val="dashed" w:sz="2" w:space="0" w:color="FFFFFF"/>
                <w:left w:val="dashed" w:sz="2" w:space="0" w:color="FFFFFF"/>
                <w:bottom w:val="dashed" w:sz="2" w:space="0" w:color="FFFFFF"/>
                <w:right w:val="dashed" w:sz="2" w:space="0" w:color="FFFFFF"/>
              </w:divBdr>
            </w:div>
            <w:div w:id="1357929068">
              <w:marLeft w:val="0"/>
              <w:marRight w:val="0"/>
              <w:marTop w:val="0"/>
              <w:marBottom w:val="0"/>
              <w:divBdr>
                <w:top w:val="dashed" w:sz="2" w:space="0" w:color="FFFFFF"/>
                <w:left w:val="dashed" w:sz="2" w:space="0" w:color="FFFFFF"/>
                <w:bottom w:val="dashed" w:sz="2" w:space="0" w:color="FFFFFF"/>
                <w:right w:val="dashed" w:sz="2" w:space="0" w:color="FFFFFF"/>
              </w:divBdr>
            </w:div>
            <w:div w:id="1662661753">
              <w:marLeft w:val="0"/>
              <w:marRight w:val="0"/>
              <w:marTop w:val="0"/>
              <w:marBottom w:val="0"/>
              <w:divBdr>
                <w:top w:val="dashed" w:sz="2" w:space="0" w:color="FFFFFF"/>
                <w:left w:val="dashed" w:sz="2" w:space="0" w:color="FFFFFF"/>
                <w:bottom w:val="dashed" w:sz="2" w:space="0" w:color="FFFFFF"/>
                <w:right w:val="dashed" w:sz="2" w:space="0" w:color="FFFFFF"/>
              </w:divBdr>
              <w:divsChild>
                <w:div w:id="33123976">
                  <w:marLeft w:val="0"/>
                  <w:marRight w:val="0"/>
                  <w:marTop w:val="0"/>
                  <w:marBottom w:val="0"/>
                  <w:divBdr>
                    <w:top w:val="dashed" w:sz="2" w:space="0" w:color="FFFFFF"/>
                    <w:left w:val="dashed" w:sz="2" w:space="0" w:color="FFFFFF"/>
                    <w:bottom w:val="dashed" w:sz="2" w:space="0" w:color="FFFFFF"/>
                    <w:right w:val="dashed" w:sz="2" w:space="0" w:color="FFFFFF"/>
                  </w:divBdr>
                </w:div>
                <w:div w:id="1608495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8198703">
              <w:marLeft w:val="0"/>
              <w:marRight w:val="0"/>
              <w:marTop w:val="0"/>
              <w:marBottom w:val="0"/>
              <w:divBdr>
                <w:top w:val="dashed" w:sz="2" w:space="0" w:color="FFFFFF"/>
                <w:left w:val="dashed" w:sz="2" w:space="0" w:color="FFFFFF"/>
                <w:bottom w:val="dashed" w:sz="2" w:space="0" w:color="FFFFFF"/>
                <w:right w:val="dashed" w:sz="2" w:space="0" w:color="FFFFFF"/>
              </w:divBdr>
            </w:div>
            <w:div w:id="1475220107">
              <w:marLeft w:val="0"/>
              <w:marRight w:val="0"/>
              <w:marTop w:val="0"/>
              <w:marBottom w:val="0"/>
              <w:divBdr>
                <w:top w:val="dashed" w:sz="2" w:space="0" w:color="FFFFFF"/>
                <w:left w:val="dashed" w:sz="2" w:space="0" w:color="FFFFFF"/>
                <w:bottom w:val="dashed" w:sz="2" w:space="0" w:color="FFFFFF"/>
                <w:right w:val="dashed" w:sz="2" w:space="0" w:color="FFFFFF"/>
              </w:divBdr>
            </w:div>
            <w:div w:id="1558665443">
              <w:marLeft w:val="0"/>
              <w:marRight w:val="0"/>
              <w:marTop w:val="0"/>
              <w:marBottom w:val="0"/>
              <w:divBdr>
                <w:top w:val="dashed" w:sz="2" w:space="0" w:color="FFFFFF"/>
                <w:left w:val="dashed" w:sz="2" w:space="0" w:color="FFFFFF"/>
                <w:bottom w:val="dashed" w:sz="2" w:space="0" w:color="FFFFFF"/>
                <w:right w:val="dashed" w:sz="2" w:space="0" w:color="FFFFFF"/>
              </w:divBdr>
            </w:div>
            <w:div w:id="7971453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49813100">
      <w:bodyDiv w:val="1"/>
      <w:marLeft w:val="0"/>
      <w:marRight w:val="0"/>
      <w:marTop w:val="0"/>
      <w:marBottom w:val="0"/>
      <w:divBdr>
        <w:top w:val="none" w:sz="0" w:space="0" w:color="auto"/>
        <w:left w:val="none" w:sz="0" w:space="0" w:color="auto"/>
        <w:bottom w:val="none" w:sz="0" w:space="0" w:color="auto"/>
        <w:right w:val="none" w:sz="0" w:space="0" w:color="auto"/>
      </w:divBdr>
      <w:divsChild>
        <w:div w:id="25374029">
          <w:marLeft w:val="0"/>
          <w:marRight w:val="0"/>
          <w:marTop w:val="0"/>
          <w:marBottom w:val="0"/>
          <w:divBdr>
            <w:top w:val="dashed" w:sz="2" w:space="0" w:color="FFFFFF"/>
            <w:left w:val="dashed" w:sz="2" w:space="0" w:color="FFFFFF"/>
            <w:bottom w:val="dashed" w:sz="2" w:space="0" w:color="FFFFFF"/>
            <w:right w:val="dashed" w:sz="2" w:space="0" w:color="FFFFFF"/>
          </w:divBdr>
        </w:div>
        <w:div w:id="1980573637">
          <w:marLeft w:val="0"/>
          <w:marRight w:val="0"/>
          <w:marTop w:val="0"/>
          <w:marBottom w:val="0"/>
          <w:divBdr>
            <w:top w:val="dashed" w:sz="2" w:space="0" w:color="FFFFFF"/>
            <w:left w:val="dashed" w:sz="2" w:space="0" w:color="FFFFFF"/>
            <w:bottom w:val="dashed" w:sz="2" w:space="0" w:color="FFFFFF"/>
            <w:right w:val="dashed" w:sz="2" w:space="0" w:color="FFFFFF"/>
          </w:divBdr>
          <w:divsChild>
            <w:div w:id="141117259">
              <w:marLeft w:val="0"/>
              <w:marRight w:val="0"/>
              <w:marTop w:val="0"/>
              <w:marBottom w:val="0"/>
              <w:divBdr>
                <w:top w:val="dashed" w:sz="2" w:space="0" w:color="FFFFFF"/>
                <w:left w:val="dashed" w:sz="2" w:space="0" w:color="FFFFFF"/>
                <w:bottom w:val="dashed" w:sz="2" w:space="0" w:color="FFFFFF"/>
                <w:right w:val="dashed" w:sz="2" w:space="0" w:color="FFFFFF"/>
              </w:divBdr>
            </w:div>
            <w:div w:id="911965166">
              <w:marLeft w:val="0"/>
              <w:marRight w:val="0"/>
              <w:marTop w:val="0"/>
              <w:marBottom w:val="0"/>
              <w:divBdr>
                <w:top w:val="dashed" w:sz="2" w:space="0" w:color="FFFFFF"/>
                <w:left w:val="dashed" w:sz="2" w:space="0" w:color="FFFFFF"/>
                <w:bottom w:val="dashed" w:sz="2" w:space="0" w:color="FFFFFF"/>
                <w:right w:val="dashed" w:sz="2" w:space="0" w:color="FFFFFF"/>
              </w:divBdr>
            </w:div>
            <w:div w:id="120926651">
              <w:marLeft w:val="0"/>
              <w:marRight w:val="0"/>
              <w:marTop w:val="0"/>
              <w:marBottom w:val="0"/>
              <w:divBdr>
                <w:top w:val="dashed" w:sz="2" w:space="0" w:color="FFFFFF"/>
                <w:left w:val="dashed" w:sz="2" w:space="0" w:color="FFFFFF"/>
                <w:bottom w:val="dashed" w:sz="2" w:space="0" w:color="FFFFFF"/>
                <w:right w:val="dashed" w:sz="2" w:space="0" w:color="FFFFFF"/>
              </w:divBdr>
            </w:div>
            <w:div w:id="297079659">
              <w:marLeft w:val="0"/>
              <w:marRight w:val="0"/>
              <w:marTop w:val="0"/>
              <w:marBottom w:val="0"/>
              <w:divBdr>
                <w:top w:val="dashed" w:sz="2" w:space="0" w:color="FFFFFF"/>
                <w:left w:val="dashed" w:sz="2" w:space="0" w:color="FFFFFF"/>
                <w:bottom w:val="dashed" w:sz="2" w:space="0" w:color="FFFFFF"/>
                <w:right w:val="dashed" w:sz="2" w:space="0" w:color="FFFFFF"/>
              </w:divBdr>
              <w:divsChild>
                <w:div w:id="1723360608">
                  <w:marLeft w:val="0"/>
                  <w:marRight w:val="0"/>
                  <w:marTop w:val="0"/>
                  <w:marBottom w:val="0"/>
                  <w:divBdr>
                    <w:top w:val="dashed" w:sz="2" w:space="0" w:color="FFFFFF"/>
                    <w:left w:val="dashed" w:sz="2" w:space="0" w:color="FFFFFF"/>
                    <w:bottom w:val="dashed" w:sz="2" w:space="0" w:color="FFFFFF"/>
                    <w:right w:val="dashed" w:sz="2" w:space="0" w:color="FFFFFF"/>
                  </w:divBdr>
                </w:div>
                <w:div w:id="930702210">
                  <w:marLeft w:val="0"/>
                  <w:marRight w:val="0"/>
                  <w:marTop w:val="0"/>
                  <w:marBottom w:val="0"/>
                  <w:divBdr>
                    <w:top w:val="dashed" w:sz="2" w:space="0" w:color="FFFFFF"/>
                    <w:left w:val="dashed" w:sz="2" w:space="0" w:color="FFFFFF"/>
                    <w:bottom w:val="dashed" w:sz="2" w:space="0" w:color="FFFFFF"/>
                    <w:right w:val="dashed" w:sz="2" w:space="0" w:color="FFFFFF"/>
                  </w:divBdr>
                </w:div>
                <w:div w:id="256836834">
                  <w:marLeft w:val="0"/>
                  <w:marRight w:val="0"/>
                  <w:marTop w:val="0"/>
                  <w:marBottom w:val="0"/>
                  <w:divBdr>
                    <w:top w:val="dashed" w:sz="2" w:space="0" w:color="FFFFFF"/>
                    <w:left w:val="dashed" w:sz="2" w:space="0" w:color="FFFFFF"/>
                    <w:bottom w:val="dashed" w:sz="2" w:space="0" w:color="FFFFFF"/>
                    <w:right w:val="dashed" w:sz="2" w:space="0" w:color="FFFFFF"/>
                  </w:divBdr>
                </w:div>
                <w:div w:id="1364407477">
                  <w:marLeft w:val="0"/>
                  <w:marRight w:val="0"/>
                  <w:marTop w:val="0"/>
                  <w:marBottom w:val="0"/>
                  <w:divBdr>
                    <w:top w:val="dashed" w:sz="2" w:space="0" w:color="FFFFFF"/>
                    <w:left w:val="dashed" w:sz="2" w:space="0" w:color="FFFFFF"/>
                    <w:bottom w:val="dashed" w:sz="2" w:space="0" w:color="FFFFFF"/>
                    <w:right w:val="dashed" w:sz="2" w:space="0" w:color="FFFFFF"/>
                  </w:divBdr>
                </w:div>
                <w:div w:id="681782331">
                  <w:marLeft w:val="0"/>
                  <w:marRight w:val="0"/>
                  <w:marTop w:val="0"/>
                  <w:marBottom w:val="0"/>
                  <w:divBdr>
                    <w:top w:val="dashed" w:sz="2" w:space="0" w:color="FFFFFF"/>
                    <w:left w:val="dashed" w:sz="2" w:space="0" w:color="FFFFFF"/>
                    <w:bottom w:val="dashed" w:sz="2" w:space="0" w:color="FFFFFF"/>
                    <w:right w:val="dashed" w:sz="2" w:space="0" w:color="FFFFFF"/>
                  </w:divBdr>
                </w:div>
                <w:div w:id="1949772605">
                  <w:marLeft w:val="0"/>
                  <w:marRight w:val="0"/>
                  <w:marTop w:val="0"/>
                  <w:marBottom w:val="0"/>
                  <w:divBdr>
                    <w:top w:val="dashed" w:sz="2" w:space="0" w:color="FFFFFF"/>
                    <w:left w:val="dashed" w:sz="2" w:space="0" w:color="FFFFFF"/>
                    <w:bottom w:val="dashed" w:sz="2" w:space="0" w:color="FFFFFF"/>
                    <w:right w:val="dashed" w:sz="2" w:space="0" w:color="FFFFFF"/>
                  </w:divBdr>
                </w:div>
                <w:div w:id="1177617201">
                  <w:marLeft w:val="0"/>
                  <w:marRight w:val="0"/>
                  <w:marTop w:val="0"/>
                  <w:marBottom w:val="0"/>
                  <w:divBdr>
                    <w:top w:val="dashed" w:sz="2" w:space="0" w:color="FFFFFF"/>
                    <w:left w:val="dashed" w:sz="2" w:space="0" w:color="FFFFFF"/>
                    <w:bottom w:val="dashed" w:sz="2" w:space="0" w:color="FFFFFF"/>
                    <w:right w:val="dashed" w:sz="2" w:space="0" w:color="FFFFFF"/>
                  </w:divBdr>
                </w:div>
                <w:div w:id="2128111154">
                  <w:marLeft w:val="0"/>
                  <w:marRight w:val="0"/>
                  <w:marTop w:val="0"/>
                  <w:marBottom w:val="0"/>
                  <w:divBdr>
                    <w:top w:val="dashed" w:sz="2" w:space="0" w:color="FFFFFF"/>
                    <w:left w:val="dashed" w:sz="2" w:space="0" w:color="FFFFFF"/>
                    <w:bottom w:val="dashed" w:sz="2" w:space="0" w:color="FFFFFF"/>
                    <w:right w:val="dashed" w:sz="2" w:space="0" w:color="FFFFFF"/>
                  </w:divBdr>
                </w:div>
                <w:div w:id="643506358">
                  <w:marLeft w:val="0"/>
                  <w:marRight w:val="0"/>
                  <w:marTop w:val="0"/>
                  <w:marBottom w:val="0"/>
                  <w:divBdr>
                    <w:top w:val="dashed" w:sz="2" w:space="0" w:color="FFFFFF"/>
                    <w:left w:val="dashed" w:sz="2" w:space="0" w:color="FFFFFF"/>
                    <w:bottom w:val="dashed" w:sz="2" w:space="0" w:color="FFFFFF"/>
                    <w:right w:val="dashed" w:sz="2" w:space="0" w:color="FFFFFF"/>
                  </w:divBdr>
                </w:div>
                <w:div w:id="2105874645">
                  <w:marLeft w:val="0"/>
                  <w:marRight w:val="0"/>
                  <w:marTop w:val="0"/>
                  <w:marBottom w:val="0"/>
                  <w:divBdr>
                    <w:top w:val="dashed" w:sz="2" w:space="0" w:color="FFFFFF"/>
                    <w:left w:val="dashed" w:sz="2" w:space="0" w:color="FFFFFF"/>
                    <w:bottom w:val="dashed" w:sz="2" w:space="0" w:color="FFFFFF"/>
                    <w:right w:val="dashed" w:sz="2" w:space="0" w:color="FFFFFF"/>
                  </w:divBdr>
                </w:div>
                <w:div w:id="540214494">
                  <w:marLeft w:val="0"/>
                  <w:marRight w:val="0"/>
                  <w:marTop w:val="0"/>
                  <w:marBottom w:val="0"/>
                  <w:divBdr>
                    <w:top w:val="dashed" w:sz="2" w:space="0" w:color="FFFFFF"/>
                    <w:left w:val="dashed" w:sz="2" w:space="0" w:color="FFFFFF"/>
                    <w:bottom w:val="dashed" w:sz="2" w:space="0" w:color="FFFFFF"/>
                    <w:right w:val="dashed" w:sz="2" w:space="0" w:color="FFFFFF"/>
                  </w:divBdr>
                </w:div>
                <w:div w:id="1026444102">
                  <w:marLeft w:val="0"/>
                  <w:marRight w:val="0"/>
                  <w:marTop w:val="0"/>
                  <w:marBottom w:val="0"/>
                  <w:divBdr>
                    <w:top w:val="dashed" w:sz="2" w:space="0" w:color="FFFFFF"/>
                    <w:left w:val="dashed" w:sz="2" w:space="0" w:color="FFFFFF"/>
                    <w:bottom w:val="dashed" w:sz="2" w:space="0" w:color="FFFFFF"/>
                    <w:right w:val="dashed" w:sz="2" w:space="0" w:color="FFFFFF"/>
                  </w:divBdr>
                </w:div>
                <w:div w:id="1579055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570994013">
      <w:bodyDiv w:val="1"/>
      <w:marLeft w:val="0"/>
      <w:marRight w:val="0"/>
      <w:marTop w:val="0"/>
      <w:marBottom w:val="0"/>
      <w:divBdr>
        <w:top w:val="none" w:sz="0" w:space="0" w:color="auto"/>
        <w:left w:val="none" w:sz="0" w:space="0" w:color="auto"/>
        <w:bottom w:val="none" w:sz="0" w:space="0" w:color="auto"/>
        <w:right w:val="none" w:sz="0" w:space="0" w:color="auto"/>
      </w:divBdr>
      <w:divsChild>
        <w:div w:id="560675860">
          <w:marLeft w:val="0"/>
          <w:marRight w:val="0"/>
          <w:marTop w:val="0"/>
          <w:marBottom w:val="0"/>
          <w:divBdr>
            <w:top w:val="dashed" w:sz="2" w:space="0" w:color="FFFFFF"/>
            <w:left w:val="dashed" w:sz="2" w:space="0" w:color="FFFFFF"/>
            <w:bottom w:val="dashed" w:sz="2" w:space="0" w:color="FFFFFF"/>
            <w:right w:val="dashed" w:sz="2" w:space="0" w:color="FFFFFF"/>
          </w:divBdr>
        </w:div>
        <w:div w:id="377512195">
          <w:marLeft w:val="0"/>
          <w:marRight w:val="0"/>
          <w:marTop w:val="0"/>
          <w:marBottom w:val="0"/>
          <w:divBdr>
            <w:top w:val="dashed" w:sz="2" w:space="0" w:color="FFFFFF"/>
            <w:left w:val="dashed" w:sz="2" w:space="0" w:color="FFFFFF"/>
            <w:bottom w:val="dashed" w:sz="2" w:space="0" w:color="FFFFFF"/>
            <w:right w:val="dashed" w:sz="2" w:space="0" w:color="FFFFFF"/>
          </w:divBdr>
          <w:divsChild>
            <w:div w:id="1779638058">
              <w:marLeft w:val="0"/>
              <w:marRight w:val="0"/>
              <w:marTop w:val="0"/>
              <w:marBottom w:val="0"/>
              <w:divBdr>
                <w:top w:val="dashed" w:sz="2" w:space="0" w:color="FFFFFF"/>
                <w:left w:val="dashed" w:sz="2" w:space="0" w:color="FFFFFF"/>
                <w:bottom w:val="dashed" w:sz="2" w:space="0" w:color="FFFFFF"/>
                <w:right w:val="dashed" w:sz="2" w:space="0" w:color="FFFFFF"/>
              </w:divBdr>
            </w:div>
            <w:div w:id="516887319">
              <w:marLeft w:val="0"/>
              <w:marRight w:val="0"/>
              <w:marTop w:val="0"/>
              <w:marBottom w:val="0"/>
              <w:divBdr>
                <w:top w:val="dashed" w:sz="2" w:space="0" w:color="FFFFFF"/>
                <w:left w:val="dashed" w:sz="2" w:space="0" w:color="FFFFFF"/>
                <w:bottom w:val="dashed" w:sz="2" w:space="0" w:color="FFFFFF"/>
                <w:right w:val="dashed" w:sz="2" w:space="0" w:color="FFFFFF"/>
              </w:divBdr>
            </w:div>
            <w:div w:id="1718430356">
              <w:marLeft w:val="0"/>
              <w:marRight w:val="0"/>
              <w:marTop w:val="0"/>
              <w:marBottom w:val="0"/>
              <w:divBdr>
                <w:top w:val="dashed" w:sz="2" w:space="0" w:color="FFFFFF"/>
                <w:left w:val="dashed" w:sz="2" w:space="0" w:color="FFFFFF"/>
                <w:bottom w:val="dashed" w:sz="2" w:space="0" w:color="FFFFFF"/>
                <w:right w:val="dashed" w:sz="2" w:space="0" w:color="FFFFFF"/>
              </w:divBdr>
            </w:div>
            <w:div w:id="84110291">
              <w:marLeft w:val="0"/>
              <w:marRight w:val="0"/>
              <w:marTop w:val="0"/>
              <w:marBottom w:val="0"/>
              <w:divBdr>
                <w:top w:val="dashed" w:sz="2" w:space="0" w:color="FFFFFF"/>
                <w:left w:val="dashed" w:sz="2" w:space="0" w:color="FFFFFF"/>
                <w:bottom w:val="dashed" w:sz="2" w:space="0" w:color="FFFFFF"/>
                <w:right w:val="dashed" w:sz="2" w:space="0" w:color="FFFFFF"/>
              </w:divBdr>
            </w:div>
            <w:div w:id="7337462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10178631">
      <w:bodyDiv w:val="1"/>
      <w:marLeft w:val="0"/>
      <w:marRight w:val="0"/>
      <w:marTop w:val="0"/>
      <w:marBottom w:val="0"/>
      <w:divBdr>
        <w:top w:val="none" w:sz="0" w:space="0" w:color="auto"/>
        <w:left w:val="none" w:sz="0" w:space="0" w:color="auto"/>
        <w:bottom w:val="none" w:sz="0" w:space="0" w:color="auto"/>
        <w:right w:val="none" w:sz="0" w:space="0" w:color="auto"/>
      </w:divBdr>
      <w:divsChild>
        <w:div w:id="1948853108">
          <w:marLeft w:val="0"/>
          <w:marRight w:val="0"/>
          <w:marTop w:val="0"/>
          <w:marBottom w:val="0"/>
          <w:divBdr>
            <w:top w:val="dashed" w:sz="2" w:space="0" w:color="FFFFFF"/>
            <w:left w:val="dashed" w:sz="2" w:space="0" w:color="FFFFFF"/>
            <w:bottom w:val="dashed" w:sz="2" w:space="0" w:color="FFFFFF"/>
            <w:right w:val="dashed" w:sz="2" w:space="0" w:color="FFFFFF"/>
          </w:divBdr>
        </w:div>
        <w:div w:id="1865633496">
          <w:marLeft w:val="0"/>
          <w:marRight w:val="0"/>
          <w:marTop w:val="0"/>
          <w:marBottom w:val="0"/>
          <w:divBdr>
            <w:top w:val="dashed" w:sz="2" w:space="0" w:color="FFFFFF"/>
            <w:left w:val="dashed" w:sz="2" w:space="0" w:color="FFFFFF"/>
            <w:bottom w:val="dashed" w:sz="2" w:space="0" w:color="FFFFFF"/>
            <w:right w:val="dashed" w:sz="2" w:space="0" w:color="FFFFFF"/>
          </w:divBdr>
          <w:divsChild>
            <w:div w:id="452138176">
              <w:marLeft w:val="0"/>
              <w:marRight w:val="0"/>
              <w:marTop w:val="0"/>
              <w:marBottom w:val="0"/>
              <w:divBdr>
                <w:top w:val="dashed" w:sz="2" w:space="0" w:color="FFFFFF"/>
                <w:left w:val="dashed" w:sz="2" w:space="0" w:color="FFFFFF"/>
                <w:bottom w:val="dashed" w:sz="2" w:space="0" w:color="FFFFFF"/>
                <w:right w:val="dashed" w:sz="2" w:space="0" w:color="FFFFFF"/>
              </w:divBdr>
            </w:div>
            <w:div w:id="244730334">
              <w:marLeft w:val="0"/>
              <w:marRight w:val="0"/>
              <w:marTop w:val="0"/>
              <w:marBottom w:val="0"/>
              <w:divBdr>
                <w:top w:val="dashed" w:sz="2" w:space="0" w:color="FFFFFF"/>
                <w:left w:val="dashed" w:sz="2" w:space="0" w:color="FFFFFF"/>
                <w:bottom w:val="dashed" w:sz="2" w:space="0" w:color="FFFFFF"/>
                <w:right w:val="dashed" w:sz="2" w:space="0" w:color="FFFFFF"/>
              </w:divBdr>
            </w:div>
            <w:div w:id="2000838767">
              <w:marLeft w:val="0"/>
              <w:marRight w:val="0"/>
              <w:marTop w:val="0"/>
              <w:marBottom w:val="0"/>
              <w:divBdr>
                <w:top w:val="dashed" w:sz="2" w:space="0" w:color="FFFFFF"/>
                <w:left w:val="dashed" w:sz="2" w:space="0" w:color="FFFFFF"/>
                <w:bottom w:val="dashed" w:sz="2" w:space="0" w:color="FFFFFF"/>
                <w:right w:val="dashed" w:sz="2" w:space="0" w:color="FFFFFF"/>
              </w:divBdr>
            </w:div>
            <w:div w:id="448549160">
              <w:marLeft w:val="0"/>
              <w:marRight w:val="0"/>
              <w:marTop w:val="0"/>
              <w:marBottom w:val="0"/>
              <w:divBdr>
                <w:top w:val="dashed" w:sz="2" w:space="0" w:color="FFFFFF"/>
                <w:left w:val="dashed" w:sz="2" w:space="0" w:color="FFFFFF"/>
                <w:bottom w:val="dashed" w:sz="2" w:space="0" w:color="FFFFFF"/>
                <w:right w:val="dashed" w:sz="2" w:space="0" w:color="FFFFFF"/>
              </w:divBdr>
            </w:div>
            <w:div w:id="3128350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54398817">
      <w:bodyDiv w:val="1"/>
      <w:marLeft w:val="0"/>
      <w:marRight w:val="0"/>
      <w:marTop w:val="0"/>
      <w:marBottom w:val="0"/>
      <w:divBdr>
        <w:top w:val="none" w:sz="0" w:space="0" w:color="auto"/>
        <w:left w:val="none" w:sz="0" w:space="0" w:color="auto"/>
        <w:bottom w:val="none" w:sz="0" w:space="0" w:color="auto"/>
        <w:right w:val="none" w:sz="0" w:space="0" w:color="auto"/>
      </w:divBdr>
      <w:divsChild>
        <w:div w:id="1332023942">
          <w:marLeft w:val="0"/>
          <w:marRight w:val="0"/>
          <w:marTop w:val="0"/>
          <w:marBottom w:val="0"/>
          <w:divBdr>
            <w:top w:val="dashed" w:sz="2" w:space="0" w:color="FFFFFF"/>
            <w:left w:val="dashed" w:sz="2" w:space="0" w:color="FFFFFF"/>
            <w:bottom w:val="dashed" w:sz="2" w:space="0" w:color="FFFFFF"/>
            <w:right w:val="dashed" w:sz="2" w:space="0" w:color="FFFFFF"/>
          </w:divBdr>
        </w:div>
        <w:div w:id="545601125">
          <w:marLeft w:val="0"/>
          <w:marRight w:val="0"/>
          <w:marTop w:val="0"/>
          <w:marBottom w:val="0"/>
          <w:divBdr>
            <w:top w:val="dashed" w:sz="2" w:space="0" w:color="FFFFFF"/>
            <w:left w:val="dashed" w:sz="2" w:space="0" w:color="FFFFFF"/>
            <w:bottom w:val="dashed" w:sz="2" w:space="0" w:color="FFFFFF"/>
            <w:right w:val="dashed" w:sz="2" w:space="0" w:color="FFFFFF"/>
          </w:divBdr>
        </w:div>
        <w:div w:id="16842120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659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tact.ro/" TargetMode="External"/><Relationship Id="rId3" Type="http://schemas.openxmlformats.org/officeDocument/2006/relationships/settings" Target="settings.xml"/><Relationship Id="rId7" Type="http://schemas.openxmlformats.org/officeDocument/2006/relationships/hyperlink" Target="https://sintact.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drept.ro/002358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2667</Words>
  <Characters>15206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Ciprian Donutiu</dc:creator>
  <cp:keywords/>
  <dc:description/>
  <cp:lastModifiedBy>Mariana Husar</cp:lastModifiedBy>
  <cp:revision>2</cp:revision>
  <cp:lastPrinted>2025-12-12T09:34:00Z</cp:lastPrinted>
  <dcterms:created xsi:type="dcterms:W3CDTF">2026-10-26T11:58:00Z</dcterms:created>
  <dcterms:modified xsi:type="dcterms:W3CDTF">2026-10-26T11:58:00Z</dcterms:modified>
</cp:coreProperties>
</file>