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1219" w14:textId="77777777" w:rsidR="00641123" w:rsidRPr="005A1404" w:rsidRDefault="00641123" w:rsidP="00641123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03A8204D" w14:textId="77777777" w:rsidR="00641123" w:rsidRPr="005A1404" w:rsidRDefault="00641123" w:rsidP="00641123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63EBEDEE" w14:textId="77777777" w:rsidR="00641123" w:rsidRPr="005A1404" w:rsidRDefault="00641123" w:rsidP="00641123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6D13B9FF" w14:textId="4D60FA3C" w:rsidR="00641123" w:rsidRPr="005A1404" w:rsidRDefault="00641123" w:rsidP="00641123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F60416">
        <w:rPr>
          <w:sz w:val="28"/>
          <w:szCs w:val="28"/>
        </w:rPr>
        <w:t>4122/20.01.2021</w:t>
      </w:r>
    </w:p>
    <w:p w14:paraId="28D3531D" w14:textId="77777777" w:rsidR="00641123" w:rsidRPr="005A1404" w:rsidRDefault="00641123" w:rsidP="00641123">
      <w:pPr>
        <w:rPr>
          <w:sz w:val="28"/>
          <w:szCs w:val="28"/>
        </w:rPr>
      </w:pPr>
    </w:p>
    <w:p w14:paraId="0BA98ABD" w14:textId="77777777" w:rsidR="00641123" w:rsidRPr="005A1404" w:rsidRDefault="00641123" w:rsidP="00641123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3053AC73" w14:textId="77777777" w:rsidR="00716E36" w:rsidRDefault="00641123" w:rsidP="00716E36">
      <w:pPr>
        <w:rPr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 xml:space="preserve">la proiectul de hotărâre </w:t>
      </w:r>
      <w:bookmarkEnd w:id="0"/>
      <w:r w:rsidR="00716E36">
        <w:rPr>
          <w:sz w:val="28"/>
          <w:szCs w:val="28"/>
          <w:lang w:val="it-IT"/>
        </w:rPr>
        <w:t>privind atestarea apartenenței la domeniul privat al municipiului a trenului situat în municipiul</w:t>
      </w:r>
      <w:r w:rsidR="00716E36">
        <w:rPr>
          <w:sz w:val="28"/>
          <w:szCs w:val="28"/>
        </w:rPr>
        <w:t xml:space="preserve"> Satu Mare,  str. Kogălniceanu nr.5</w:t>
      </w:r>
    </w:p>
    <w:p w14:paraId="66A7D739" w14:textId="150B75BF" w:rsidR="00641123" w:rsidRPr="00641123" w:rsidRDefault="00641123" w:rsidP="005E7FA6">
      <w:pPr>
        <w:jc w:val="center"/>
        <w:textAlignment w:val="baseline"/>
        <w:rPr>
          <w:rFonts w:eastAsia="Calibri"/>
          <w:sz w:val="28"/>
          <w:szCs w:val="28"/>
        </w:rPr>
      </w:pPr>
    </w:p>
    <w:p w14:paraId="58BA19F0" w14:textId="5FE2C0E9" w:rsidR="00641123" w:rsidRPr="005A1404" w:rsidRDefault="00641123" w:rsidP="00641123">
      <w:pPr>
        <w:jc w:val="center"/>
        <w:rPr>
          <w:rFonts w:eastAsia="Calibri"/>
          <w:sz w:val="28"/>
          <w:szCs w:val="28"/>
        </w:rPr>
      </w:pPr>
    </w:p>
    <w:p w14:paraId="2D5ABDD5" w14:textId="51554601" w:rsidR="00641123" w:rsidRDefault="00B4710F" w:rsidP="006411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6E36">
        <w:rPr>
          <w:sz w:val="28"/>
          <w:szCs w:val="28"/>
        </w:rPr>
        <w:t>În conformitate cu prevederile art. 354-355 din OUG nr.57/2019</w:t>
      </w:r>
      <w:r w:rsidR="00980AE1">
        <w:rPr>
          <w:sz w:val="28"/>
          <w:szCs w:val="28"/>
        </w:rPr>
        <w:t xml:space="preserve"> privind Codul Administrativ cu modificările și completările ulterioare, domeniul privat al unităților administrativ teritoriale este alcătuit din bunurile aflate în proprietatea lor și care nu fac parte din domeniul public.</w:t>
      </w:r>
    </w:p>
    <w:p w14:paraId="6C48A876" w14:textId="08826255" w:rsidR="00F723EE" w:rsidRDefault="00B4710F" w:rsidP="00F723EE">
      <w:pPr>
        <w:ind w:firstLine="851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2. Oportunitate: </w:t>
      </w:r>
      <w:r w:rsidR="00F723EE">
        <w:rPr>
          <w:sz w:val="28"/>
          <w:szCs w:val="28"/>
        </w:rPr>
        <w:t>Terenul situat în municipiul Satu Mare, str. Kogălniceanu nr. 5</w:t>
      </w:r>
      <w:r w:rsidR="00F723EE">
        <w:rPr>
          <w:sz w:val="28"/>
          <w:szCs w:val="28"/>
          <w:lang w:val="it-IT"/>
        </w:rPr>
        <w:t>, identificat prin CF nr. 152946 Satu Mare (CF vechi 7007 N satu Mare, nr. cadastral vechi 11121), nr. cadastral 152946 în suprafață de 1.689 mp a fost dat în administrare Consiliului Județean Satu Mare, drept care i-a fost retras prin HCL nr. 289/23.11.2017. Ulterior, având în vedere necesitatea dezvoltării urbanistice a municipiului prin HCL nr. 145/27.08.2020 s-a aprobat documentația PUZ -Parcare etajată S+P+2, însă  și în prezent terenul în cartea funciară apare ca fiind în proprietatea Statului Român, fiind necesară atestarea acestuia la domeniul privat al muncipiului</w:t>
      </w:r>
      <w:r w:rsidR="00BF29D8">
        <w:rPr>
          <w:sz w:val="28"/>
          <w:szCs w:val="28"/>
          <w:lang w:val="it-IT"/>
        </w:rPr>
        <w:t>, pentru finalizarea obiectivului propus</w:t>
      </w:r>
      <w:r w:rsidR="00F723EE">
        <w:rPr>
          <w:sz w:val="28"/>
          <w:szCs w:val="28"/>
          <w:lang w:val="it-IT"/>
        </w:rPr>
        <w:t xml:space="preserve">. </w:t>
      </w:r>
    </w:p>
    <w:p w14:paraId="45646664" w14:textId="02FC06C1" w:rsidR="00316F35" w:rsidRDefault="00316F35" w:rsidP="00BF29D8">
      <w:pPr>
        <w:ind w:firstLine="851"/>
        <w:jc w:val="both"/>
        <w:rPr>
          <w:rFonts w:eastAsiaTheme="minorHAnsi"/>
          <w:sz w:val="28"/>
          <w:szCs w:val="28"/>
          <w:lang w:val="en-US"/>
        </w:rPr>
      </w:pPr>
      <w:r>
        <w:rPr>
          <w:sz w:val="28"/>
          <w:szCs w:val="28"/>
          <w:lang w:val="it-IT"/>
        </w:rPr>
        <w:t>Atestarea terenului la domeniul privat al municipiului se realizează</w:t>
      </w:r>
      <w:r w:rsidR="00F723EE">
        <w:rPr>
          <w:sz w:val="28"/>
          <w:szCs w:val="28"/>
          <w:lang w:val="it-IT"/>
        </w:rPr>
        <w:t xml:space="preserve"> potrivit </w:t>
      </w:r>
      <w:r>
        <w:rPr>
          <w:sz w:val="28"/>
          <w:szCs w:val="28"/>
          <w:lang w:val="it-IT"/>
        </w:rPr>
        <w:t xml:space="preserve">prevederilor </w:t>
      </w:r>
      <w:r w:rsidR="00F723EE">
        <w:rPr>
          <w:sz w:val="28"/>
          <w:szCs w:val="28"/>
          <w:lang w:val="it-IT"/>
        </w:rPr>
        <w:t>art.36 alin.(1) din Legea nr.18/199</w:t>
      </w:r>
      <w:r>
        <w:rPr>
          <w:sz w:val="28"/>
          <w:szCs w:val="28"/>
          <w:lang w:val="it-IT"/>
        </w:rPr>
        <w:t xml:space="preserve">1, ținând cont de motivarea din </w:t>
      </w:r>
      <w:r w:rsidRPr="00BF29D8">
        <w:rPr>
          <w:bCs/>
          <w:iCs/>
          <w:sz w:val="28"/>
          <w:szCs w:val="28"/>
          <w:shd w:val="clear" w:color="auto" w:fill="FFFFFF"/>
        </w:rPr>
        <w:t xml:space="preserve">Decizia Curții Constituționale nr. 332/2016 referitoare la respingerea </w:t>
      </w:r>
      <w:proofErr w:type="spellStart"/>
      <w:r w:rsidRPr="00BF29D8">
        <w:rPr>
          <w:bCs/>
          <w:iCs/>
          <w:sz w:val="28"/>
          <w:szCs w:val="28"/>
          <w:shd w:val="clear" w:color="auto" w:fill="FFFFFF"/>
        </w:rPr>
        <w:t>excepţiei</w:t>
      </w:r>
      <w:proofErr w:type="spellEnd"/>
      <w:r w:rsidRPr="00BF29D8">
        <w:rPr>
          <w:bCs/>
          <w:iCs/>
          <w:sz w:val="28"/>
          <w:szCs w:val="28"/>
          <w:shd w:val="clear" w:color="auto" w:fill="FFFFFF"/>
        </w:rPr>
        <w:t xml:space="preserve"> de </w:t>
      </w:r>
      <w:proofErr w:type="spellStart"/>
      <w:r w:rsidRPr="00BF29D8">
        <w:rPr>
          <w:bCs/>
          <w:iCs/>
          <w:sz w:val="28"/>
          <w:szCs w:val="28"/>
          <w:shd w:val="clear" w:color="auto" w:fill="FFFFFF"/>
        </w:rPr>
        <w:t>neconstituţionalitate</w:t>
      </w:r>
      <w:proofErr w:type="spellEnd"/>
      <w:r w:rsidRPr="00BF29D8">
        <w:rPr>
          <w:bCs/>
          <w:iCs/>
          <w:sz w:val="28"/>
          <w:szCs w:val="28"/>
          <w:shd w:val="clear" w:color="auto" w:fill="FFFFFF"/>
        </w:rPr>
        <w:t xml:space="preserve"> a </w:t>
      </w:r>
      <w:proofErr w:type="spellStart"/>
      <w:r w:rsidRPr="00BF29D8">
        <w:rPr>
          <w:bCs/>
          <w:iCs/>
          <w:sz w:val="28"/>
          <w:szCs w:val="28"/>
          <w:shd w:val="clear" w:color="auto" w:fill="FFFFFF"/>
        </w:rPr>
        <w:t>dispoziţiilor</w:t>
      </w:r>
      <w:proofErr w:type="spellEnd"/>
      <w:r w:rsidRPr="00BF29D8">
        <w:rPr>
          <w:bCs/>
          <w:iCs/>
          <w:sz w:val="28"/>
          <w:szCs w:val="28"/>
          <w:shd w:val="clear" w:color="auto" w:fill="FFFFFF"/>
        </w:rPr>
        <w:t xml:space="preserve"> art. 26 alin. (2) </w:t>
      </w:r>
      <w:proofErr w:type="spellStart"/>
      <w:r w:rsidRPr="00BF29D8">
        <w:rPr>
          <w:bCs/>
          <w:iCs/>
          <w:sz w:val="28"/>
          <w:szCs w:val="28"/>
          <w:shd w:val="clear" w:color="auto" w:fill="FFFFFF"/>
        </w:rPr>
        <w:t>şi</w:t>
      </w:r>
      <w:proofErr w:type="spellEnd"/>
      <w:r w:rsidRPr="00BF29D8">
        <w:rPr>
          <w:bCs/>
          <w:iCs/>
          <w:sz w:val="28"/>
          <w:szCs w:val="28"/>
          <w:shd w:val="clear" w:color="auto" w:fill="FFFFFF"/>
        </w:rPr>
        <w:t xml:space="preserve"> art. 36 alin. (1) ultima teză din Legea fondului funciar nr. 18/1991</w:t>
      </w:r>
      <w:r w:rsidR="00BF29D8" w:rsidRPr="00BF29D8">
        <w:rPr>
          <w:bCs/>
          <w:iCs/>
          <w:sz w:val="28"/>
          <w:szCs w:val="28"/>
          <w:shd w:val="clear" w:color="auto" w:fill="FFFFFF"/>
        </w:rPr>
        <w:t xml:space="preserve"> republicată</w:t>
      </w:r>
      <w:r w:rsidRPr="00BF29D8">
        <w:rPr>
          <w:bCs/>
          <w:iCs/>
          <w:sz w:val="28"/>
          <w:szCs w:val="28"/>
          <w:shd w:val="clear" w:color="auto" w:fill="FFFFFF"/>
        </w:rPr>
        <w:t xml:space="preserve">, potrivit căreia </w:t>
      </w:r>
      <w:r w:rsidR="00BF29D8">
        <w:rPr>
          <w:bCs/>
          <w:iCs/>
          <w:sz w:val="28"/>
          <w:szCs w:val="28"/>
          <w:shd w:val="clear" w:color="auto" w:fill="FFFFFF"/>
        </w:rPr>
        <w:t>”</w:t>
      </w:r>
      <w:r w:rsidR="00BF29D8" w:rsidRPr="00BF29D8">
        <w:rPr>
          <w:bCs/>
          <w:iCs/>
          <w:sz w:val="28"/>
          <w:szCs w:val="28"/>
          <w:shd w:val="clear" w:color="auto" w:fill="FFFFFF"/>
        </w:rPr>
        <w:t>la data intrării în vigoare a Legii nr. 18/1991,</w:t>
      </w:r>
      <w:r w:rsidR="00BF29D8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potrivit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art. 36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alin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>. (1</w:t>
      </w:r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) a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operat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o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dezafectare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ope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legis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din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domeniul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public al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statului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,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prin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trecerea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terenurilor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aflate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în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proprietatea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statului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, situate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în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intravilanul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localităţilor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şi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care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erau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în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administrarea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primăriilor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,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în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proprietatea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privată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a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comunelor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,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oraşelor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sau</w:t>
      </w:r>
      <w:proofErr w:type="spellEnd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 xml:space="preserve"> a </w:t>
      </w:r>
      <w:proofErr w:type="spellStart"/>
      <w:r w:rsidRPr="00BF29D8">
        <w:rPr>
          <w:rFonts w:eastAsiaTheme="minorHAnsi"/>
          <w:b/>
          <w:bCs/>
          <w:i/>
          <w:iCs/>
          <w:sz w:val="28"/>
          <w:szCs w:val="28"/>
          <w:u w:val="single"/>
          <w:lang w:val="en-US"/>
        </w:rPr>
        <w:t>municipiilor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,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pentru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a fi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vândute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,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concesionate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ori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date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în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folosinţă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celor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care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solicitau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să-şi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construiască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locuinţe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şi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nu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aveau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teren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,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ori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pentru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amplasarea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de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obiective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social-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culturale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sau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cu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caracter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productiv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,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potrivit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legii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,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ori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pentru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compensările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prevăzute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la art. 24 din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lege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, de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vreme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ce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aceste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terenuri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împrumutau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regimul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juridic al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terenurilor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prevăzute</w:t>
      </w:r>
      <w:proofErr w:type="spellEnd"/>
      <w:r w:rsidRPr="00316F35">
        <w:rPr>
          <w:rFonts w:eastAsiaTheme="minorHAnsi"/>
          <w:sz w:val="28"/>
          <w:szCs w:val="28"/>
          <w:lang w:val="en-US"/>
        </w:rPr>
        <w:t xml:space="preserve"> la art. 26 din </w:t>
      </w:r>
      <w:proofErr w:type="spellStart"/>
      <w:r w:rsidRPr="00316F35">
        <w:rPr>
          <w:rFonts w:eastAsiaTheme="minorHAnsi"/>
          <w:sz w:val="28"/>
          <w:szCs w:val="28"/>
          <w:lang w:val="en-US"/>
        </w:rPr>
        <w:t>lege</w:t>
      </w:r>
      <w:proofErr w:type="spellEnd"/>
      <w:r w:rsidR="00BF29D8">
        <w:rPr>
          <w:rFonts w:eastAsiaTheme="minorHAnsi"/>
          <w:sz w:val="28"/>
          <w:szCs w:val="28"/>
          <w:lang w:val="en-US"/>
        </w:rPr>
        <w:t>”</w:t>
      </w:r>
      <w:r w:rsidRPr="00316F35">
        <w:rPr>
          <w:rFonts w:eastAsiaTheme="minorHAnsi"/>
          <w:sz w:val="28"/>
          <w:szCs w:val="28"/>
          <w:lang w:val="en-US"/>
        </w:rPr>
        <w:t>.</w:t>
      </w:r>
    </w:p>
    <w:p w14:paraId="3A5BE9DC" w14:textId="06978483" w:rsidR="00C24840" w:rsidRPr="00C24840" w:rsidRDefault="00C24840" w:rsidP="00BF29D8">
      <w:pPr>
        <w:ind w:firstLine="851"/>
        <w:jc w:val="both"/>
        <w:rPr>
          <w:rFonts w:eastAsiaTheme="minorHAnsi"/>
          <w:sz w:val="28"/>
          <w:szCs w:val="28"/>
        </w:rPr>
      </w:pPr>
      <w:proofErr w:type="spellStart"/>
      <w:r>
        <w:rPr>
          <w:rFonts w:eastAsiaTheme="minorHAnsi"/>
          <w:sz w:val="28"/>
          <w:szCs w:val="28"/>
          <w:lang w:val="en-US"/>
        </w:rPr>
        <w:t>Având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/>
        </w:rPr>
        <w:t>în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/>
        </w:rPr>
        <w:t>vedere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/>
        </w:rPr>
        <w:t>considerentele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/>
        </w:rPr>
        <w:t>ce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/>
        </w:rPr>
        <w:t>preced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/>
        </w:rPr>
        <w:t>potrivit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art. 41 </w:t>
      </w:r>
      <w:proofErr w:type="spellStart"/>
      <w:r>
        <w:rPr>
          <w:rFonts w:eastAsiaTheme="minorHAnsi"/>
          <w:sz w:val="28"/>
          <w:szCs w:val="28"/>
          <w:lang w:val="en-US"/>
        </w:rPr>
        <w:t>alin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. 5^2 din </w:t>
      </w:r>
      <w:proofErr w:type="spellStart"/>
      <w:r>
        <w:rPr>
          <w:rFonts w:eastAsiaTheme="minorHAnsi"/>
          <w:sz w:val="28"/>
          <w:szCs w:val="28"/>
          <w:lang w:val="en-US"/>
        </w:rPr>
        <w:t>Legea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nr. 7/1996 a </w:t>
      </w:r>
      <w:proofErr w:type="spellStart"/>
      <w:r>
        <w:rPr>
          <w:rFonts w:eastAsiaTheme="minorHAnsi"/>
          <w:sz w:val="28"/>
          <w:szCs w:val="28"/>
          <w:lang w:val="en-US"/>
        </w:rPr>
        <w:t>cadastrului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/>
        </w:rPr>
        <w:t>și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/>
        </w:rPr>
        <w:t>publicității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/>
        </w:rPr>
        <w:t>imobiliare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val="en-US"/>
        </w:rPr>
        <w:t>republicată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cu </w:t>
      </w:r>
      <w:proofErr w:type="spellStart"/>
      <w:r>
        <w:rPr>
          <w:rFonts w:eastAsiaTheme="minorHAnsi"/>
          <w:sz w:val="28"/>
          <w:szCs w:val="28"/>
          <w:lang w:val="en-US"/>
        </w:rPr>
        <w:t>modificările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/>
        </w:rPr>
        <w:t>și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/>
        </w:rPr>
        <w:t>completările</w:t>
      </w:r>
      <w:proofErr w:type="spellEnd"/>
      <w:r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/>
        </w:rPr>
        <w:t>ulterioare</w:t>
      </w:r>
      <w:proofErr w:type="spellEnd"/>
      <w:proofErr w:type="gramStart"/>
      <w:r>
        <w:rPr>
          <w:rFonts w:eastAsiaTheme="minorHAnsi"/>
          <w:sz w:val="28"/>
          <w:szCs w:val="28"/>
          <w:lang w:val="en-US"/>
        </w:rPr>
        <w:t>, ”Î</w:t>
      </w:r>
      <w:r w:rsidRPr="00C24840">
        <w:rPr>
          <w:rFonts w:eastAsiaTheme="minorHAnsi"/>
          <w:sz w:val="28"/>
          <w:szCs w:val="28"/>
        </w:rPr>
        <w:t>n</w:t>
      </w:r>
      <w:proofErr w:type="gramEnd"/>
      <w:r w:rsidRPr="00C24840">
        <w:rPr>
          <w:rFonts w:eastAsiaTheme="minorHAnsi"/>
          <w:sz w:val="28"/>
          <w:szCs w:val="28"/>
        </w:rPr>
        <w:t xml:space="preserve"> cazul imobilelor proprietate privat</w:t>
      </w:r>
      <w:r>
        <w:rPr>
          <w:rFonts w:eastAsiaTheme="minorHAnsi"/>
          <w:sz w:val="28"/>
          <w:szCs w:val="28"/>
        </w:rPr>
        <w:t>ă</w:t>
      </w:r>
      <w:r w:rsidRPr="00C24840">
        <w:rPr>
          <w:rFonts w:eastAsiaTheme="minorHAnsi"/>
          <w:sz w:val="28"/>
          <w:szCs w:val="28"/>
        </w:rPr>
        <w:t xml:space="preserve"> a statului sau a unit</w:t>
      </w:r>
      <w:r>
        <w:rPr>
          <w:rFonts w:eastAsiaTheme="minorHAnsi"/>
          <w:sz w:val="28"/>
          <w:szCs w:val="28"/>
        </w:rPr>
        <w:t>ăț</w:t>
      </w:r>
      <w:r w:rsidRPr="00C24840">
        <w:rPr>
          <w:rFonts w:eastAsiaTheme="minorHAnsi"/>
          <w:sz w:val="28"/>
          <w:szCs w:val="28"/>
        </w:rPr>
        <w:t>ilor administrativ-teritoriale</w:t>
      </w:r>
      <w:r w:rsidRPr="00FB2714">
        <w:rPr>
          <w:rFonts w:eastAsiaTheme="minorHAnsi"/>
          <w:sz w:val="28"/>
          <w:szCs w:val="28"/>
          <w:u w:val="single"/>
        </w:rPr>
        <w:t xml:space="preserve">, intabularea se realizează în baza actelor de proprietate, iar în lipsa acestora, în temeiul hotărârii Guvernului, a consiliului județean și a </w:t>
      </w:r>
      <w:r w:rsidRPr="00C24840">
        <w:rPr>
          <w:rFonts w:eastAsiaTheme="minorHAnsi"/>
          <w:sz w:val="28"/>
          <w:szCs w:val="28"/>
          <w:u w:val="single"/>
        </w:rPr>
        <w:t>consiliului local de atestare a apartenenței la domeniul privat</w:t>
      </w:r>
      <w:r w:rsidRPr="00C24840">
        <w:rPr>
          <w:rFonts w:eastAsiaTheme="minorHAnsi"/>
          <w:sz w:val="28"/>
          <w:szCs w:val="28"/>
        </w:rPr>
        <w:t xml:space="preserve">, </w:t>
      </w:r>
      <w:r w:rsidR="00FB2714">
        <w:rPr>
          <w:rFonts w:eastAsiaTheme="minorHAnsi"/>
          <w:sz w:val="28"/>
          <w:szCs w:val="28"/>
          <w:lang w:val="en-US"/>
        </w:rPr>
        <w:t xml:space="preserve">[…]” </w:t>
      </w:r>
    </w:p>
    <w:p w14:paraId="6F016D29" w14:textId="3FF96C70" w:rsidR="00F723EE" w:rsidRDefault="00BF29D8" w:rsidP="006411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Terenul nu face obiectul unor cereri de reconstituire a dreptului de proprietate privată, nu este grevat de sarcini și nu formează obiectul unor litigii.</w:t>
      </w:r>
    </w:p>
    <w:p w14:paraId="51205692" w14:textId="77777777" w:rsidR="00F723EE" w:rsidRDefault="00F723EE" w:rsidP="00641123">
      <w:pPr>
        <w:ind w:firstLine="851"/>
        <w:jc w:val="both"/>
        <w:rPr>
          <w:sz w:val="28"/>
          <w:szCs w:val="28"/>
        </w:rPr>
      </w:pPr>
    </w:p>
    <w:p w14:paraId="52E3D07A" w14:textId="4E2512CF" w:rsidR="00B4710F" w:rsidRDefault="00B4710F" w:rsidP="006411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Legalitate: proiectul de hotărâre propus spre dezbaterea și aprobarea consiliului local se încadrează prevederilor art.</w:t>
      </w:r>
      <w:r w:rsidRPr="00B4710F">
        <w:rPr>
          <w:sz w:val="28"/>
          <w:szCs w:val="28"/>
        </w:rPr>
        <w:t xml:space="preserve"> </w:t>
      </w:r>
      <w:r w:rsidR="00BF29D8">
        <w:rPr>
          <w:sz w:val="28"/>
          <w:szCs w:val="28"/>
        </w:rPr>
        <w:t xml:space="preserve">553  alin.(1) și alin. (4), art. 885 și art. 888 </w:t>
      </w:r>
      <w:r>
        <w:rPr>
          <w:sz w:val="28"/>
          <w:szCs w:val="28"/>
        </w:rPr>
        <w:t>din Codul civil, ale art.</w:t>
      </w:r>
      <w:r w:rsidR="00BF29D8" w:rsidRPr="00BF29D8">
        <w:rPr>
          <w:sz w:val="28"/>
          <w:szCs w:val="28"/>
        </w:rPr>
        <w:t xml:space="preserve"> </w:t>
      </w:r>
      <w:r w:rsidR="00BF29D8">
        <w:rPr>
          <w:sz w:val="28"/>
          <w:szCs w:val="28"/>
        </w:rPr>
        <w:t xml:space="preserve">art.354 </w:t>
      </w:r>
      <w:r w:rsidR="00F60416">
        <w:rPr>
          <w:sz w:val="28"/>
          <w:szCs w:val="28"/>
        </w:rPr>
        <w:t xml:space="preserve">și ale </w:t>
      </w:r>
      <w:r w:rsidR="00BF29D8">
        <w:rPr>
          <w:sz w:val="28"/>
          <w:szCs w:val="28"/>
        </w:rPr>
        <w:t>art. 355 din OUG nr. 57/2019 privind Codul administrativ, cu modificările ulterioare</w:t>
      </w:r>
      <w:r>
        <w:rPr>
          <w:sz w:val="28"/>
          <w:szCs w:val="28"/>
        </w:rPr>
        <w:t>.</w:t>
      </w:r>
    </w:p>
    <w:p w14:paraId="565BAB31" w14:textId="0772B60E" w:rsidR="00DF4F1E" w:rsidRPr="00BF29D8" w:rsidRDefault="00641123" w:rsidP="00BF29D8">
      <w:pPr>
        <w:ind w:firstLine="357"/>
        <w:jc w:val="both"/>
        <w:rPr>
          <w:sz w:val="28"/>
          <w:szCs w:val="28"/>
        </w:rPr>
      </w:pPr>
      <w:r w:rsidRPr="005A1404">
        <w:rPr>
          <w:sz w:val="28"/>
          <w:szCs w:val="28"/>
        </w:rPr>
        <w:t xml:space="preserve">Având în vedere cele de mai sus, </w:t>
      </w:r>
      <w:r w:rsidR="002B423C">
        <w:rPr>
          <w:sz w:val="28"/>
          <w:szCs w:val="28"/>
        </w:rPr>
        <w:t xml:space="preserve">considerăm că </w:t>
      </w:r>
      <w:r w:rsidR="005E7FA6">
        <w:rPr>
          <w:sz w:val="28"/>
          <w:szCs w:val="28"/>
        </w:rPr>
        <w:t xml:space="preserve">proiectul de hotărâre </w:t>
      </w:r>
      <w:r w:rsidR="002B423C">
        <w:rPr>
          <w:sz w:val="28"/>
          <w:szCs w:val="28"/>
        </w:rPr>
        <w:t>este necesar, oportun și legal</w:t>
      </w:r>
      <w:r w:rsidR="005E7FA6">
        <w:rPr>
          <w:sz w:val="28"/>
          <w:szCs w:val="28"/>
        </w:rPr>
        <w:t xml:space="preserve"> </w:t>
      </w:r>
      <w:r w:rsidR="002B423C">
        <w:rPr>
          <w:sz w:val="28"/>
          <w:szCs w:val="28"/>
        </w:rPr>
        <w:t xml:space="preserve">fapt pentru care se </w:t>
      </w:r>
      <w:r w:rsidR="007315CB">
        <w:rPr>
          <w:sz w:val="28"/>
          <w:szCs w:val="28"/>
        </w:rPr>
        <w:t xml:space="preserve">înaintează </w:t>
      </w:r>
      <w:r w:rsidRPr="005A1404">
        <w:rPr>
          <w:sz w:val="28"/>
          <w:szCs w:val="28"/>
        </w:rPr>
        <w:t>Consiliului local</w:t>
      </w:r>
      <w:r w:rsidR="007315CB">
        <w:rPr>
          <w:sz w:val="28"/>
          <w:szCs w:val="28"/>
        </w:rPr>
        <w:t xml:space="preserve"> al municipiului Satu Mare</w:t>
      </w:r>
      <w:r w:rsidRPr="005A1404">
        <w:rPr>
          <w:sz w:val="28"/>
          <w:szCs w:val="28"/>
        </w:rPr>
        <w:t>,</w:t>
      </w:r>
      <w:r w:rsidR="007315CB">
        <w:rPr>
          <w:sz w:val="28"/>
          <w:szCs w:val="28"/>
        </w:rPr>
        <w:t xml:space="preserve"> proiectul de hotărâre privind</w:t>
      </w:r>
      <w:r w:rsidRPr="005A1404">
        <w:rPr>
          <w:sz w:val="28"/>
          <w:szCs w:val="28"/>
        </w:rPr>
        <w:t xml:space="preserve"> </w:t>
      </w:r>
      <w:r w:rsidR="00BF29D8">
        <w:rPr>
          <w:sz w:val="28"/>
          <w:szCs w:val="28"/>
          <w:lang w:val="it-IT"/>
        </w:rPr>
        <w:t>privind atestarea apartenenței la domeniul privat al municipiului a trenului situat în municipiul</w:t>
      </w:r>
      <w:r w:rsidR="00BF29D8">
        <w:rPr>
          <w:sz w:val="28"/>
          <w:szCs w:val="28"/>
        </w:rPr>
        <w:t xml:space="preserve"> Satu Mare,  str. Kogălniceanu nr.5.</w:t>
      </w:r>
    </w:p>
    <w:p w14:paraId="5C5AEDC6" w14:textId="77777777" w:rsidR="005E7FA6" w:rsidRDefault="005E7FA6" w:rsidP="00DF4F1E">
      <w:pPr>
        <w:ind w:firstLine="357"/>
        <w:jc w:val="both"/>
        <w:rPr>
          <w:rFonts w:eastAsia="Calibri"/>
          <w:sz w:val="28"/>
          <w:szCs w:val="28"/>
        </w:rPr>
      </w:pPr>
    </w:p>
    <w:p w14:paraId="04244615" w14:textId="77777777" w:rsidR="00641123" w:rsidRPr="005A1404" w:rsidRDefault="00641123" w:rsidP="00641123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proofErr w:type="spellStart"/>
      <w:r w:rsidRPr="005A1404">
        <w:rPr>
          <w:sz w:val="28"/>
          <w:szCs w:val="28"/>
        </w:rPr>
        <w:t>Şef</w:t>
      </w:r>
      <w:proofErr w:type="spellEnd"/>
      <w:r w:rsidRPr="005A1404">
        <w:rPr>
          <w:sz w:val="28"/>
          <w:szCs w:val="28"/>
        </w:rPr>
        <w:t xml:space="preserve"> Serviciu</w:t>
      </w:r>
    </w:p>
    <w:p w14:paraId="7EA13C76" w14:textId="56BEFCD8" w:rsidR="00641123" w:rsidRDefault="00641123" w:rsidP="00641123">
      <w:pPr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77F6C86D" w14:textId="5173F542" w:rsidR="00BF29D8" w:rsidRDefault="00BF29D8" w:rsidP="00641123">
      <w:pPr>
        <w:ind w:left="357"/>
        <w:jc w:val="center"/>
        <w:rPr>
          <w:sz w:val="28"/>
          <w:szCs w:val="28"/>
        </w:rPr>
      </w:pPr>
    </w:p>
    <w:p w14:paraId="6894C1F6" w14:textId="2DE1E42B" w:rsidR="00BF29D8" w:rsidRDefault="00BF29D8" w:rsidP="00641123">
      <w:pPr>
        <w:ind w:left="357"/>
        <w:jc w:val="center"/>
        <w:rPr>
          <w:sz w:val="28"/>
          <w:szCs w:val="28"/>
        </w:rPr>
      </w:pPr>
    </w:p>
    <w:p w14:paraId="4DFB0B61" w14:textId="32F06633" w:rsidR="00BF29D8" w:rsidRDefault="00BF29D8" w:rsidP="00641123">
      <w:pPr>
        <w:ind w:left="357"/>
        <w:jc w:val="center"/>
        <w:rPr>
          <w:sz w:val="28"/>
          <w:szCs w:val="28"/>
        </w:rPr>
      </w:pPr>
    </w:p>
    <w:p w14:paraId="4B8D83D3" w14:textId="0F071291" w:rsidR="00BF29D8" w:rsidRDefault="00BF29D8" w:rsidP="00641123">
      <w:pPr>
        <w:ind w:left="357"/>
        <w:jc w:val="center"/>
        <w:rPr>
          <w:sz w:val="28"/>
          <w:szCs w:val="28"/>
        </w:rPr>
      </w:pPr>
    </w:p>
    <w:p w14:paraId="1D600125" w14:textId="77777777" w:rsidR="00BF29D8" w:rsidRDefault="00BF29D8" w:rsidP="00641123">
      <w:pPr>
        <w:ind w:left="357"/>
        <w:jc w:val="center"/>
        <w:rPr>
          <w:sz w:val="28"/>
          <w:szCs w:val="28"/>
        </w:rPr>
      </w:pPr>
    </w:p>
    <w:p w14:paraId="4E7D1299" w14:textId="77777777" w:rsidR="000E1EBD" w:rsidRPr="005A1404" w:rsidRDefault="000E1EBD" w:rsidP="00641123">
      <w:pPr>
        <w:ind w:left="357"/>
        <w:jc w:val="center"/>
        <w:rPr>
          <w:sz w:val="28"/>
          <w:szCs w:val="28"/>
        </w:rPr>
      </w:pPr>
    </w:p>
    <w:p w14:paraId="607ED033" w14:textId="77777777" w:rsidR="00641123" w:rsidRPr="005A1404" w:rsidRDefault="00641123" w:rsidP="00641123">
      <w:pPr>
        <w:ind w:left="-851" w:firstLine="720"/>
        <w:rPr>
          <w:color w:val="595959"/>
          <w:sz w:val="18"/>
          <w:szCs w:val="18"/>
        </w:rPr>
      </w:pPr>
      <w:r w:rsidRPr="005A1404">
        <w:rPr>
          <w:color w:val="595959"/>
          <w:sz w:val="18"/>
          <w:szCs w:val="18"/>
        </w:rPr>
        <w:t>Redactat:</w:t>
      </w:r>
    </w:p>
    <w:p w14:paraId="7C061EFF" w14:textId="77777777" w:rsidR="00641123" w:rsidRPr="005A1404" w:rsidRDefault="00641123" w:rsidP="00641123">
      <w:pPr>
        <w:ind w:left="-851" w:firstLine="720"/>
      </w:pPr>
      <w:r w:rsidRPr="005A1404">
        <w:rPr>
          <w:color w:val="595959"/>
          <w:sz w:val="18"/>
          <w:szCs w:val="18"/>
        </w:rPr>
        <w:t>Corina Seres/ 2 ex.</w:t>
      </w:r>
    </w:p>
    <w:p w14:paraId="7A461D58" w14:textId="77777777" w:rsidR="00BA4197" w:rsidRDefault="00F60416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23"/>
    <w:rsid w:val="00006D64"/>
    <w:rsid w:val="0006347A"/>
    <w:rsid w:val="000B3B02"/>
    <w:rsid w:val="000E1EBD"/>
    <w:rsid w:val="0015196F"/>
    <w:rsid w:val="002B423C"/>
    <w:rsid w:val="00316F35"/>
    <w:rsid w:val="003312E5"/>
    <w:rsid w:val="003C3B9E"/>
    <w:rsid w:val="00445018"/>
    <w:rsid w:val="0057262A"/>
    <w:rsid w:val="005E7FA6"/>
    <w:rsid w:val="00641123"/>
    <w:rsid w:val="00697CAB"/>
    <w:rsid w:val="00716E36"/>
    <w:rsid w:val="007315CB"/>
    <w:rsid w:val="00853D8B"/>
    <w:rsid w:val="00866D5E"/>
    <w:rsid w:val="00980AE1"/>
    <w:rsid w:val="00A64396"/>
    <w:rsid w:val="00A76F3A"/>
    <w:rsid w:val="00AB66F4"/>
    <w:rsid w:val="00B4710F"/>
    <w:rsid w:val="00BF29D8"/>
    <w:rsid w:val="00C24840"/>
    <w:rsid w:val="00DE5A20"/>
    <w:rsid w:val="00DF2AAD"/>
    <w:rsid w:val="00DF4F1E"/>
    <w:rsid w:val="00EB6ACD"/>
    <w:rsid w:val="00EF36D5"/>
    <w:rsid w:val="00F60416"/>
    <w:rsid w:val="00F723EE"/>
    <w:rsid w:val="00FB271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A702"/>
  <w15:chartTrackingRefBased/>
  <w15:docId w15:val="{DE8B64B2-6912-4E7B-8E43-F7F8F369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556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6</cp:revision>
  <cp:lastPrinted>2021-01-22T12:36:00Z</cp:lastPrinted>
  <dcterms:created xsi:type="dcterms:W3CDTF">2021-01-13T09:06:00Z</dcterms:created>
  <dcterms:modified xsi:type="dcterms:W3CDTF">2021-01-22T12:36:00Z</dcterms:modified>
</cp:coreProperties>
</file>