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4F71DA85" w14:textId="7676731D" w:rsidR="004C11E5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72E543C" w14:textId="77777777" w:rsidR="001B669C" w:rsidRPr="00D514C2" w:rsidRDefault="001B669C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1E1B00BC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0"/>
      <w:r w:rsidR="00BC5A4F">
        <w:rPr>
          <w:color w:val="000000" w:themeColor="text1"/>
          <w:sz w:val="28"/>
          <w:szCs w:val="28"/>
        </w:rPr>
        <w:t>Babău Grigor-Andrei, în caliate de reprezentant al societăților BABĂU CONSTRICT S.R.L., HALMI BUILDING S.R.L., TCT PAV STAN S.R.L., GHIRI</w:t>
      </w:r>
      <w:r w:rsidR="00976331">
        <w:rPr>
          <w:color w:val="000000" w:themeColor="text1"/>
          <w:sz w:val="28"/>
          <w:szCs w:val="28"/>
        </w:rPr>
        <w:t>Ț</w:t>
      </w:r>
      <w:r w:rsidR="00BC5A4F">
        <w:rPr>
          <w:color w:val="000000" w:themeColor="text1"/>
          <w:sz w:val="28"/>
          <w:szCs w:val="28"/>
        </w:rPr>
        <w:t>I NC BUILDING S.R.L. și IMOBILIARE FORTE CONSTRUCT S.R.L.</w:t>
      </w:r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1" w:name="_Hlk159241272"/>
      <w:r w:rsidR="00BC5A4F">
        <w:rPr>
          <w:color w:val="000000" w:themeColor="text1"/>
          <w:sz w:val="28"/>
          <w:szCs w:val="28"/>
        </w:rPr>
        <w:t>40505</w:t>
      </w:r>
      <w:r w:rsidR="007C3A03" w:rsidRPr="00D514C2">
        <w:rPr>
          <w:color w:val="000000" w:themeColor="text1"/>
          <w:sz w:val="28"/>
          <w:szCs w:val="28"/>
        </w:rPr>
        <w:t>/</w:t>
      </w:r>
      <w:r w:rsidR="00BC5A4F">
        <w:rPr>
          <w:color w:val="000000" w:themeColor="text1"/>
          <w:sz w:val="28"/>
          <w:szCs w:val="28"/>
        </w:rPr>
        <w:t>08</w:t>
      </w:r>
      <w:r w:rsidR="007C3A03" w:rsidRPr="00D514C2">
        <w:rPr>
          <w:color w:val="000000" w:themeColor="text1"/>
          <w:sz w:val="28"/>
          <w:szCs w:val="28"/>
        </w:rPr>
        <w:t>.</w:t>
      </w:r>
      <w:r w:rsidR="00BC5A4F">
        <w:rPr>
          <w:color w:val="000000" w:themeColor="text1"/>
          <w:sz w:val="28"/>
          <w:szCs w:val="28"/>
        </w:rPr>
        <w:t>07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1"/>
      <w:r w:rsidR="00BC5A4F">
        <w:rPr>
          <w:color w:val="000000" w:themeColor="text1"/>
          <w:sz w:val="28"/>
          <w:szCs w:val="28"/>
        </w:rPr>
        <w:t>4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19C3F868" w14:textId="77777777" w:rsidR="002C24EA" w:rsidRPr="00D514C2" w:rsidRDefault="002C24EA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2A4B9F61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C678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34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C678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</w:p>
    <w:p w14:paraId="0311D80B" w14:textId="761AE8D7" w:rsidR="00FD62BE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0EFDA42D" w14:textId="77777777" w:rsidR="00B965D6" w:rsidRPr="00D514C2" w:rsidRDefault="00B965D6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DBF38E4" w14:textId="16EECF2E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C678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Ansamblu rezidențial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uri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de </w:t>
      </w:r>
      <w:r w:rsidR="0097633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8500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2" w:name="_Hlk159233772"/>
      <w:bookmarkStart w:id="3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nr. 1</w:t>
      </w:r>
      <w:r w:rsidR="0097633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61740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Mare, </w:t>
      </w:r>
      <w:bookmarkStart w:id="4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 cad. 1</w:t>
      </w:r>
      <w:bookmarkEnd w:id="4"/>
      <w:r w:rsidR="0097633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61740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situat în </w:t>
      </w:r>
      <w:r w:rsidR="0097633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extravilan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aflat în proprietat</w:t>
      </w:r>
      <w:r w:rsidR="00B451C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</w:t>
      </w:r>
      <w:r w:rsidR="0097633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societăților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97633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GHIRIȚI NC BUILDING S.R.L. și IMOBILIARE FORTE CONSTRUCT S.R.L. și în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nr. 1</w:t>
      </w:r>
      <w:r w:rsidR="0097633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61742</w:t>
      </w:r>
      <w:r w:rsidR="000058E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Nr. Cad. </w:t>
      </w:r>
      <w:bookmarkStart w:id="5" w:name="_Hlk159233627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bookmarkEnd w:id="5"/>
      <w:r w:rsidR="0097633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61742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situat în </w:t>
      </w:r>
      <w:r w:rsidR="0097633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extravilan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aflat în proprietatea </w:t>
      </w:r>
      <w:bookmarkEnd w:id="2"/>
      <w:bookmarkEnd w:id="3"/>
      <w:r w:rsidR="000058E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societăților BABĂU CONSTRUCT S.R.L., HALMI BUILDING S.R.L. și TCT PAV STAN S.R.L.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723CD67F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6" w:name="_Hlk152926507"/>
      <w:r w:rsidR="000058E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ARHABITAT 2015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6"/>
    </w:p>
    <w:p w14:paraId="66FE1513" w14:textId="1A6F55D0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7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</w:rPr>
        <w:t>Violeta Iuoraș</w:t>
      </w:r>
      <w:bookmarkEnd w:id="7"/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969"/>
      </w:tblGrid>
      <w:tr w:rsidR="00FD62BE" w:rsidRPr="00D514C2" w14:paraId="2C7477B2" w14:textId="77777777" w:rsidTr="001B669C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260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3969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1B669C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260" w:type="dxa"/>
            <w:shd w:val="clear" w:color="auto" w:fill="auto"/>
          </w:tcPr>
          <w:p w14:paraId="011F9563" w14:textId="63CF69A3" w:rsidR="00757AA4" w:rsidRPr="00D514C2" w:rsidRDefault="001B669C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 w:rsidR="000058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uri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</w:t>
            </w:r>
            <w:r w:rsidR="000058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extravilan conform </w:t>
            </w:r>
            <w:r w:rsidR="000058E2"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C.F. nr. 1</w:t>
            </w:r>
            <w:r w:rsidR="000058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61740</w:t>
            </w:r>
            <w:r w:rsidR="000058E2"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  <w:r w:rsidR="000058E2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și </w:t>
            </w:r>
            <w:r w:rsidR="000058E2"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C.F. nr. 1</w:t>
            </w:r>
            <w:r w:rsidR="000058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61742 Satu Mare.</w:t>
            </w:r>
          </w:p>
        </w:tc>
        <w:tc>
          <w:tcPr>
            <w:tcW w:w="3969" w:type="dxa"/>
            <w:shd w:val="clear" w:color="auto" w:fill="auto"/>
          </w:tcPr>
          <w:p w14:paraId="33B2A340" w14:textId="176231E7" w:rsidR="00757AA4" w:rsidRPr="00D514C2" w:rsidRDefault="00706F2E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uri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intravilan</w:t>
            </w:r>
            <w:r w:rsidR="001B669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103D46" w:rsidRPr="00D514C2" w14:paraId="43C8F0BF" w14:textId="77777777" w:rsidTr="001B669C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Funcțiuni predominante</w:t>
            </w:r>
          </w:p>
        </w:tc>
        <w:tc>
          <w:tcPr>
            <w:tcW w:w="3260" w:type="dxa"/>
            <w:shd w:val="clear" w:color="auto" w:fill="auto"/>
          </w:tcPr>
          <w:p w14:paraId="7A110086" w14:textId="63F7889D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37E795AF" w14:textId="38F475D3" w:rsidR="00103D46" w:rsidRDefault="00103D46" w:rsidP="001C390C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8" w:name="_Hlk159233999"/>
            <w:r w:rsidRPr="00DA34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de </w:t>
            </w:r>
            <w:bookmarkStart w:id="9" w:name="_Hlk159234536"/>
            <w:bookmarkEnd w:id="8"/>
            <w:r w:rsidR="001C390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locuit – locuințe colective</w:t>
            </w:r>
            <w:r w:rsidR="00DA34B8" w:rsidRPr="00DA34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bookmarkEnd w:id="9"/>
          </w:p>
          <w:p w14:paraId="62117259" w14:textId="77777777" w:rsidR="00B965D6" w:rsidRDefault="00B965D6" w:rsidP="001C390C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Circulații rutiere și pietonale</w:t>
            </w:r>
          </w:p>
          <w:p w14:paraId="493EB7E7" w14:textId="77777777" w:rsidR="00B965D6" w:rsidRDefault="00B965D6" w:rsidP="00B965D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Lucrări tehnico-edilitare</w:t>
            </w:r>
          </w:p>
          <w:p w14:paraId="794E16AD" w14:textId="25FC56C7" w:rsidR="002C24EA" w:rsidRPr="00D514C2" w:rsidRDefault="002C24EA" w:rsidP="001C390C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0" w:name="_Hlk176862432"/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Se vor avea în vedere amenajarea unor spații verzi cu rol decorativ, precum și de delimitare optică între categoriile de funcțiuni. Se vor amenaja spații verzi în suprafață minimă de </w:t>
            </w:r>
            <w:r w:rsidR="001C390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5.00% din suprafața parcelei. Împrejmuirile între propriet</w:t>
            </w:r>
            <w:r w:rsidR="001C390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ăți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pot fi opace până la max. 1.80m înălțime, putând fi completate cu suprafețe transparente până la max. 2.50m înălțime. Se recomandă dublarea împrejmuirilor spre domeniul public/curculații pietonale sau rutiere cu gard viu.</w:t>
            </w:r>
            <w:bookmarkEnd w:id="10"/>
          </w:p>
        </w:tc>
      </w:tr>
      <w:tr w:rsidR="00103D46" w:rsidRPr="00D514C2" w14:paraId="4A20EFB5" w14:textId="77777777" w:rsidTr="001B669C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3260" w:type="dxa"/>
            <w:shd w:val="clear" w:color="auto" w:fill="auto"/>
          </w:tcPr>
          <w:p w14:paraId="458BE94C" w14:textId="77777777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381EAFF" w14:textId="5C99C6FD" w:rsidR="00103D46" w:rsidRPr="00D514C2" w:rsidRDefault="00103D46" w:rsidP="001C390C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Conform planşei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U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-0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3 Reglementări urbanistice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– Zonificare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şi Regulamentului local de urbanism</w:t>
            </w:r>
            <w:r w:rsidR="0088342F"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 limita zonei edificabile.</w:t>
            </w:r>
          </w:p>
        </w:tc>
      </w:tr>
      <w:tr w:rsidR="00FD62BE" w:rsidRPr="00D514C2" w14:paraId="3FCDD04C" w14:textId="77777777" w:rsidTr="001B669C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260" w:type="dxa"/>
            <w:shd w:val="clear" w:color="auto" w:fill="auto"/>
          </w:tcPr>
          <w:p w14:paraId="40BB02A4" w14:textId="2A40EDBE" w:rsidR="00693F2C" w:rsidRPr="00D514C2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C427685" w14:textId="4368F7D6" w:rsidR="00225489" w:rsidRDefault="00FD24EE" w:rsidP="00D514C2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 xml:space="preserve">Max. </w:t>
            </w:r>
            <w:bookmarkStart w:id="11" w:name="_Hlk159234551"/>
            <w:r w:rsidR="008208C1">
              <w:rPr>
                <w:color w:val="000000" w:themeColor="text1"/>
                <w:sz w:val="28"/>
                <w:szCs w:val="28"/>
              </w:rPr>
              <w:t>S</w:t>
            </w:r>
            <w:r w:rsidR="00B00C41">
              <w:rPr>
                <w:color w:val="000000" w:themeColor="text1"/>
                <w:sz w:val="28"/>
                <w:szCs w:val="28"/>
              </w:rPr>
              <w:t>(</w:t>
            </w:r>
            <w:r w:rsidR="008208C1">
              <w:rPr>
                <w:color w:val="000000" w:themeColor="text1"/>
                <w:sz w:val="28"/>
                <w:szCs w:val="28"/>
              </w:rPr>
              <w:t>D)+</w:t>
            </w:r>
            <w:r w:rsidRPr="00D514C2">
              <w:rPr>
                <w:color w:val="000000" w:themeColor="text1"/>
                <w:sz w:val="28"/>
                <w:szCs w:val="28"/>
              </w:rPr>
              <w:t>P+</w:t>
            </w:r>
            <w:r w:rsidR="001C390C">
              <w:rPr>
                <w:color w:val="000000" w:themeColor="text1"/>
                <w:sz w:val="28"/>
                <w:szCs w:val="28"/>
              </w:rPr>
              <w:t>2E+</w:t>
            </w:r>
            <w:r w:rsidR="00DA34B8">
              <w:rPr>
                <w:color w:val="000000" w:themeColor="text1"/>
                <w:sz w:val="28"/>
                <w:szCs w:val="28"/>
              </w:rPr>
              <w:t>M</w:t>
            </w:r>
            <w:bookmarkEnd w:id="11"/>
          </w:p>
          <w:p w14:paraId="0BFF3B50" w14:textId="77777777" w:rsidR="00FD24EE" w:rsidRDefault="000236B8" w:rsidP="001C390C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2" w:name="_Hlk152927096"/>
            <w:bookmarkStart w:id="13" w:name="_Hlk176859457"/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1C390C">
              <w:rPr>
                <w:color w:val="000000" w:themeColor="text1"/>
                <w:sz w:val="28"/>
                <w:szCs w:val="28"/>
                <w:vertAlign w:val="subscript"/>
              </w:rPr>
              <w:t>adimsă a construcțiilor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1C390C">
              <w:rPr>
                <w:color w:val="000000" w:themeColor="text1"/>
                <w:sz w:val="28"/>
                <w:szCs w:val="28"/>
              </w:rPr>
              <w:t>15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.</w:t>
            </w:r>
            <w:r w:rsidR="001C390C">
              <w:rPr>
                <w:color w:val="000000" w:themeColor="text1"/>
                <w:sz w:val="28"/>
                <w:szCs w:val="28"/>
              </w:rPr>
              <w:t>0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0m</w:t>
            </w:r>
            <w:bookmarkEnd w:id="12"/>
          </w:p>
          <w:p w14:paraId="691AAF8E" w14:textId="4277DFA7" w:rsidR="001C390C" w:rsidRPr="00D514C2" w:rsidRDefault="001C390C" w:rsidP="001C390C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pentru elementele necesare edificării construcțiilor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D514C2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D514C2">
              <w:rPr>
                <w:color w:val="000000" w:themeColor="text1"/>
                <w:sz w:val="28"/>
                <w:szCs w:val="28"/>
              </w:rPr>
              <w:t>0m</w:t>
            </w:r>
            <w:bookmarkEnd w:id="13"/>
          </w:p>
        </w:tc>
      </w:tr>
      <w:tr w:rsidR="00FD62BE" w:rsidRPr="00D514C2" w14:paraId="18B56BF5" w14:textId="77777777" w:rsidTr="001B669C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9308EC8" w14:textId="17ED4B6C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66E27528" w14:textId="15D483E6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/>
              </w:rPr>
              <w:t>: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1B669C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C4A7058" w14:textId="057326F6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4EC4E4BE" w14:textId="14D4DA89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.: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D62BE" w:rsidRPr="00D514C2" w14:paraId="3DE8DF64" w14:textId="77777777" w:rsidTr="001B669C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3260" w:type="dxa"/>
            <w:shd w:val="clear" w:color="auto" w:fill="auto"/>
          </w:tcPr>
          <w:p w14:paraId="79527F4D" w14:textId="2DAA4BBD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7E989068" w14:textId="7EA25ED7" w:rsidR="00E8161F" w:rsidRPr="00D514C2" w:rsidRDefault="001027E7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4" w:name="_Hlk15292719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E8161F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B0003">
              <w:t xml:space="preserve"> </w:t>
            </w:r>
            <w:r w:rsidR="00FB0003"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U-03 Reglementări urbanistice – Zonificare </w:t>
            </w:r>
            <w:r w:rsidR="004B1BA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</w:t>
            </w:r>
            <w:r w:rsidR="00BA67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r w:rsidR="006B3485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egulamentului local de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urbanism al PUZ-ului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  <w:r w:rsidR="00FB0003">
              <w:t xml:space="preserve"> 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se propune retragere min. </w:t>
            </w:r>
            <w:r w:rsidR="001C39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6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.00 m de la limita </w:t>
            </w:r>
            <w:r w:rsidR="002F08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tramei stradale noi implementate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 conform planșei cu nr.</w:t>
            </w:r>
            <w:r w:rsidR="00FB0003" w:rsidRPr="00D514C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U</w:t>
            </w:r>
            <w:r w:rsidR="00FB0003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-</w:t>
            </w:r>
            <w:r w:rsidR="00FB0003" w:rsidRPr="00FB000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0</w:t>
            </w:r>
            <w:r w:rsidR="002F085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5</w:t>
            </w:r>
            <w:r w:rsidR="00FB0003" w:rsidRPr="00D514C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F085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Proprietate asupra treneurilor obiectiv de utilitate publică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4"/>
          </w:p>
        </w:tc>
      </w:tr>
      <w:tr w:rsidR="00FD62BE" w:rsidRPr="00D514C2" w14:paraId="27A2A6C7" w14:textId="77777777" w:rsidTr="001B669C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5" w:name="_Hlk159234684"/>
            <w:bookmarkStart w:id="16" w:name="_Hlk176859608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  <w:bookmarkEnd w:id="16"/>
          </w:p>
        </w:tc>
        <w:tc>
          <w:tcPr>
            <w:tcW w:w="3260" w:type="dxa"/>
            <w:shd w:val="clear" w:color="auto" w:fill="auto"/>
          </w:tcPr>
          <w:p w14:paraId="7E4EA539" w14:textId="7928571E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7982BD3C" w14:textId="20F77D49" w:rsidR="00844472" w:rsidRPr="00D514C2" w:rsidRDefault="00FA356A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7" w:name="_Hlk176859617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respectarea Codului Civil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planșei cu </w:t>
            </w:r>
            <w:r w:rsidR="004E1C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nr. </w:t>
            </w:r>
            <w:r w:rsidR="00392905" w:rsidRPr="0039290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>U-03 Reglementări urbanistice – Zonificare</w:t>
            </w:r>
            <w:r w:rsidR="0039290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392905" w:rsidRP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min. 6.00m față de limitele laterale și retragere min. 12.00m față de limita posterioară - estică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7"/>
          </w:p>
        </w:tc>
      </w:tr>
      <w:bookmarkEnd w:id="15"/>
      <w:tr w:rsidR="00FD62BE" w:rsidRPr="00D514C2" w14:paraId="5E271A07" w14:textId="77777777" w:rsidTr="001B669C">
        <w:trPr>
          <w:trHeight w:val="1184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260" w:type="dxa"/>
            <w:shd w:val="clear" w:color="auto" w:fill="auto"/>
          </w:tcPr>
          <w:p w14:paraId="042716C9" w14:textId="6580EA08" w:rsidR="00757AA4" w:rsidRPr="00D514C2" w:rsidRDefault="00A56CEE" w:rsidP="00176B2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56C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Profilul străzii de acces la imobil a fost aprobat prin H.C.L. nr. 246/26.10.2017, stabilind o lățime totală de 8.10m</w:t>
            </w:r>
            <w:r w:rsidR="00176B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compusă dintr-un trotuar de 1.50, carosabil de 6.00m și un acostament de 0.60m</w:t>
            </w:r>
            <w:r w:rsidRPr="00A56C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176B2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Trotuarul a fost prevăzut pe partea vestică a drumului.</w:t>
            </w:r>
          </w:p>
        </w:tc>
        <w:tc>
          <w:tcPr>
            <w:tcW w:w="3969" w:type="dxa"/>
            <w:shd w:val="clear" w:color="auto" w:fill="auto"/>
          </w:tcPr>
          <w:p w14:paraId="5D0D1E4C" w14:textId="08390535" w:rsidR="00A56CEE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8" w:name="_Hlk159234721"/>
            <w:bookmarkStart w:id="19" w:name="_Hlk176859646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r w:rsidR="0039290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auto și pietonal la</w:t>
            </w:r>
            <w:r w:rsidR="00A56C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imobilul studiat se realizează din strada existentă pe latura vestică a imobilului</w:t>
            </w:r>
            <w:bookmarkEnd w:id="18"/>
            <w:r w:rsidR="00A56C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, prin două accese propuse. Profilul străzii de acces la imobil </w:t>
            </w:r>
            <w:r w:rsidR="004E1C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se păstrează conform Etapei I descrisă în Memoriul de prezentare aferent P.U.Z.. Se schimbă poziția trotuarului de pe partea vestică a drumului de acces pe partea estică conform planșei cu nr. </w:t>
            </w:r>
            <w:r w:rsidR="004E1C88" w:rsidRPr="00596C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U.06 Profil de drum propus</w:t>
            </w:r>
            <w:r w:rsidR="004E1C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  <w:p w14:paraId="00709F73" w14:textId="038FD96F" w:rsidR="004E1C88" w:rsidRDefault="004E1C88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Pentru modernizarea/lățirea străzii existente pe partea vestică a terenului studiat, beneficiarii rezervă terenul proprietate privată</w:t>
            </w:r>
            <w:r w:rsidR="00D15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o suprafață</w:t>
            </w:r>
            <w:r w:rsidR="00D15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care va fi trecut</w:t>
            </w:r>
            <w:r w:rsidR="00D15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 domeniul public după aprobarea P.U.Z.-ului. Cheltuielile aferente </w:t>
            </w:r>
            <w:r w:rsidR="00D15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m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odernizării străzii existente vor fi suportate de către beneficiarii prezentului P.U.Z. până la nivel de asfalt.</w:t>
            </w:r>
          </w:p>
          <w:p w14:paraId="6AA1D9A2" w14:textId="66150BA5" w:rsidR="004E1C88" w:rsidRPr="00D514C2" w:rsidRDefault="004E1C88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0" w:name="_Hlk176862398"/>
            <w:bookmarkEnd w:id="19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În Etapa II se propune lățirea profilului aprobat de 8.10m până la lățimea de 9.60m realizând și pe partea stângă a străzii un trotuar de 1.50m (partea vestică)</w:t>
            </w:r>
            <w:r w:rsidR="00596C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planșei cu nr. </w:t>
            </w:r>
            <w:r w:rsidR="00596CD6" w:rsidRPr="00596C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U.06 Profil de drum propus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0"/>
          </w:p>
        </w:tc>
      </w:tr>
      <w:tr w:rsidR="00FD62BE" w:rsidRPr="00D514C2" w14:paraId="6055212A" w14:textId="77777777" w:rsidTr="001B669C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260" w:type="dxa"/>
            <w:shd w:val="clear" w:color="auto" w:fill="auto"/>
          </w:tcPr>
          <w:p w14:paraId="3544BED2" w14:textId="579DF243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9594267" w14:textId="48FF18FF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1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22" w:name="_Hlk159234798"/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d-0</w:t>
            </w:r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Echipare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Edilitar</w:t>
            </w:r>
            <w:r w:rsidR="00596CD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ă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 în zonă</w:t>
            </w:r>
            <w:r w:rsid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</w:t>
            </w:r>
            <w:r w:rsidR="00F36C9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strada Careiului și strada Ioniță</w:t>
            </w:r>
            <w:r w:rsidR="00934E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Andron</w:t>
            </w:r>
            <w:r w:rsidR="00FD62B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1"/>
            <w:bookmarkEnd w:id="22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017CE386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D15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2294D48" w14:textId="4FC1628C" w:rsidR="0088342F" w:rsidRPr="00934E5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B32B73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20B26" w14:textId="77777777" w:rsidR="00471B1A" w:rsidRDefault="00471B1A" w:rsidP="00844472">
      <w:pPr>
        <w:spacing w:after="0" w:line="240" w:lineRule="auto"/>
      </w:pPr>
      <w:r>
        <w:separator/>
      </w:r>
    </w:p>
  </w:endnote>
  <w:endnote w:type="continuationSeparator" w:id="0">
    <w:p w14:paraId="26D2D605" w14:textId="77777777" w:rsidR="00471B1A" w:rsidRDefault="00471B1A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73C0A" w14:textId="77777777" w:rsidR="00471B1A" w:rsidRDefault="00471B1A" w:rsidP="00844472">
      <w:pPr>
        <w:spacing w:after="0" w:line="240" w:lineRule="auto"/>
      </w:pPr>
      <w:r>
        <w:separator/>
      </w:r>
    </w:p>
  </w:footnote>
  <w:footnote w:type="continuationSeparator" w:id="0">
    <w:p w14:paraId="3C54F2A7" w14:textId="77777777" w:rsidR="00471B1A" w:rsidRDefault="00471B1A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3BAE7A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58E2"/>
    <w:rsid w:val="00011349"/>
    <w:rsid w:val="000236B8"/>
    <w:rsid w:val="0005505B"/>
    <w:rsid w:val="0006202F"/>
    <w:rsid w:val="00072C79"/>
    <w:rsid w:val="00083982"/>
    <w:rsid w:val="00096BA5"/>
    <w:rsid w:val="000A5789"/>
    <w:rsid w:val="000A7403"/>
    <w:rsid w:val="000B5B56"/>
    <w:rsid w:val="000D4BA8"/>
    <w:rsid w:val="000E146C"/>
    <w:rsid w:val="000E477E"/>
    <w:rsid w:val="000E50BD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76B2F"/>
    <w:rsid w:val="00180275"/>
    <w:rsid w:val="001B669C"/>
    <w:rsid w:val="001C377B"/>
    <w:rsid w:val="001C390C"/>
    <w:rsid w:val="001D2A75"/>
    <w:rsid w:val="001E4CB0"/>
    <w:rsid w:val="001E4FF3"/>
    <w:rsid w:val="00203748"/>
    <w:rsid w:val="00216EDF"/>
    <w:rsid w:val="00225317"/>
    <w:rsid w:val="00225489"/>
    <w:rsid w:val="00225B39"/>
    <w:rsid w:val="0023424F"/>
    <w:rsid w:val="0024263F"/>
    <w:rsid w:val="002633C7"/>
    <w:rsid w:val="0026677B"/>
    <w:rsid w:val="00272F71"/>
    <w:rsid w:val="00275004"/>
    <w:rsid w:val="00294E04"/>
    <w:rsid w:val="002A051D"/>
    <w:rsid w:val="002B0DD8"/>
    <w:rsid w:val="002C24EA"/>
    <w:rsid w:val="002C2564"/>
    <w:rsid w:val="002C576B"/>
    <w:rsid w:val="002D454C"/>
    <w:rsid w:val="002F085E"/>
    <w:rsid w:val="002F0F2B"/>
    <w:rsid w:val="002F17FB"/>
    <w:rsid w:val="00330B6F"/>
    <w:rsid w:val="0033596C"/>
    <w:rsid w:val="00337B9C"/>
    <w:rsid w:val="00341097"/>
    <w:rsid w:val="00342E30"/>
    <w:rsid w:val="003872EC"/>
    <w:rsid w:val="00392905"/>
    <w:rsid w:val="003B7F5E"/>
    <w:rsid w:val="003D0FE5"/>
    <w:rsid w:val="003D2374"/>
    <w:rsid w:val="003D2BFE"/>
    <w:rsid w:val="00426216"/>
    <w:rsid w:val="00434C6E"/>
    <w:rsid w:val="0044213A"/>
    <w:rsid w:val="004426E8"/>
    <w:rsid w:val="00471B1A"/>
    <w:rsid w:val="00472F29"/>
    <w:rsid w:val="004839A8"/>
    <w:rsid w:val="00486E0D"/>
    <w:rsid w:val="004B1BAC"/>
    <w:rsid w:val="004B28CE"/>
    <w:rsid w:val="004B394E"/>
    <w:rsid w:val="004C11E5"/>
    <w:rsid w:val="004C70ED"/>
    <w:rsid w:val="004E1C88"/>
    <w:rsid w:val="004E6407"/>
    <w:rsid w:val="004E7AD2"/>
    <w:rsid w:val="004F694A"/>
    <w:rsid w:val="00514FAC"/>
    <w:rsid w:val="00520DE8"/>
    <w:rsid w:val="00527490"/>
    <w:rsid w:val="00530569"/>
    <w:rsid w:val="00535A5B"/>
    <w:rsid w:val="00582E21"/>
    <w:rsid w:val="00596CD6"/>
    <w:rsid w:val="005A1491"/>
    <w:rsid w:val="005A58D9"/>
    <w:rsid w:val="005A64E0"/>
    <w:rsid w:val="005C1A86"/>
    <w:rsid w:val="005D46EB"/>
    <w:rsid w:val="00606C31"/>
    <w:rsid w:val="006207A1"/>
    <w:rsid w:val="00632CCA"/>
    <w:rsid w:val="006417DA"/>
    <w:rsid w:val="006449AC"/>
    <w:rsid w:val="00652D00"/>
    <w:rsid w:val="00653B89"/>
    <w:rsid w:val="006622FA"/>
    <w:rsid w:val="00664563"/>
    <w:rsid w:val="006854BC"/>
    <w:rsid w:val="00693F2C"/>
    <w:rsid w:val="00694C45"/>
    <w:rsid w:val="006A1AA7"/>
    <w:rsid w:val="006A4F4C"/>
    <w:rsid w:val="006B3485"/>
    <w:rsid w:val="006B3994"/>
    <w:rsid w:val="006C1577"/>
    <w:rsid w:val="006E318B"/>
    <w:rsid w:val="006F7981"/>
    <w:rsid w:val="00706F2E"/>
    <w:rsid w:val="00707ECD"/>
    <w:rsid w:val="00722F5C"/>
    <w:rsid w:val="007272BA"/>
    <w:rsid w:val="007451F0"/>
    <w:rsid w:val="00757AA4"/>
    <w:rsid w:val="00775B92"/>
    <w:rsid w:val="007A2DEF"/>
    <w:rsid w:val="007B77D5"/>
    <w:rsid w:val="007C2326"/>
    <w:rsid w:val="007C3A03"/>
    <w:rsid w:val="007C5ABA"/>
    <w:rsid w:val="00802F43"/>
    <w:rsid w:val="0080354E"/>
    <w:rsid w:val="008163B0"/>
    <w:rsid w:val="008208C1"/>
    <w:rsid w:val="00831214"/>
    <w:rsid w:val="00831D2D"/>
    <w:rsid w:val="00837A3A"/>
    <w:rsid w:val="00844472"/>
    <w:rsid w:val="00854428"/>
    <w:rsid w:val="00857931"/>
    <w:rsid w:val="00862804"/>
    <w:rsid w:val="00867B71"/>
    <w:rsid w:val="0088342F"/>
    <w:rsid w:val="00897410"/>
    <w:rsid w:val="008E44CC"/>
    <w:rsid w:val="008E5FA5"/>
    <w:rsid w:val="008F3148"/>
    <w:rsid w:val="00903255"/>
    <w:rsid w:val="00905655"/>
    <w:rsid w:val="00914C86"/>
    <w:rsid w:val="00932B22"/>
    <w:rsid w:val="00934E52"/>
    <w:rsid w:val="00937C15"/>
    <w:rsid w:val="00942357"/>
    <w:rsid w:val="009546E1"/>
    <w:rsid w:val="00957CE8"/>
    <w:rsid w:val="009648DE"/>
    <w:rsid w:val="00976331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9F60C9"/>
    <w:rsid w:val="00A04862"/>
    <w:rsid w:val="00A1355F"/>
    <w:rsid w:val="00A50151"/>
    <w:rsid w:val="00A52F2D"/>
    <w:rsid w:val="00A56CEE"/>
    <w:rsid w:val="00A611E2"/>
    <w:rsid w:val="00A85ACC"/>
    <w:rsid w:val="00AA2AEC"/>
    <w:rsid w:val="00AC044A"/>
    <w:rsid w:val="00AC79EA"/>
    <w:rsid w:val="00AF4F28"/>
    <w:rsid w:val="00B00C41"/>
    <w:rsid w:val="00B32B73"/>
    <w:rsid w:val="00B34BE2"/>
    <w:rsid w:val="00B451CE"/>
    <w:rsid w:val="00B527A1"/>
    <w:rsid w:val="00B5378B"/>
    <w:rsid w:val="00B5502E"/>
    <w:rsid w:val="00B604DF"/>
    <w:rsid w:val="00B81B99"/>
    <w:rsid w:val="00B91B33"/>
    <w:rsid w:val="00B965D6"/>
    <w:rsid w:val="00BA67A4"/>
    <w:rsid w:val="00BC5A4F"/>
    <w:rsid w:val="00BD221A"/>
    <w:rsid w:val="00BD6EA3"/>
    <w:rsid w:val="00C07E1E"/>
    <w:rsid w:val="00C1436C"/>
    <w:rsid w:val="00C337CF"/>
    <w:rsid w:val="00C57A8D"/>
    <w:rsid w:val="00C6786B"/>
    <w:rsid w:val="00C82CE0"/>
    <w:rsid w:val="00C9185B"/>
    <w:rsid w:val="00CB0631"/>
    <w:rsid w:val="00CB4CD6"/>
    <w:rsid w:val="00CC59E9"/>
    <w:rsid w:val="00CE453F"/>
    <w:rsid w:val="00D14CCE"/>
    <w:rsid w:val="00D15F2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A15CB"/>
    <w:rsid w:val="00DA34B8"/>
    <w:rsid w:val="00DC6275"/>
    <w:rsid w:val="00DC7783"/>
    <w:rsid w:val="00DC79A9"/>
    <w:rsid w:val="00DD1996"/>
    <w:rsid w:val="00DD5711"/>
    <w:rsid w:val="00DF0B25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5649"/>
    <w:rsid w:val="00EE7758"/>
    <w:rsid w:val="00F079B5"/>
    <w:rsid w:val="00F33F32"/>
    <w:rsid w:val="00F36C96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54</cp:revision>
  <cp:lastPrinted>2024-02-07T10:43:00Z</cp:lastPrinted>
  <dcterms:created xsi:type="dcterms:W3CDTF">2022-09-26T07:07:00Z</dcterms:created>
  <dcterms:modified xsi:type="dcterms:W3CDTF">2024-09-10T09:10:00Z</dcterms:modified>
</cp:coreProperties>
</file>