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73079" w14:textId="4A4A6493" w:rsidR="00CB7D7F" w:rsidRPr="00594642" w:rsidRDefault="002742CC">
      <w:pPr>
        <w:rPr>
          <w:rFonts w:ascii="Times New Roman" w:hAnsi="Times New Roman" w:cs="Times New Roman"/>
          <w:b/>
          <w:bCs/>
          <w:sz w:val="28"/>
          <w:szCs w:val="28"/>
        </w:rPr>
      </w:pPr>
      <w:r w:rsidRPr="00594642">
        <w:rPr>
          <w:rFonts w:ascii="Times New Roman" w:hAnsi="Times New Roman" w:cs="Times New Roman"/>
          <w:b/>
          <w:bCs/>
          <w:sz w:val="28"/>
          <w:szCs w:val="28"/>
        </w:rPr>
        <w:t>MUNICIPIUL SATU MARE</w:t>
      </w:r>
    </w:p>
    <w:p w14:paraId="2EBE5815" w14:textId="429D4E2A" w:rsidR="002742CC" w:rsidRPr="00594642" w:rsidRDefault="002742CC">
      <w:pPr>
        <w:rPr>
          <w:rFonts w:ascii="Times New Roman" w:hAnsi="Times New Roman" w:cs="Times New Roman"/>
          <w:b/>
          <w:bCs/>
          <w:sz w:val="28"/>
          <w:szCs w:val="28"/>
        </w:rPr>
      </w:pPr>
      <w:r w:rsidRPr="00594642">
        <w:rPr>
          <w:rFonts w:ascii="Times New Roman" w:hAnsi="Times New Roman" w:cs="Times New Roman"/>
          <w:b/>
          <w:bCs/>
          <w:sz w:val="28"/>
          <w:szCs w:val="28"/>
        </w:rPr>
        <w:t xml:space="preserve">DIRECȚIA DE IMPOZITE ȘI TAXE LOCALE </w:t>
      </w:r>
    </w:p>
    <w:p w14:paraId="68A71641" w14:textId="3E3E0C65" w:rsidR="002742CC" w:rsidRPr="00594642" w:rsidRDefault="002742CC">
      <w:pPr>
        <w:rPr>
          <w:rFonts w:ascii="Times New Roman" w:hAnsi="Times New Roman" w:cs="Times New Roman"/>
          <w:b/>
          <w:bCs/>
          <w:iCs/>
          <w:sz w:val="28"/>
          <w:szCs w:val="28"/>
        </w:rPr>
      </w:pPr>
      <w:r w:rsidRPr="00594642">
        <w:rPr>
          <w:rFonts w:ascii="Times New Roman" w:hAnsi="Times New Roman" w:cs="Times New Roman"/>
          <w:b/>
          <w:bCs/>
          <w:sz w:val="28"/>
          <w:szCs w:val="28"/>
        </w:rPr>
        <w:t xml:space="preserve">NR. </w:t>
      </w:r>
      <w:r w:rsidR="007007BE" w:rsidRPr="00594642">
        <w:rPr>
          <w:rFonts w:ascii="Times New Roman" w:hAnsi="Times New Roman" w:cs="Times New Roman"/>
          <w:b/>
          <w:bCs/>
          <w:iCs/>
          <w:sz w:val="28"/>
          <w:szCs w:val="28"/>
        </w:rPr>
        <w:t>62123</w:t>
      </w:r>
      <w:r w:rsidRPr="00594642">
        <w:rPr>
          <w:rFonts w:ascii="Times New Roman" w:hAnsi="Times New Roman" w:cs="Times New Roman"/>
          <w:b/>
          <w:bCs/>
          <w:iCs/>
          <w:sz w:val="28"/>
          <w:szCs w:val="28"/>
        </w:rPr>
        <w:t>/</w:t>
      </w:r>
      <w:r w:rsidR="007007BE" w:rsidRPr="00594642">
        <w:rPr>
          <w:rFonts w:ascii="Times New Roman" w:hAnsi="Times New Roman" w:cs="Times New Roman"/>
          <w:b/>
          <w:bCs/>
          <w:iCs/>
          <w:sz w:val="28"/>
          <w:szCs w:val="28"/>
        </w:rPr>
        <w:t>18</w:t>
      </w:r>
      <w:r w:rsidRPr="00594642">
        <w:rPr>
          <w:rFonts w:ascii="Times New Roman" w:hAnsi="Times New Roman" w:cs="Times New Roman"/>
          <w:b/>
          <w:bCs/>
          <w:iCs/>
          <w:sz w:val="28"/>
          <w:szCs w:val="28"/>
        </w:rPr>
        <w:t>.</w:t>
      </w:r>
      <w:r w:rsidR="007007BE" w:rsidRPr="00594642">
        <w:rPr>
          <w:rFonts w:ascii="Times New Roman" w:hAnsi="Times New Roman" w:cs="Times New Roman"/>
          <w:b/>
          <w:bCs/>
          <w:iCs/>
          <w:sz w:val="28"/>
          <w:szCs w:val="28"/>
        </w:rPr>
        <w:t>01</w:t>
      </w:r>
      <w:r w:rsidRPr="00594642">
        <w:rPr>
          <w:rFonts w:ascii="Times New Roman" w:hAnsi="Times New Roman" w:cs="Times New Roman"/>
          <w:b/>
          <w:bCs/>
          <w:iCs/>
          <w:sz w:val="28"/>
          <w:szCs w:val="28"/>
        </w:rPr>
        <w:t>.202</w:t>
      </w:r>
      <w:r w:rsidR="007007BE" w:rsidRPr="00594642">
        <w:rPr>
          <w:rFonts w:ascii="Times New Roman" w:hAnsi="Times New Roman" w:cs="Times New Roman"/>
          <w:b/>
          <w:bCs/>
          <w:iCs/>
          <w:sz w:val="28"/>
          <w:szCs w:val="28"/>
        </w:rPr>
        <w:t>4</w:t>
      </w:r>
      <w:r w:rsidRPr="00594642">
        <w:rPr>
          <w:rFonts w:ascii="Times New Roman" w:hAnsi="Times New Roman" w:cs="Times New Roman"/>
          <w:b/>
          <w:bCs/>
          <w:iCs/>
          <w:sz w:val="28"/>
          <w:szCs w:val="28"/>
        </w:rPr>
        <w:t xml:space="preserve"> </w:t>
      </w:r>
    </w:p>
    <w:p w14:paraId="39759AB6" w14:textId="77777777" w:rsidR="002742CC" w:rsidRPr="00594642" w:rsidRDefault="002742CC">
      <w:pPr>
        <w:rPr>
          <w:rFonts w:ascii="Times New Roman" w:hAnsi="Times New Roman" w:cs="Times New Roman"/>
          <w:b/>
          <w:bCs/>
          <w:iCs/>
          <w:sz w:val="28"/>
          <w:szCs w:val="28"/>
        </w:rPr>
      </w:pPr>
    </w:p>
    <w:p w14:paraId="287A5583" w14:textId="77777777" w:rsidR="002742CC" w:rsidRPr="00594642" w:rsidRDefault="002742CC" w:rsidP="002742CC">
      <w:pPr>
        <w:spacing w:after="0" w:line="240" w:lineRule="auto"/>
        <w:ind w:firstLine="720"/>
        <w:jc w:val="both"/>
        <w:rPr>
          <w:rFonts w:ascii="Times New Roman" w:hAnsi="Times New Roman" w:cs="Times New Roman"/>
          <w:bCs/>
          <w:sz w:val="28"/>
          <w:szCs w:val="28"/>
        </w:rPr>
      </w:pPr>
      <w:r w:rsidRPr="00594642">
        <w:rPr>
          <w:rFonts w:ascii="Times New Roman" w:hAnsi="Times New Roman" w:cs="Times New Roman"/>
          <w:bCs/>
          <w:sz w:val="28"/>
          <w:szCs w:val="28"/>
        </w:rPr>
        <w:t>În temeiul prevederilor art.136 alin. (8) lit. b) din OUG nr. 57/2019 privind Codul Administrativ, cu modificările și completările ulterioare, Direcția Impozite și Taxe Locale din cadrul aparatului de specialitate al Primarului Municipiului Satu Mare, formulează următorul</w:t>
      </w:r>
    </w:p>
    <w:p w14:paraId="782F38C3" w14:textId="77777777" w:rsidR="002742CC" w:rsidRPr="00594642" w:rsidRDefault="002742CC" w:rsidP="002742CC">
      <w:pPr>
        <w:spacing w:after="0" w:line="240" w:lineRule="auto"/>
        <w:jc w:val="center"/>
        <w:rPr>
          <w:rFonts w:ascii="Times New Roman" w:hAnsi="Times New Roman" w:cs="Times New Roman"/>
          <w:b/>
          <w:sz w:val="28"/>
          <w:szCs w:val="28"/>
        </w:rPr>
      </w:pPr>
      <w:r w:rsidRPr="00594642">
        <w:rPr>
          <w:rFonts w:ascii="Times New Roman" w:hAnsi="Times New Roman" w:cs="Times New Roman"/>
          <w:b/>
          <w:sz w:val="28"/>
          <w:szCs w:val="28"/>
        </w:rPr>
        <w:t xml:space="preserve">                    </w:t>
      </w:r>
    </w:p>
    <w:p w14:paraId="46A17731" w14:textId="628E7969" w:rsidR="002742CC" w:rsidRPr="00594642" w:rsidRDefault="002742CC" w:rsidP="002742CC">
      <w:pPr>
        <w:spacing w:after="0" w:line="240" w:lineRule="auto"/>
        <w:jc w:val="center"/>
        <w:rPr>
          <w:rFonts w:ascii="Times New Roman" w:hAnsi="Times New Roman" w:cs="Times New Roman"/>
          <w:b/>
          <w:sz w:val="28"/>
          <w:szCs w:val="28"/>
        </w:rPr>
      </w:pPr>
      <w:r w:rsidRPr="00594642">
        <w:rPr>
          <w:rFonts w:ascii="Times New Roman" w:hAnsi="Times New Roman" w:cs="Times New Roman"/>
          <w:b/>
          <w:sz w:val="28"/>
          <w:szCs w:val="28"/>
        </w:rPr>
        <w:t xml:space="preserve">      RAPORT DE SPECIALITATE</w:t>
      </w:r>
    </w:p>
    <w:p w14:paraId="0DE0E46D" w14:textId="77777777" w:rsidR="00594642" w:rsidRPr="00594642" w:rsidRDefault="002742CC" w:rsidP="00594642">
      <w:pPr>
        <w:jc w:val="center"/>
        <w:rPr>
          <w:rFonts w:ascii="Times New Roman" w:eastAsia="Times New Roman" w:hAnsi="Times New Roman" w:cs="Times New Roman"/>
          <w:b/>
          <w:bCs/>
          <w:color w:val="000000"/>
          <w:kern w:val="0"/>
          <w:sz w:val="28"/>
          <w:szCs w:val="28"/>
          <w:shd w:val="clear" w:color="auto" w:fill="FFFFFF"/>
          <w:lang w:val="en-US" w:eastAsia="ro-RO"/>
          <w14:ligatures w14:val="none"/>
        </w:rPr>
      </w:pPr>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la proiectul de hotărâre </w:t>
      </w:r>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privind îndreptarea erorilor materiale strecurate în  Anexele nr. 1 și 2 la Hotărârea Consiliului Local  Satu Mare  nr. 136/2023 privind valorile impozabile, impozitele și taxele locale și alte taxe asimilate acestora precum și amenzile aplicabile în Municipiul Satu Mare, în anul 2024</w:t>
      </w:r>
    </w:p>
    <w:p w14:paraId="6B6B66A4" w14:textId="77777777" w:rsidR="002742CC" w:rsidRPr="00594642" w:rsidRDefault="002742CC" w:rsidP="002742CC">
      <w:pPr>
        <w:autoSpaceDE w:val="0"/>
        <w:autoSpaceDN w:val="0"/>
        <w:adjustRightInd w:val="0"/>
        <w:spacing w:after="0" w:line="240" w:lineRule="auto"/>
        <w:jc w:val="center"/>
        <w:rPr>
          <w:rFonts w:ascii="Times New Roman" w:hAnsi="Times New Roman" w:cs="Times New Roman"/>
          <w:b/>
          <w:bCs/>
          <w:sz w:val="28"/>
          <w:szCs w:val="28"/>
        </w:rPr>
      </w:pPr>
    </w:p>
    <w:p w14:paraId="124D87C9" w14:textId="77777777" w:rsidR="002742CC" w:rsidRPr="00594642" w:rsidRDefault="002742CC" w:rsidP="007007BE">
      <w:pPr>
        <w:autoSpaceDE w:val="0"/>
        <w:autoSpaceDN w:val="0"/>
        <w:adjustRightInd w:val="0"/>
        <w:spacing w:after="0" w:line="240" w:lineRule="auto"/>
        <w:ind w:firstLine="720"/>
        <w:jc w:val="both"/>
        <w:rPr>
          <w:rFonts w:ascii="Times New Roman" w:hAnsi="Times New Roman" w:cs="Times New Roman"/>
          <w:sz w:val="28"/>
          <w:szCs w:val="28"/>
        </w:rPr>
      </w:pPr>
      <w:r w:rsidRPr="00594642">
        <w:rPr>
          <w:rFonts w:ascii="Times New Roman" w:hAnsi="Times New Roman" w:cs="Times New Roman"/>
          <w:sz w:val="28"/>
          <w:szCs w:val="28"/>
        </w:rPr>
        <w:t xml:space="preserve">Legea nr. 227/2015 privind Codul fiscal, cu modificările și completările ulterioare, este actul normativ ce reglementează materia fiscală, inclusiv la nivel local. </w:t>
      </w:r>
    </w:p>
    <w:p w14:paraId="27FFB2D9" w14:textId="3EC5D8B9" w:rsidR="002742CC" w:rsidRPr="00594642" w:rsidRDefault="002742CC" w:rsidP="007007BE">
      <w:pPr>
        <w:autoSpaceDE w:val="0"/>
        <w:autoSpaceDN w:val="0"/>
        <w:adjustRightInd w:val="0"/>
        <w:spacing w:after="0" w:line="240" w:lineRule="auto"/>
        <w:ind w:firstLine="720"/>
        <w:jc w:val="both"/>
        <w:rPr>
          <w:rFonts w:ascii="Times New Roman" w:hAnsi="Times New Roman" w:cs="Times New Roman"/>
          <w:b/>
          <w:bCs/>
          <w:sz w:val="28"/>
          <w:szCs w:val="28"/>
        </w:rPr>
      </w:pPr>
      <w:r w:rsidRPr="00594642">
        <w:rPr>
          <w:rFonts w:ascii="Times New Roman" w:hAnsi="Times New Roman" w:cs="Times New Roman"/>
          <w:sz w:val="28"/>
          <w:szCs w:val="28"/>
        </w:rPr>
        <w:t>În  Titlul IX din Codul Fiscal  sunt prezentate impozitele și taxele locale așa cum acestea au fost stabilite de către legiuitor.</w:t>
      </w:r>
    </w:p>
    <w:p w14:paraId="2231F07A" w14:textId="77777777" w:rsidR="007007BE" w:rsidRPr="00594642" w:rsidRDefault="007007BE" w:rsidP="007007BE">
      <w:pPr>
        <w:autoSpaceDE w:val="0"/>
        <w:autoSpaceDN w:val="0"/>
        <w:adjustRightInd w:val="0"/>
        <w:spacing w:after="0" w:line="240" w:lineRule="auto"/>
        <w:jc w:val="both"/>
        <w:rPr>
          <w:rFonts w:ascii="Times New Roman" w:hAnsi="Times New Roman" w:cs="Times New Roman"/>
          <w:sz w:val="28"/>
          <w:szCs w:val="28"/>
        </w:rPr>
      </w:pPr>
      <w:r w:rsidRPr="00594642">
        <w:rPr>
          <w:rFonts w:ascii="Times New Roman" w:hAnsi="Times New Roman" w:cs="Times New Roman"/>
          <w:sz w:val="28"/>
          <w:szCs w:val="28"/>
        </w:rPr>
        <w:t>Luând în considerare:</w:t>
      </w:r>
    </w:p>
    <w:p w14:paraId="7BC1CD31" w14:textId="38EE321E" w:rsidR="00594642" w:rsidRDefault="004F0EF2" w:rsidP="007007BE">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GB"/>
        </w:rPr>
        <w:t xml:space="preserve">Împrejurarea </w:t>
      </w:r>
      <w:r w:rsidR="00594642">
        <w:rPr>
          <w:rFonts w:ascii="Times New Roman" w:hAnsi="Times New Roman" w:cs="Times New Roman"/>
          <w:sz w:val="28"/>
          <w:szCs w:val="28"/>
          <w:lang w:val="en-US"/>
        </w:rPr>
        <w:t xml:space="preserve">că în cuprinsul Anexei nr.2 a Hotărârii Consiliului Local al Municipiului Satu Mare nr. </w:t>
      </w:r>
      <w:r w:rsidR="00594642" w:rsidRPr="00594642">
        <w:rPr>
          <w:rFonts w:ascii="Times New Roman" w:hAnsi="Times New Roman" w:cs="Times New Roman"/>
          <w:sz w:val="28"/>
          <w:szCs w:val="28"/>
          <w:lang w:val="en-US"/>
        </w:rPr>
        <w:t>136/2023 privind valorile impozabile, impozitele și taxele locale și alte taxe asimilate acestora precum și amenzile aplicabile în Municipiul Satu Mare, în anul 2024</w:t>
      </w:r>
      <w:r w:rsidR="00594642">
        <w:rPr>
          <w:rFonts w:ascii="Times New Roman" w:hAnsi="Times New Roman" w:cs="Times New Roman"/>
          <w:sz w:val="28"/>
          <w:szCs w:val="28"/>
          <w:lang w:val="en-US"/>
        </w:rPr>
        <w:t>, s-a strecurat o eroare de încadrare a unor taxe specifice activității D.E.P. Satu Mare reglementate de O.G. nr.84/2001, aceste taxe fiind încadrate inițial în capitolul taxelor speciale , se impune mutarea acestor taxe in cadrul aceleiasi Hotărâri la un capitol distinct, cap. III, si neaplicarea indexarii anuale a acestora cu indicele de inflație. Indexarea acestor trei valori va fi efectuata doar de catre legiuitor.</w:t>
      </w:r>
    </w:p>
    <w:p w14:paraId="5CA93621" w14:textId="77777777" w:rsidR="00594642" w:rsidRDefault="00594642" w:rsidP="007007BE">
      <w:pPr>
        <w:spacing w:after="0" w:line="240" w:lineRule="auto"/>
        <w:ind w:firstLine="720"/>
        <w:jc w:val="both"/>
        <w:rPr>
          <w:rFonts w:ascii="Times New Roman" w:hAnsi="Times New Roman" w:cs="Times New Roman"/>
          <w:sz w:val="28"/>
          <w:szCs w:val="28"/>
          <w:lang w:val="en-US"/>
        </w:rPr>
      </w:pPr>
    </w:p>
    <w:p w14:paraId="108345E2" w14:textId="40B62D00" w:rsidR="00594642" w:rsidRDefault="00594642" w:rsidP="007007BE">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Forma propusa este cea înaintată de către D.E.P. și se prezintă astfel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3197"/>
      </w:tblGrid>
      <w:tr w:rsidR="00594642" w:rsidRPr="00A76897" w14:paraId="6B36B8C9" w14:textId="77777777" w:rsidTr="00594642">
        <w:tc>
          <w:tcPr>
            <w:tcW w:w="1129" w:type="dxa"/>
            <w:shd w:val="clear" w:color="auto" w:fill="auto"/>
          </w:tcPr>
          <w:p w14:paraId="7D09623F" w14:textId="77777777" w:rsidR="00594642" w:rsidRPr="00A76897" w:rsidRDefault="00594642" w:rsidP="005E4906">
            <w:pPr>
              <w:jc w:val="both"/>
              <w:rPr>
                <w:rFonts w:ascii="Times New Roman" w:hAnsi="Times New Roman" w:cs="Times New Roman"/>
                <w:sz w:val="28"/>
                <w:szCs w:val="28"/>
                <w:lang w:val="en-US"/>
              </w:rPr>
            </w:pPr>
            <w:r w:rsidRPr="00A76897">
              <w:rPr>
                <w:rFonts w:ascii="Times New Roman" w:hAnsi="Times New Roman" w:cs="Times New Roman"/>
                <w:sz w:val="28"/>
                <w:szCs w:val="28"/>
                <w:lang w:val="en-US"/>
              </w:rPr>
              <w:t>Nr. Crt.</w:t>
            </w:r>
          </w:p>
        </w:tc>
        <w:tc>
          <w:tcPr>
            <w:tcW w:w="5387" w:type="dxa"/>
            <w:shd w:val="clear" w:color="auto" w:fill="auto"/>
          </w:tcPr>
          <w:p w14:paraId="6C0B10A2"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Denumire taxa</w:t>
            </w:r>
          </w:p>
        </w:tc>
        <w:tc>
          <w:tcPr>
            <w:tcW w:w="3197" w:type="dxa"/>
            <w:shd w:val="clear" w:color="auto" w:fill="auto"/>
          </w:tcPr>
          <w:p w14:paraId="7F89F987"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Nivel pentru anul 2024</w:t>
            </w:r>
          </w:p>
        </w:tc>
      </w:tr>
      <w:tr w:rsidR="00594642" w:rsidRPr="00A76897" w14:paraId="1D762D4B" w14:textId="77777777" w:rsidTr="00594642">
        <w:trPr>
          <w:trHeight w:val="401"/>
        </w:trPr>
        <w:tc>
          <w:tcPr>
            <w:tcW w:w="1129" w:type="dxa"/>
            <w:vMerge w:val="restart"/>
            <w:shd w:val="clear" w:color="auto" w:fill="auto"/>
          </w:tcPr>
          <w:p w14:paraId="2D5BE3E4"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w:t>
            </w:r>
          </w:p>
        </w:tc>
        <w:tc>
          <w:tcPr>
            <w:tcW w:w="5387" w:type="dxa"/>
            <w:shd w:val="clear" w:color="auto" w:fill="auto"/>
          </w:tcPr>
          <w:p w14:paraId="394278D2"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-contravaloare carte de identitate</w:t>
            </w:r>
          </w:p>
        </w:tc>
        <w:tc>
          <w:tcPr>
            <w:tcW w:w="3197" w:type="dxa"/>
            <w:shd w:val="clear" w:color="auto" w:fill="auto"/>
          </w:tcPr>
          <w:p w14:paraId="4621E5B5"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7 lei</w:t>
            </w:r>
          </w:p>
        </w:tc>
      </w:tr>
      <w:tr w:rsidR="00594642" w:rsidRPr="00A76897" w14:paraId="068E8614" w14:textId="77777777" w:rsidTr="00594642">
        <w:trPr>
          <w:trHeight w:val="330"/>
        </w:trPr>
        <w:tc>
          <w:tcPr>
            <w:tcW w:w="1129" w:type="dxa"/>
            <w:vMerge/>
            <w:shd w:val="clear" w:color="auto" w:fill="auto"/>
          </w:tcPr>
          <w:p w14:paraId="59B4563C" w14:textId="77777777" w:rsidR="00594642" w:rsidRPr="00A76897" w:rsidRDefault="00594642" w:rsidP="005E4906">
            <w:pPr>
              <w:jc w:val="center"/>
              <w:rPr>
                <w:rFonts w:ascii="Times New Roman" w:hAnsi="Times New Roman" w:cs="Times New Roman"/>
                <w:sz w:val="28"/>
                <w:szCs w:val="28"/>
                <w:lang w:val="en-US"/>
              </w:rPr>
            </w:pPr>
          </w:p>
        </w:tc>
        <w:tc>
          <w:tcPr>
            <w:tcW w:w="5387" w:type="dxa"/>
            <w:shd w:val="clear" w:color="auto" w:fill="auto"/>
          </w:tcPr>
          <w:p w14:paraId="765D1A47"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 xml:space="preserve">-contravaloare carte de identitate provizorie </w:t>
            </w:r>
          </w:p>
        </w:tc>
        <w:tc>
          <w:tcPr>
            <w:tcW w:w="3197" w:type="dxa"/>
            <w:shd w:val="clear" w:color="auto" w:fill="auto"/>
          </w:tcPr>
          <w:p w14:paraId="6CC617DE"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 leu</w:t>
            </w:r>
          </w:p>
        </w:tc>
      </w:tr>
      <w:tr w:rsidR="00594642" w:rsidRPr="00A76897" w14:paraId="50806EF1" w14:textId="77777777" w:rsidTr="00594642">
        <w:trPr>
          <w:trHeight w:val="441"/>
        </w:trPr>
        <w:tc>
          <w:tcPr>
            <w:tcW w:w="1129" w:type="dxa"/>
            <w:vMerge/>
            <w:shd w:val="clear" w:color="auto" w:fill="auto"/>
          </w:tcPr>
          <w:p w14:paraId="24BA6C6F" w14:textId="77777777" w:rsidR="00594642" w:rsidRPr="00A76897" w:rsidRDefault="00594642" w:rsidP="005E4906">
            <w:pPr>
              <w:jc w:val="center"/>
              <w:rPr>
                <w:rFonts w:ascii="Times New Roman" w:hAnsi="Times New Roman" w:cs="Times New Roman"/>
                <w:sz w:val="28"/>
                <w:szCs w:val="28"/>
                <w:lang w:val="en-US"/>
              </w:rPr>
            </w:pPr>
          </w:p>
        </w:tc>
        <w:tc>
          <w:tcPr>
            <w:tcW w:w="5387" w:type="dxa"/>
            <w:shd w:val="clear" w:color="auto" w:fill="auto"/>
          </w:tcPr>
          <w:p w14:paraId="1EDE9686"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-furnizare date referitoare la persoană</w:t>
            </w:r>
          </w:p>
        </w:tc>
        <w:tc>
          <w:tcPr>
            <w:tcW w:w="3197" w:type="dxa"/>
            <w:shd w:val="clear" w:color="auto" w:fill="auto"/>
          </w:tcPr>
          <w:p w14:paraId="5C414EFF"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 leu</w:t>
            </w:r>
          </w:p>
        </w:tc>
      </w:tr>
    </w:tbl>
    <w:p w14:paraId="6D907703" w14:textId="77777777" w:rsidR="0039714C" w:rsidRDefault="0039714C" w:rsidP="00594642">
      <w:pPr>
        <w:suppressAutoHyphens/>
        <w:spacing w:line="276" w:lineRule="auto"/>
        <w:ind w:firstLine="708"/>
        <w:jc w:val="both"/>
        <w:rPr>
          <w:rFonts w:ascii="Times New Roman" w:hAnsi="Times New Roman" w:cs="Times New Roman"/>
          <w:sz w:val="28"/>
          <w:szCs w:val="28"/>
        </w:rPr>
      </w:pPr>
    </w:p>
    <w:p w14:paraId="146328D5" w14:textId="59109E29" w:rsidR="00594642" w:rsidRDefault="00F66D16" w:rsidP="00594642">
      <w:pPr>
        <w:suppressAutoHyphen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Avînd în vedere dispozițiile</w:t>
      </w:r>
      <w:r w:rsidR="00594642" w:rsidRPr="00B7361A">
        <w:rPr>
          <w:rFonts w:ascii="Times New Roman" w:hAnsi="Times New Roman" w:cs="Times New Roman"/>
          <w:sz w:val="28"/>
          <w:szCs w:val="28"/>
        </w:rPr>
        <w:t xml:space="preserve"> art. 7 alin.(1), alin. (2) din Legea nr. 52/2003 privind transparența decizională în administrația publică, republicată, cu modificările și completările ulterioare</w:t>
      </w:r>
      <w:r>
        <w:rPr>
          <w:rFonts w:ascii="Times New Roman" w:hAnsi="Times New Roman" w:cs="Times New Roman"/>
          <w:sz w:val="28"/>
          <w:szCs w:val="28"/>
        </w:rPr>
        <w:t>,</w:t>
      </w:r>
      <w:r w:rsidR="00594642" w:rsidRPr="00B7361A">
        <w:rPr>
          <w:rFonts w:ascii="Times New Roman" w:hAnsi="Times New Roman" w:cs="Times New Roman"/>
          <w:sz w:val="28"/>
          <w:szCs w:val="28"/>
        </w:rPr>
        <w:t xml:space="preserve"> potrivit cărora ”.... În cadrul procedurilor de elaborare a proiectelor de acte normative autoritatea administrației publice are obligația să publice un anunț referitor la această acțiune în site-ul propriu, să-l afișeze la sediul propriu, într-un spațiu accesibil publicului, și să-l transmită către mass-media centrală sau locală, după caz...... Anunțul referitor la elaborarea unui proiect de act normativ va fi adus la cunoștința publicului, în condițiile alin. (1), cu cel puțin 30 de zile lucrătoare înainte de supunerea spre avizare de către autoritățile publice. Anunțul va cuprinde: data afișării, o notă de fundamentare, o expunere de motive, un referat de aprobare privind necesitatea adoptării actului normativ propus, un studiu de impact și/sau de fezabilitate, după caz, textul complet al proiectului actului respectiv, precum și termenul-limită, locul și modalitatea în care cei interesați pot trimite în scris propuneri, sugestii, opinii cu valoare de recomandare privind proiectul de act normativ…..”, </w:t>
      </w:r>
    </w:p>
    <w:p w14:paraId="576C70D0" w14:textId="28537D79" w:rsidR="00A76897" w:rsidRPr="00A76897" w:rsidRDefault="00A76897" w:rsidP="00594642">
      <w:pPr>
        <w:suppressAutoHyphen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Prin nota internă comunicată de Serviciul Fond Funciar și Legile Proprietății, se solici</w:t>
      </w:r>
      <w:r>
        <w:rPr>
          <w:rFonts w:ascii="Times New Roman" w:hAnsi="Times New Roman" w:cs="Times New Roman"/>
          <w:sz w:val="28"/>
          <w:szCs w:val="28"/>
          <w:lang w:val="en-US"/>
        </w:rPr>
        <w:t xml:space="preserve">tă eliminarea punctului 21 al Anexei nr.2 la </w:t>
      </w:r>
      <w:r w:rsidRPr="00A76897">
        <w:rPr>
          <w:rFonts w:ascii="Times New Roman" w:hAnsi="Times New Roman" w:cs="Times New Roman"/>
          <w:sz w:val="28"/>
          <w:szCs w:val="28"/>
        </w:rPr>
        <w:t>Hotărârea Consiliului Local  Satu Mare  nr. 136/2023 privind valorile impozabile, impozitele și taxele locale și alte taxe asimilate acestora precum și amenzile aplicabile în Municipiul Satu Mare, în anul 2024</w:t>
      </w:r>
      <w:r>
        <w:rPr>
          <w:rFonts w:ascii="Times New Roman" w:hAnsi="Times New Roman" w:cs="Times New Roman"/>
          <w:sz w:val="28"/>
          <w:szCs w:val="28"/>
        </w:rPr>
        <w:t>, motivul fiind repsectarea prevederilor O.U.G 41/2016 . Prin acestă eliminare a taxei speciale nu se aduce o modificare  substanțială veniturilor bugetului local, acestă taxă fiind una  infimă (2lei/fila) .</w:t>
      </w:r>
    </w:p>
    <w:p w14:paraId="3B22280E" w14:textId="77777777" w:rsidR="00594642" w:rsidRPr="00B7361A"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r w:rsidRPr="00B7361A">
        <w:rPr>
          <w:rFonts w:ascii="Times New Roman" w:hAnsi="Times New Roman" w:cs="Times New Roman"/>
          <w:sz w:val="28"/>
          <w:szCs w:val="28"/>
        </w:rPr>
        <w:t>Față de cele expuse mai sus, raportat și la prevederile  O.U.G nr. 57/2019 privind Codul administrativ, cu modificările și completările ulterioare, potrivit cărora consiliul local are atribuții privind dezvoltarea economico-socială a municipiului și aprobă în condițiile legii impozitele și taxele locale,</w:t>
      </w:r>
    </w:p>
    <w:p w14:paraId="28676F2A" w14:textId="40B841A1" w:rsidR="00594642" w:rsidRPr="00667704"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r w:rsidRPr="00667704">
        <w:rPr>
          <w:rFonts w:ascii="Times New Roman" w:hAnsi="Times New Roman" w:cs="Times New Roman"/>
          <w:sz w:val="28"/>
          <w:szCs w:val="28"/>
        </w:rPr>
        <w:t>Analizând toate prevederile sale proiectul de hotărâre se înaintează Consiliului Local al Municipiului Satu Mare cu propunere de aprobare.</w:t>
      </w:r>
    </w:p>
    <w:p w14:paraId="23205C13" w14:textId="77777777" w:rsidR="00594642" w:rsidRPr="00667704"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p>
    <w:p w14:paraId="5FC59A65" w14:textId="77777777" w:rsidR="00594642" w:rsidRPr="00667704" w:rsidRDefault="00594642" w:rsidP="00594642">
      <w:pPr>
        <w:spacing w:after="0"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Director executiv</w:t>
      </w:r>
    </w:p>
    <w:p w14:paraId="3AC0F041" w14:textId="77777777" w:rsidR="00594642" w:rsidRPr="00667704" w:rsidRDefault="00594642" w:rsidP="00594642">
      <w:pPr>
        <w:spacing w:line="240" w:lineRule="auto"/>
        <w:jc w:val="center"/>
        <w:rPr>
          <w:rFonts w:ascii="Times New Roman" w:hAnsi="Times New Roman" w:cs="Times New Roman"/>
          <w:b/>
          <w:sz w:val="28"/>
          <w:szCs w:val="28"/>
        </w:rPr>
      </w:pPr>
      <w:r w:rsidRPr="00667704">
        <w:rPr>
          <w:rFonts w:ascii="Times New Roman" w:hAnsi="Times New Roman" w:cs="Times New Roman"/>
          <w:b/>
          <w:sz w:val="28"/>
          <w:szCs w:val="28"/>
        </w:rPr>
        <w:t>ec. Vasile-Claudiu TINCU</w:t>
      </w:r>
    </w:p>
    <w:p w14:paraId="6F35C123" w14:textId="77777777" w:rsidR="00594642" w:rsidRPr="00667704" w:rsidRDefault="00594642" w:rsidP="00594642">
      <w:pPr>
        <w:spacing w:after="200" w:line="240" w:lineRule="auto"/>
        <w:jc w:val="center"/>
        <w:rPr>
          <w:rFonts w:ascii="Times New Roman" w:hAnsi="Times New Roman" w:cs="Times New Roman"/>
          <w:b/>
          <w:sz w:val="28"/>
          <w:szCs w:val="28"/>
        </w:rPr>
      </w:pPr>
    </w:p>
    <w:p w14:paraId="7C3F58EB" w14:textId="77777777" w:rsidR="00594642" w:rsidRPr="00667704" w:rsidRDefault="00594642" w:rsidP="00594642">
      <w:pPr>
        <w:spacing w:line="240" w:lineRule="auto"/>
        <w:jc w:val="center"/>
        <w:rPr>
          <w:rFonts w:ascii="Times New Roman" w:hAnsi="Times New Roman" w:cs="Times New Roman"/>
          <w:b/>
          <w:bCs/>
          <w:sz w:val="28"/>
          <w:szCs w:val="28"/>
        </w:rPr>
      </w:pPr>
      <w:r w:rsidRPr="00667704">
        <w:rPr>
          <w:rFonts w:ascii="Times New Roman" w:hAnsi="Times New Roman" w:cs="Times New Roman"/>
          <w:b/>
          <w:bCs/>
          <w:sz w:val="28"/>
          <w:szCs w:val="28"/>
        </w:rPr>
        <w:t xml:space="preserve">                                            Șef Serviciu Impunere Constatare Control</w:t>
      </w:r>
    </w:p>
    <w:p w14:paraId="25431D4B" w14:textId="77777777" w:rsidR="00594642" w:rsidRPr="00667704" w:rsidRDefault="00594642" w:rsidP="00594642">
      <w:pPr>
        <w:spacing w:line="240" w:lineRule="auto"/>
        <w:jc w:val="center"/>
        <w:rPr>
          <w:rFonts w:ascii="Times New Roman" w:hAnsi="Times New Roman" w:cs="Times New Roman"/>
          <w:b/>
          <w:sz w:val="28"/>
          <w:szCs w:val="28"/>
        </w:rPr>
      </w:pPr>
      <w:r w:rsidRPr="00667704">
        <w:rPr>
          <w:rFonts w:ascii="Times New Roman" w:hAnsi="Times New Roman" w:cs="Times New Roman"/>
          <w:b/>
          <w:bCs/>
          <w:sz w:val="28"/>
          <w:szCs w:val="28"/>
        </w:rPr>
        <w:t xml:space="preserve">                                                 ec. Sorin CRIȘAN</w:t>
      </w:r>
    </w:p>
    <w:p w14:paraId="744760D6" w14:textId="77777777" w:rsidR="00594642" w:rsidRPr="00667704" w:rsidRDefault="00594642" w:rsidP="00594642">
      <w:pPr>
        <w:spacing w:line="240" w:lineRule="auto"/>
        <w:jc w:val="both"/>
        <w:rPr>
          <w:rFonts w:ascii="Times New Roman" w:hAnsi="Times New Roman" w:cs="Times New Roman"/>
          <w:bCs/>
          <w:sz w:val="28"/>
          <w:szCs w:val="28"/>
        </w:rPr>
      </w:pPr>
    </w:p>
    <w:p w14:paraId="2D50778C" w14:textId="4468447D" w:rsidR="007007BE" w:rsidRPr="00594642" w:rsidRDefault="00594642" w:rsidP="0039714C">
      <w:pPr>
        <w:spacing w:line="240" w:lineRule="auto"/>
        <w:jc w:val="both"/>
        <w:rPr>
          <w:rFonts w:ascii="Times New Roman" w:hAnsi="Times New Roman" w:cs="Times New Roman"/>
          <w:b/>
          <w:sz w:val="28"/>
          <w:szCs w:val="28"/>
        </w:rPr>
      </w:pPr>
      <w:r w:rsidRPr="00667704">
        <w:rPr>
          <w:rFonts w:ascii="Times New Roman" w:hAnsi="Times New Roman" w:cs="Times New Roman"/>
          <w:bCs/>
          <w:sz w:val="28"/>
          <w:szCs w:val="28"/>
        </w:rPr>
        <w:t>Mihali Cristian /2 ex</w:t>
      </w:r>
    </w:p>
    <w:sectPr w:rsidR="007007BE" w:rsidRPr="00594642" w:rsidSect="00464AA8">
      <w:headerReference w:type="even" r:id="rId6"/>
      <w:headerReference w:type="default" r:id="rId7"/>
      <w:footerReference w:type="even" r:id="rId8"/>
      <w:footerReference w:type="default" r:id="rId9"/>
      <w:headerReference w:type="first" r:id="rId10"/>
      <w:footerReference w:type="first" r:id="rId11"/>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786D1" w14:textId="77777777" w:rsidR="00464AA8" w:rsidRDefault="00464AA8" w:rsidP="008D1717">
      <w:pPr>
        <w:spacing w:after="0" w:line="240" w:lineRule="auto"/>
      </w:pPr>
      <w:r>
        <w:separator/>
      </w:r>
    </w:p>
  </w:endnote>
  <w:endnote w:type="continuationSeparator" w:id="0">
    <w:p w14:paraId="22C2FE86" w14:textId="77777777" w:rsidR="00464AA8" w:rsidRDefault="00464AA8" w:rsidP="008D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3560" w14:textId="77777777" w:rsidR="008D1717" w:rsidRDefault="008D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43297"/>
      <w:docPartObj>
        <w:docPartGallery w:val="Page Numbers (Bottom of Page)"/>
        <w:docPartUnique/>
      </w:docPartObj>
    </w:sdtPr>
    <w:sdtEndPr>
      <w:rPr>
        <w:noProof/>
      </w:rPr>
    </w:sdtEndPr>
    <w:sdtContent>
      <w:p w14:paraId="076BC74F" w14:textId="7357CFCC" w:rsidR="008D1717" w:rsidRDefault="008D1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9004D" w14:textId="77777777" w:rsidR="008D1717" w:rsidRDefault="008D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9577" w14:textId="77777777" w:rsidR="008D1717" w:rsidRDefault="008D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181F" w14:textId="77777777" w:rsidR="00464AA8" w:rsidRDefault="00464AA8" w:rsidP="008D1717">
      <w:pPr>
        <w:spacing w:after="0" w:line="240" w:lineRule="auto"/>
      </w:pPr>
      <w:r>
        <w:separator/>
      </w:r>
    </w:p>
  </w:footnote>
  <w:footnote w:type="continuationSeparator" w:id="0">
    <w:p w14:paraId="412EED34" w14:textId="77777777" w:rsidR="00464AA8" w:rsidRDefault="00464AA8" w:rsidP="008D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6EDB" w14:textId="77777777" w:rsidR="008D1717" w:rsidRDefault="008D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9492" w14:textId="77777777" w:rsidR="008D1717" w:rsidRDefault="008D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2EB" w14:textId="77777777" w:rsidR="008D1717" w:rsidRDefault="008D1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F"/>
    <w:rsid w:val="000E3A28"/>
    <w:rsid w:val="00191661"/>
    <w:rsid w:val="0021210A"/>
    <w:rsid w:val="002742CC"/>
    <w:rsid w:val="002F574F"/>
    <w:rsid w:val="0039714C"/>
    <w:rsid w:val="00464AA8"/>
    <w:rsid w:val="00466394"/>
    <w:rsid w:val="00485B41"/>
    <w:rsid w:val="004F0EF2"/>
    <w:rsid w:val="00594642"/>
    <w:rsid w:val="006214B9"/>
    <w:rsid w:val="00660168"/>
    <w:rsid w:val="00667704"/>
    <w:rsid w:val="006A2CDE"/>
    <w:rsid w:val="007007BE"/>
    <w:rsid w:val="008D1717"/>
    <w:rsid w:val="00937798"/>
    <w:rsid w:val="00A76897"/>
    <w:rsid w:val="00B7361A"/>
    <w:rsid w:val="00BB5E13"/>
    <w:rsid w:val="00C16B05"/>
    <w:rsid w:val="00C8326B"/>
    <w:rsid w:val="00C84DE2"/>
    <w:rsid w:val="00CA2366"/>
    <w:rsid w:val="00CB7D7F"/>
    <w:rsid w:val="00E713BA"/>
    <w:rsid w:val="00F66D16"/>
    <w:rsid w:val="00FA00B6"/>
    <w:rsid w:val="00FB08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AB7"/>
  <w15:chartTrackingRefBased/>
  <w15:docId w15:val="{CA3C0775-8B02-4555-864E-B31D6A8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717"/>
  </w:style>
  <w:style w:type="paragraph" w:styleId="Footer">
    <w:name w:val="footer"/>
    <w:basedOn w:val="Normal"/>
    <w:link w:val="FooterChar"/>
    <w:uiPriority w:val="99"/>
    <w:unhideWhenUsed/>
    <w:rsid w:val="008D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17"/>
  </w:style>
  <w:style w:type="paragraph" w:styleId="ListParagraph">
    <w:name w:val="List Paragraph"/>
    <w:basedOn w:val="Normal"/>
    <w:uiPriority w:val="1"/>
    <w:qFormat/>
    <w:rsid w:val="00594642"/>
    <w:pPr>
      <w:spacing w:after="200" w:line="276" w:lineRule="auto"/>
      <w:ind w:left="720"/>
      <w:contextualSpacing/>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650</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sos cfi</cp:lastModifiedBy>
  <cp:revision>6</cp:revision>
  <cp:lastPrinted>2024-02-06T07:02:00Z</cp:lastPrinted>
  <dcterms:created xsi:type="dcterms:W3CDTF">2024-02-02T08:57:00Z</dcterms:created>
  <dcterms:modified xsi:type="dcterms:W3CDTF">2024-02-06T08:46:00Z</dcterms:modified>
</cp:coreProperties>
</file>